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A95" w:rsidRPr="00012280" w:rsidRDefault="00D66A95" w:rsidP="00D66A95">
      <w:pPr>
        <w:rPr>
          <w:b/>
          <w:szCs w:val="28"/>
          <w:lang w:val="uk-UA"/>
        </w:rPr>
      </w:pPr>
      <w:r w:rsidRPr="00012280">
        <w:rPr>
          <w:b/>
          <w:szCs w:val="28"/>
          <w:lang w:val="uk-UA"/>
        </w:rPr>
        <w:t>Повсякдення Радянської України в добу непу (1921–1928 рр.)</w:t>
      </w:r>
    </w:p>
    <w:p w:rsidR="00D66A95" w:rsidRPr="00012280" w:rsidRDefault="00D66A95" w:rsidP="00D66A95">
      <w:pPr>
        <w:rPr>
          <w:szCs w:val="28"/>
          <w:lang w:val="uk-UA"/>
        </w:rPr>
      </w:pPr>
    </w:p>
    <w:p w:rsidR="00D66A95" w:rsidRPr="00012280" w:rsidRDefault="00D66A95" w:rsidP="00D66A95">
      <w:pPr>
        <w:rPr>
          <w:szCs w:val="28"/>
          <w:lang w:val="uk-UA"/>
        </w:rPr>
      </w:pPr>
      <w:r w:rsidRPr="00012280">
        <w:rPr>
          <w:szCs w:val="28"/>
          <w:lang w:val="uk-UA"/>
        </w:rPr>
        <w:t xml:space="preserve">Селянин та його соціальні ролі: власник і трудівник, економіст, комунар, сім’янин, політик та філософ. Повсякденні турботи селянського двору. </w:t>
      </w:r>
    </w:p>
    <w:p w:rsidR="00D66A95" w:rsidRPr="00012280" w:rsidRDefault="00D66A95" w:rsidP="00D66A95">
      <w:pPr>
        <w:rPr>
          <w:lang w:val="uk-UA"/>
        </w:rPr>
      </w:pPr>
      <w:r w:rsidRPr="00012280">
        <w:rPr>
          <w:lang w:val="uk-UA"/>
        </w:rPr>
        <w:t>Повсякденне життя селян було зумовлене сезонними коливаннями, тобто фазами сільськогосподарського виробництва, яке вирізнялося від суто календарного принципу, тобто від формального хронологічного підходу, позаяк стосувалося організації праці і облаштування побуту.</w:t>
      </w:r>
    </w:p>
    <w:p w:rsidR="00D66A95" w:rsidRPr="00012280" w:rsidRDefault="00D66A95" w:rsidP="00D66A95">
      <w:pPr>
        <w:rPr>
          <w:szCs w:val="28"/>
          <w:lang w:val="uk-UA"/>
        </w:rPr>
      </w:pPr>
      <w:r w:rsidRPr="00012280">
        <w:rPr>
          <w:szCs w:val="28"/>
          <w:lang w:val="uk-UA"/>
        </w:rPr>
        <w:t>Форми повсякденної соціальної самоорганізації селян передусім</w:t>
      </w:r>
    </w:p>
    <w:p w:rsidR="00D66A95" w:rsidRPr="00012280" w:rsidRDefault="00D66A95" w:rsidP="00D66A95">
      <w:pPr>
        <w:rPr>
          <w:szCs w:val="28"/>
          <w:lang w:val="uk-UA"/>
        </w:rPr>
      </w:pPr>
      <w:r w:rsidRPr="00012280">
        <w:rPr>
          <w:szCs w:val="28"/>
          <w:lang w:val="uk-UA"/>
        </w:rPr>
        <w:t>функціональні, тому що базуються на господарстві, складовою частиною</w:t>
      </w:r>
    </w:p>
    <w:p w:rsidR="00D66A95" w:rsidRPr="00012280" w:rsidRDefault="00D66A95" w:rsidP="00D66A95">
      <w:pPr>
        <w:rPr>
          <w:szCs w:val="28"/>
          <w:lang w:val="uk-UA"/>
        </w:rPr>
      </w:pPr>
      <w:r w:rsidRPr="00012280">
        <w:rPr>
          <w:szCs w:val="28"/>
          <w:lang w:val="uk-UA"/>
        </w:rPr>
        <w:t xml:space="preserve">якого був селянський двір. Селянське господарство 20-х рр. було </w:t>
      </w:r>
      <w:proofErr w:type="spellStart"/>
      <w:r w:rsidRPr="00012280">
        <w:rPr>
          <w:szCs w:val="28"/>
          <w:lang w:val="uk-UA"/>
        </w:rPr>
        <w:t>сімейнотрудовим</w:t>
      </w:r>
      <w:proofErr w:type="spellEnd"/>
      <w:r w:rsidRPr="00012280">
        <w:rPr>
          <w:szCs w:val="28"/>
          <w:lang w:val="uk-UA"/>
        </w:rPr>
        <w:t xml:space="preserve"> об’єднанням, а з другого боку і своєрідним сільськогосподарським приватно-підприємницьким типом. Господарство, тобто повсякденні турботи, пов’язані з утриманням х</w:t>
      </w:r>
      <w:r w:rsidRPr="00012280">
        <w:rPr>
          <w:szCs w:val="28"/>
          <w:lang w:val="uk-UA"/>
        </w:rPr>
        <w:t xml:space="preserve">удоби, виготовленням реманенту, </w:t>
      </w:r>
      <w:r w:rsidRPr="00012280">
        <w:rPr>
          <w:szCs w:val="28"/>
          <w:lang w:val="uk-UA"/>
        </w:rPr>
        <w:t>одягу, взуття, організацією праці на землі, забезпечувало споживчі</w:t>
      </w:r>
      <w:r w:rsidRPr="00012280">
        <w:rPr>
          <w:szCs w:val="28"/>
          <w:lang w:val="uk-UA"/>
        </w:rPr>
        <w:t xml:space="preserve"> </w:t>
      </w:r>
      <w:r w:rsidRPr="00012280">
        <w:rPr>
          <w:szCs w:val="28"/>
          <w:lang w:val="uk-UA"/>
        </w:rPr>
        <w:t>потреби сім’ї та оплату різних податків, зобов’язань перед державою.</w:t>
      </w:r>
      <w:r w:rsidRPr="00012280">
        <w:rPr>
          <w:szCs w:val="28"/>
          <w:lang w:val="uk-UA"/>
        </w:rPr>
        <w:t xml:space="preserve"> </w:t>
      </w:r>
      <w:r w:rsidRPr="00012280">
        <w:rPr>
          <w:szCs w:val="28"/>
          <w:lang w:val="uk-UA"/>
        </w:rPr>
        <w:t>Селянство та селянське господарство можна розглядати в контексті</w:t>
      </w:r>
      <w:r w:rsidRPr="00012280">
        <w:rPr>
          <w:szCs w:val="28"/>
          <w:lang w:val="uk-UA"/>
        </w:rPr>
        <w:t xml:space="preserve"> </w:t>
      </w:r>
      <w:r w:rsidRPr="00012280">
        <w:rPr>
          <w:szCs w:val="28"/>
          <w:lang w:val="uk-UA"/>
        </w:rPr>
        <w:t>сімейного (селянського) двору, способу господарювання на землі,</w:t>
      </w:r>
      <w:r w:rsidRPr="00012280">
        <w:rPr>
          <w:szCs w:val="28"/>
          <w:lang w:val="uk-UA"/>
        </w:rPr>
        <w:t xml:space="preserve"> </w:t>
      </w:r>
      <w:r w:rsidRPr="00012280">
        <w:rPr>
          <w:szCs w:val="28"/>
          <w:lang w:val="uk-UA"/>
        </w:rPr>
        <w:t>соціальної культури.</w:t>
      </w:r>
    </w:p>
    <w:p w:rsidR="00D66A95" w:rsidRPr="00012280" w:rsidRDefault="00D66A95" w:rsidP="00D66A95">
      <w:pPr>
        <w:rPr>
          <w:lang w:val="uk-UA"/>
        </w:rPr>
      </w:pPr>
      <w:r w:rsidRPr="00012280">
        <w:rPr>
          <w:lang w:val="uk-UA"/>
        </w:rPr>
        <w:t>Трудове сімейне господарство становило основу соціальної організації, хоча його ототожнюють з терміном і водночас історичним явищем — двір. Але господарство могло мати декілька дворів (одружений старший син, двох братів тощо). Двір був соціальною візиткою господаря, а з другого боку — функціонально-адміністративною одиницею в межах земельної громади.</w:t>
      </w:r>
      <w:r w:rsidRPr="00012280">
        <w:rPr>
          <w:lang w:val="uk-UA"/>
        </w:rPr>
        <w:t xml:space="preserve"> </w:t>
      </w:r>
      <w:r w:rsidRPr="00012280">
        <w:rPr>
          <w:lang w:val="uk-UA"/>
        </w:rPr>
        <w:t xml:space="preserve">Селянський двір — це не лише територія діяльності сімейної організації, а також своєрідна соціально-побутова інфраструктура, яка віддзеркалювала можливості господарства. Власник господарства був і головою двору, членами якого виступали дорослі і діти, працездатні та особи похилого віку. </w:t>
      </w:r>
      <w:r w:rsidRPr="00012280">
        <w:rPr>
          <w:lang w:val="uk-UA"/>
        </w:rPr>
        <w:lastRenderedPageBreak/>
        <w:t>Існував розподіл праці та обов’язків, регламентованих громадським ладом села і кожної сім’ї.</w:t>
      </w:r>
    </w:p>
    <w:p w:rsidR="00D66A95" w:rsidRPr="00012280" w:rsidRDefault="00D66A95" w:rsidP="00D66A95">
      <w:pPr>
        <w:rPr>
          <w:lang w:val="uk-UA"/>
        </w:rPr>
      </w:pPr>
      <w:r w:rsidRPr="00012280">
        <w:rPr>
          <w:lang w:val="uk-UA"/>
        </w:rPr>
        <w:t xml:space="preserve">Селянська культура соціально зумовлена, тобто норми громадської поведінки мали визнавати всі, тому що вони стосувалися традицій обрядовості соціального самоврядування. Засновані на тісних сімейних і сусідських взаєминах, ці норми та вимоги набували характер у своєрідних соціальних цінностей, успадкованих від попередників та культивованих до нових умов. Селянська культура належала до найконсервативнішого укладу їх духовної самоідентичності, яка оберігала себе від зовнішніх впливів і внутрішнього </w:t>
      </w:r>
      <w:proofErr w:type="spellStart"/>
      <w:r w:rsidRPr="00012280">
        <w:rPr>
          <w:lang w:val="uk-UA"/>
        </w:rPr>
        <w:t>деструктиву</w:t>
      </w:r>
      <w:proofErr w:type="spellEnd"/>
      <w:r w:rsidRPr="00012280">
        <w:rPr>
          <w:lang w:val="uk-UA"/>
        </w:rPr>
        <w:t xml:space="preserve">. Культура села і селянська культура не співпадали, тому що співіснували як загальне-одиничне, особливо під час комунікації та радянізації суспільного життя. Громадський устрій селянського життя стосувався переважно поземельних відносин, але через них впливав і на побут. Релігія об’єднувала всіх, </w:t>
      </w:r>
      <w:proofErr w:type="spellStart"/>
      <w:r w:rsidRPr="00012280">
        <w:rPr>
          <w:lang w:val="uk-UA"/>
        </w:rPr>
        <w:t>гармонізовувала</w:t>
      </w:r>
      <w:proofErr w:type="spellEnd"/>
      <w:r w:rsidRPr="00012280">
        <w:rPr>
          <w:lang w:val="uk-UA"/>
        </w:rPr>
        <w:t xml:space="preserve"> духовне життя селян, правила за гарант соціальної стабільності. Поява більшовицьких закладів (клуби, хати-читальні, сільбуди тощо) свідчила про формування культури радянського села, тобто про становлення відповідної політико-ідеологічної інфраструктури влади. Школа для переважної більшості селянської молоді не стала у 20-х рр. елементом повсякденного життя, але її існування було фактом розвитку культури села. Для повсякденного життя селян органічною була тоді церква. Незважаючи на її відокремлення від держави, вона залишалася складовою селянської сімейно-побутової обрядовості.</w:t>
      </w:r>
    </w:p>
    <w:p w:rsidR="00D66A95" w:rsidRPr="00012280" w:rsidRDefault="00D66A95" w:rsidP="00D66A95">
      <w:pPr>
        <w:rPr>
          <w:szCs w:val="28"/>
          <w:lang w:val="uk-UA"/>
        </w:rPr>
      </w:pPr>
      <w:r w:rsidRPr="00012280">
        <w:rPr>
          <w:lang w:val="uk-UA"/>
        </w:rPr>
        <w:t xml:space="preserve">Українське село 20-х рр. характеризувалося наявністю декількох суперечливих процесів: штучного стримування </w:t>
      </w:r>
      <w:proofErr w:type="spellStart"/>
      <w:r w:rsidRPr="00012280">
        <w:rPr>
          <w:lang w:val="uk-UA"/>
        </w:rPr>
        <w:t>фермеризації</w:t>
      </w:r>
      <w:proofErr w:type="spellEnd"/>
      <w:r w:rsidRPr="00012280">
        <w:rPr>
          <w:lang w:val="uk-UA"/>
        </w:rPr>
        <w:t xml:space="preserve">, надання ідеологічного підґрунтя соціально-економічній диференціації, одержавлення кооперації та колективізації пролетарських груп (майбутньої соціальної бази активістів-організаторів колгоспного ладу на селі). </w:t>
      </w:r>
      <w:proofErr w:type="spellStart"/>
      <w:r w:rsidRPr="00012280">
        <w:rPr>
          <w:lang w:val="uk-UA"/>
        </w:rPr>
        <w:t>Фермеризація</w:t>
      </w:r>
      <w:proofErr w:type="spellEnd"/>
      <w:r w:rsidRPr="00012280">
        <w:rPr>
          <w:lang w:val="uk-UA"/>
        </w:rPr>
        <w:t xml:space="preserve"> селянських господарств відбувалася шляхом реанімації зернового господарства в умовах непу, коли держава частково стимулювала виробництво хлібних культур, </w:t>
      </w:r>
      <w:r w:rsidRPr="00012280">
        <w:rPr>
          <w:lang w:val="uk-UA"/>
        </w:rPr>
        <w:lastRenderedPageBreak/>
        <w:t xml:space="preserve">надаючи кредити, </w:t>
      </w:r>
      <w:proofErr w:type="spellStart"/>
      <w:r w:rsidRPr="00012280">
        <w:rPr>
          <w:lang w:val="uk-UA"/>
        </w:rPr>
        <w:t>матеріальнотехнічне</w:t>
      </w:r>
      <w:proofErr w:type="spellEnd"/>
      <w:r w:rsidRPr="00012280">
        <w:rPr>
          <w:lang w:val="uk-UA"/>
        </w:rPr>
        <w:t xml:space="preserve"> забезпечення безпосередніх виробників сільгосппродукції, пільги в оподаткуванні, організовуючи її легальний збут через кооперативну мережу. Сімейне фермерське господарство, яке спеціалізувалося на виробництві зерна або продукції тваринництва, тісно співпрацювало з заснованими кооперативними товариствами. Їх поєднання було функціональним, а не суто організаційним, крім виробничої кооперації, яка мала ознаки кооперативних об’єднань. Кооперативні товариства виконували функцію реалізації продукції селян, а соціального захисту дуже обмежену — головним чином через цінову політику. Розвиток фермерських сімейних господарств відбувався стихійно. </w:t>
      </w:r>
      <w:proofErr w:type="spellStart"/>
      <w:r w:rsidRPr="00012280">
        <w:rPr>
          <w:lang w:val="uk-UA"/>
        </w:rPr>
        <w:t>Соціальноекономічна</w:t>
      </w:r>
      <w:proofErr w:type="spellEnd"/>
      <w:r w:rsidRPr="00012280">
        <w:rPr>
          <w:lang w:val="uk-UA"/>
        </w:rPr>
        <w:t xml:space="preserve"> диференціація селянства, яку історики досліджують з </w:t>
      </w:r>
      <w:proofErr w:type="spellStart"/>
      <w:r w:rsidRPr="00012280">
        <w:rPr>
          <w:lang w:val="uk-UA"/>
        </w:rPr>
        <w:t>формаційно</w:t>
      </w:r>
      <w:proofErr w:type="spellEnd"/>
      <w:r w:rsidRPr="00012280">
        <w:rPr>
          <w:lang w:val="uk-UA"/>
        </w:rPr>
        <w:t xml:space="preserve">-класової методології, віддзеркалювала трансформацію селянських господарств у фермерські, тобто процес переростання </w:t>
      </w:r>
      <w:proofErr w:type="spellStart"/>
      <w:r w:rsidRPr="00012280">
        <w:rPr>
          <w:lang w:val="uk-UA"/>
        </w:rPr>
        <w:t>пролетарсько</w:t>
      </w:r>
      <w:proofErr w:type="spellEnd"/>
      <w:r w:rsidRPr="00012280">
        <w:rPr>
          <w:lang w:val="uk-UA"/>
        </w:rPr>
        <w:t>-натурального укладу виробничої діяльності до виразного товарного виробництва. Ознаки підприємницької діяльності з’являлися тоді, коли сімейне фермерське господарство реалізовувало свою продукцію на ринок, а також використовувало задля її збільшення складну техніку, працю наймитів тощо.</w:t>
      </w:r>
    </w:p>
    <w:p w:rsidR="00D66A95" w:rsidRPr="00012280" w:rsidRDefault="00D66A95" w:rsidP="00D66A95">
      <w:pPr>
        <w:rPr>
          <w:szCs w:val="28"/>
          <w:lang w:val="uk-UA"/>
        </w:rPr>
      </w:pPr>
      <w:r w:rsidRPr="00012280">
        <w:rPr>
          <w:b/>
          <w:szCs w:val="28"/>
          <w:lang w:val="uk-UA"/>
        </w:rPr>
        <w:t>Робітники</w:t>
      </w:r>
      <w:r w:rsidRPr="00012280">
        <w:rPr>
          <w:szCs w:val="28"/>
          <w:lang w:val="uk-UA"/>
        </w:rPr>
        <w:t>: працевлаштування, житлово-побутові умови, медичне обслуговування.</w:t>
      </w:r>
    </w:p>
    <w:p w:rsidR="00290D3E" w:rsidRPr="00012280" w:rsidRDefault="0052685C" w:rsidP="00D66A95">
      <w:pPr>
        <w:rPr>
          <w:lang w:val="uk-UA"/>
        </w:rPr>
      </w:pPr>
      <w:r w:rsidRPr="00012280">
        <w:rPr>
          <w:lang w:val="uk-UA"/>
        </w:rPr>
        <w:t xml:space="preserve">В умовах воєнного комунізму проголошена більшовиками вільна праця трансформувалася у "палочну" дисципліну. Право на працю було замінено обов’язком. Згідно із гаслом більшовиків "хто не працює, той не їсть", було введено принцип примусу як головний, а по суті і єдиний у залученні найманих працівників до праці. Причому на відміну від радянської історіографії, котра робила акцент виключно на обумовленості примусу війною, більшовицьке керівництво підкреслювало його співзвучність "соціалістичному будівництву". "Суботники, трудові армії, трудова повинність — ось практичне здійснення в різних формах соціалістичної і комуністичної праці", — зазначав В. Ленін1 . Примусова праця </w:t>
      </w:r>
      <w:r w:rsidRPr="00012280">
        <w:rPr>
          <w:lang w:val="uk-UA"/>
        </w:rPr>
        <w:lastRenderedPageBreak/>
        <w:t>застосовувалася у вигляді трудових мобілізацій робітників та технічних фахівців. Наступною його формою за ступенем концентрації примусу стала мілітаризація різних галузей народного господарства, за котрою робітники примусово закріплювалися за підприємствами і переводилися на становище військово-мобілізованих.</w:t>
      </w:r>
    </w:p>
    <w:p w:rsidR="0052685C" w:rsidRPr="00012280" w:rsidRDefault="0052685C" w:rsidP="00D66A95">
      <w:pPr>
        <w:rPr>
          <w:lang w:val="uk-UA"/>
        </w:rPr>
      </w:pPr>
      <w:r w:rsidRPr="00012280">
        <w:rPr>
          <w:lang w:val="uk-UA"/>
        </w:rPr>
        <w:t>Більшість населення різко негативно ставилася до примусової праці й старалася ухилитися від різних повинностей. За повідомленнями з місць, найбільш очевидним проявом такої позиції стало трудове дезертирство.</w:t>
      </w:r>
    </w:p>
    <w:p w:rsidR="0052685C" w:rsidRPr="00012280" w:rsidRDefault="0052685C" w:rsidP="00D66A95">
      <w:pPr>
        <w:rPr>
          <w:lang w:val="uk-UA"/>
        </w:rPr>
      </w:pPr>
      <w:r w:rsidRPr="00012280">
        <w:rPr>
          <w:lang w:val="uk-UA"/>
        </w:rPr>
        <w:t>Щоб примусити робітників до праці, уряд встановив кримінальну відповідальність. Згідно з постановою РНК УСРР від 31 січня 1921 р. "Про трудове дезертирство і організацію боротьби з ним", особи, що 232 ухилялися від трудового обліку чи реєстрації, або приховували спеціальність та не з’являлися на роботу, вважалися трудовими дезертирами. Залежно від форми прояву дезертирства вони підлягали арешту строком до 2-х тижнів або примусовій праці в штрафних трудових частинах на термін до півроку. "Злісні дезертири", котрі неодноразово ігнорували виконання трудової повинності, підлягали</w:t>
      </w:r>
      <w:r w:rsidRPr="00012280">
        <w:rPr>
          <w:lang w:val="uk-UA"/>
        </w:rPr>
        <w:t xml:space="preserve"> суду революційних трибуналів.</w:t>
      </w:r>
    </w:p>
    <w:p w:rsidR="0052685C" w:rsidRPr="00012280" w:rsidRDefault="0052685C" w:rsidP="00D66A95">
      <w:pPr>
        <w:rPr>
          <w:lang w:val="uk-UA"/>
        </w:rPr>
      </w:pPr>
      <w:r w:rsidRPr="00012280">
        <w:rPr>
          <w:lang w:val="uk-UA"/>
        </w:rPr>
        <w:t>Неп повернув до життя систему працевлаштування через державні заклади трудового посередництва — біржі праці, ліквідовані у період воєнного комунізму. Однак заборонив здійснення угод найму поза державним контролем, безпосередньо з наймачами робочої сили та робітниками. Державне посередництво стало обов’язковою умовою працевлаштування. Кожний, хто шукав роботу, мав зареєструватися на біржі, отримати там посвідчення безробітного, а потім періодично відмічатися час від часу, доки останньому не підшукували роботу, котра йому підходила.</w:t>
      </w:r>
    </w:p>
    <w:p w:rsidR="0052685C" w:rsidRPr="00012280" w:rsidRDefault="0052685C" w:rsidP="00D66A95">
      <w:pPr>
        <w:rPr>
          <w:lang w:val="uk-UA"/>
        </w:rPr>
      </w:pPr>
      <w:r w:rsidRPr="00012280">
        <w:rPr>
          <w:lang w:val="uk-UA"/>
        </w:rPr>
        <w:t xml:space="preserve">Оскільки для того, щоб стати "пролетарським елементом", вступити до професійної спілки та отримати право на першочергове працевлаштування на випадок безробіття, потрібно було пропрацювати за </w:t>
      </w:r>
      <w:proofErr w:type="spellStart"/>
      <w:r w:rsidRPr="00012280">
        <w:rPr>
          <w:lang w:val="uk-UA"/>
        </w:rPr>
        <w:t>наймом</w:t>
      </w:r>
      <w:proofErr w:type="spellEnd"/>
      <w:r w:rsidRPr="00012280">
        <w:rPr>
          <w:lang w:val="uk-UA"/>
        </w:rPr>
        <w:t xml:space="preserve"> лише один місяць (профспілкового членства позбавлялися лише особи, позбавлені політичних прав), серед безробітних до 1924 р. виявилося 42,1% членів </w:t>
      </w:r>
      <w:r w:rsidRPr="00012280">
        <w:rPr>
          <w:lang w:val="uk-UA"/>
        </w:rPr>
        <w:lastRenderedPageBreak/>
        <w:t>профспілок, котрі потребували першочергової допомоги13. Отримання статусу безробітного було досить привабливим тому, що надавало право на низку різних пільг. Ця обставина сприяла притоку на біржі праці значної кількості громадян, які не виявляли дійсного бажання отримати роботу</w:t>
      </w:r>
      <w:r w:rsidRPr="00012280">
        <w:rPr>
          <w:lang w:val="uk-UA"/>
        </w:rPr>
        <w:t>.</w:t>
      </w:r>
    </w:p>
    <w:p w:rsidR="0052685C" w:rsidRPr="00012280" w:rsidRDefault="0052685C" w:rsidP="00D66A95">
      <w:pPr>
        <w:rPr>
          <w:lang w:val="uk-UA"/>
        </w:rPr>
      </w:pPr>
      <w:r w:rsidRPr="00012280">
        <w:rPr>
          <w:lang w:val="uk-UA"/>
        </w:rPr>
        <w:t xml:space="preserve">Справжня криміногенна ситуація існувала в </w:t>
      </w:r>
      <w:proofErr w:type="spellStart"/>
      <w:r w:rsidRPr="00012280">
        <w:rPr>
          <w:lang w:val="uk-UA"/>
        </w:rPr>
        <w:t>юнсекціях</w:t>
      </w:r>
      <w:proofErr w:type="spellEnd"/>
      <w:r w:rsidRPr="00012280">
        <w:rPr>
          <w:lang w:val="uk-UA"/>
        </w:rPr>
        <w:t xml:space="preserve"> (секціях для підлітків) бірж, де постійно відбувалися кулачні бійки між безробітними, причому ті з них, які не брали участі у сутичках, спостерігали за ними із зацікавленістю і схваленням. Оскільки в чергах панував "закон джунглів", за котрим перемагав сильніший, дівчата не відвідували </w:t>
      </w:r>
      <w:proofErr w:type="spellStart"/>
      <w:r w:rsidRPr="00012280">
        <w:rPr>
          <w:lang w:val="uk-UA"/>
        </w:rPr>
        <w:t>юнсекції</w:t>
      </w:r>
      <w:proofErr w:type="spellEnd"/>
      <w:r w:rsidRPr="00012280">
        <w:rPr>
          <w:lang w:val="uk-UA"/>
        </w:rPr>
        <w:t>.</w:t>
      </w:r>
    </w:p>
    <w:p w:rsidR="0052685C" w:rsidRPr="00012280" w:rsidRDefault="0052685C" w:rsidP="00D66A95">
      <w:pPr>
        <w:rPr>
          <w:lang w:val="uk-UA"/>
        </w:rPr>
      </w:pPr>
      <w:r w:rsidRPr="00012280">
        <w:rPr>
          <w:lang w:val="uk-UA"/>
        </w:rPr>
        <w:t>Нерідко кадрові робітники залишалися "за бортом" праці тому, що роботодавці всупереч виробничим інтересам наймали мешканців навколишніх із заводом сіл, котрі погоджувалися працювати за любу плату та не потребували житла</w:t>
      </w:r>
      <w:r w:rsidRPr="00012280">
        <w:rPr>
          <w:lang w:val="uk-UA"/>
        </w:rPr>
        <w:t>.</w:t>
      </w:r>
    </w:p>
    <w:p w:rsidR="0052685C" w:rsidRPr="00012280" w:rsidRDefault="0052685C" w:rsidP="00D66A95">
      <w:pPr>
        <w:rPr>
          <w:lang w:val="uk-UA"/>
        </w:rPr>
      </w:pPr>
      <w:r w:rsidRPr="00012280">
        <w:rPr>
          <w:lang w:val="uk-UA"/>
        </w:rPr>
        <w:t xml:space="preserve">Розгортання індустріалізації надало можливість тисячам безробітних, </w:t>
      </w:r>
      <w:proofErr w:type="spellStart"/>
      <w:r w:rsidRPr="00012280">
        <w:rPr>
          <w:lang w:val="uk-UA"/>
        </w:rPr>
        <w:t>професійно</w:t>
      </w:r>
      <w:proofErr w:type="spellEnd"/>
      <w:r w:rsidRPr="00012280">
        <w:rPr>
          <w:lang w:val="uk-UA"/>
        </w:rPr>
        <w:t xml:space="preserve"> пов’язаним з важкою промисловістю, працевлаштуватися. У результаті безробіття серед цієї групи робітників стало меншим, ніж серед інших груп найманих працівників57. За даними М. </w:t>
      </w:r>
      <w:proofErr w:type="spellStart"/>
      <w:r w:rsidRPr="00012280">
        <w:rPr>
          <w:lang w:val="uk-UA"/>
        </w:rPr>
        <w:t>Буяновера</w:t>
      </w:r>
      <w:proofErr w:type="spellEnd"/>
      <w:r w:rsidRPr="00012280">
        <w:rPr>
          <w:lang w:val="uk-UA"/>
        </w:rPr>
        <w:t>, частка індустріальних робітників-безробітних до загальної кількості безробітних зменшилася з 1922 р. до 1927 р. з 30,3% до 25,9%</w:t>
      </w:r>
      <w:r w:rsidRPr="00012280">
        <w:rPr>
          <w:lang w:val="uk-UA"/>
        </w:rPr>
        <w:t>.</w:t>
      </w:r>
    </w:p>
    <w:p w:rsidR="0052685C" w:rsidRPr="00012280" w:rsidRDefault="00012280" w:rsidP="00D66A95">
      <w:pPr>
        <w:rPr>
          <w:lang w:val="uk-UA"/>
        </w:rPr>
      </w:pPr>
      <w:r w:rsidRPr="00012280">
        <w:rPr>
          <w:lang w:val="uk-UA"/>
        </w:rPr>
        <w:t>В 20-х рр. у містах УСРР, як і в більшості країн Європи, панувала житлова криза. Внаслідок природного старіння та руйнації житлофонду під час воєнних дій, а також через ігнорування економічних стимулів розвитку комунального господарства в умовах політики воєнного комунізму криза катастрофічно загострилася</w:t>
      </w:r>
      <w:r w:rsidRPr="00012280">
        <w:rPr>
          <w:lang w:val="uk-UA"/>
        </w:rPr>
        <w:t>.</w:t>
      </w:r>
    </w:p>
    <w:p w:rsidR="00012280" w:rsidRPr="00012280" w:rsidRDefault="00012280" w:rsidP="00D66A95">
      <w:pPr>
        <w:rPr>
          <w:lang w:val="uk-UA"/>
        </w:rPr>
      </w:pPr>
      <w:r w:rsidRPr="00012280">
        <w:rPr>
          <w:lang w:val="uk-UA"/>
        </w:rPr>
        <w:t>Залежно від типу поселень більш заселеними були житла в робітничих селищах, причому за відомчим підпорядкуванням промисловості — особливо підприємств союзного і республіканського значення. У порівняно кращих умовах жили робітники обласних центрів, насамперед Одеси, Києва і Миколаєва, де був найвищий рівень забезпе</w:t>
      </w:r>
      <w:r w:rsidRPr="00012280">
        <w:rPr>
          <w:lang w:val="uk-UA"/>
        </w:rPr>
        <w:t xml:space="preserve">ченості населення </w:t>
      </w:r>
      <w:proofErr w:type="spellStart"/>
      <w:r w:rsidRPr="00012280">
        <w:rPr>
          <w:lang w:val="uk-UA"/>
        </w:rPr>
        <w:t>житлоплощею</w:t>
      </w:r>
      <w:proofErr w:type="spellEnd"/>
      <w:r w:rsidRPr="00012280">
        <w:rPr>
          <w:lang w:val="uk-UA"/>
        </w:rPr>
        <w:t xml:space="preserve">, а також трудівники місцевої промисловості. Ця </w:t>
      </w:r>
      <w:proofErr w:type="spellStart"/>
      <w:r w:rsidRPr="00012280">
        <w:rPr>
          <w:lang w:val="uk-UA"/>
        </w:rPr>
        <w:t>тендерція</w:t>
      </w:r>
      <w:proofErr w:type="spellEnd"/>
      <w:r w:rsidRPr="00012280">
        <w:rPr>
          <w:lang w:val="uk-UA"/>
        </w:rPr>
        <w:t xml:space="preserve"> зберігалася </w:t>
      </w:r>
      <w:r w:rsidRPr="00012280">
        <w:rPr>
          <w:lang w:val="uk-UA"/>
        </w:rPr>
        <w:lastRenderedPageBreak/>
        <w:t>впродовж другої половини 20-х рр., незважаючи на повсюдне зниження рівня житлового забезпечення мешканців України.</w:t>
      </w:r>
    </w:p>
    <w:p w:rsidR="00012280" w:rsidRPr="00012280" w:rsidRDefault="00012280" w:rsidP="00D66A95">
      <w:pPr>
        <w:rPr>
          <w:szCs w:val="28"/>
          <w:lang w:val="uk-UA"/>
        </w:rPr>
      </w:pPr>
      <w:r w:rsidRPr="00012280">
        <w:rPr>
          <w:lang w:val="uk-UA"/>
        </w:rPr>
        <w:t>У містах для заселення робітників використовувався старий житловий фонд та тимчасове житло барачного типу. Будинки, в котрих вони оселялися, звичайно були споруджен</w:t>
      </w:r>
      <w:bookmarkStart w:id="0" w:name="_GoBack"/>
      <w:bookmarkEnd w:id="0"/>
      <w:r w:rsidRPr="00012280">
        <w:rPr>
          <w:lang w:val="uk-UA"/>
        </w:rPr>
        <w:t xml:space="preserve">і з дерева або недовговічних матеріалів. Лише 19% усіх будівель у містах України було побудовано з каменя168. Основними типами </w:t>
      </w:r>
      <w:proofErr w:type="spellStart"/>
      <w:r w:rsidRPr="00012280">
        <w:rPr>
          <w:lang w:val="uk-UA"/>
        </w:rPr>
        <w:t>жител</w:t>
      </w:r>
      <w:proofErr w:type="spellEnd"/>
      <w:r w:rsidRPr="00012280">
        <w:rPr>
          <w:lang w:val="uk-UA"/>
        </w:rPr>
        <w:t>, в яких проживали робітники, були комунальні квартири, казарми-гуртожитки, індивідуальні будинки. Одинакам, що прибували на виробництво з сіл, у випадку наявності надавалися ліжка в казармених приміщеннях, а сімейним — будинки "легкого типу" без зручностей. Значна частина новоприбулих із села осідала в житлах "старих" кадрових робітників у порядку їх "самоущільнення".</w:t>
      </w:r>
    </w:p>
    <w:p w:rsidR="00D66A95" w:rsidRPr="00012280" w:rsidRDefault="00D66A95" w:rsidP="00D66A95">
      <w:pPr>
        <w:rPr>
          <w:szCs w:val="28"/>
          <w:lang w:val="uk-UA"/>
        </w:rPr>
      </w:pPr>
      <w:r w:rsidRPr="00012280">
        <w:rPr>
          <w:szCs w:val="28"/>
          <w:lang w:val="uk-UA"/>
        </w:rPr>
        <w:t>Компартійний функціонер: політична діяльність, пільги та привілеї, контроль за діяльністю.</w:t>
      </w:r>
    </w:p>
    <w:p w:rsidR="00A700F0" w:rsidRPr="00012280" w:rsidRDefault="00A700F0" w:rsidP="00D66A95">
      <w:pPr>
        <w:rPr>
          <w:szCs w:val="28"/>
          <w:lang w:val="uk-UA"/>
        </w:rPr>
      </w:pPr>
    </w:p>
    <w:sectPr w:rsidR="00A700F0" w:rsidRPr="000122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0F0"/>
    <w:rsid w:val="00012280"/>
    <w:rsid w:val="00290D3E"/>
    <w:rsid w:val="0052685C"/>
    <w:rsid w:val="007F644D"/>
    <w:rsid w:val="00A700F0"/>
    <w:rsid w:val="00D66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A95"/>
    <w:pPr>
      <w:tabs>
        <w:tab w:val="left" w:pos="709"/>
      </w:tabs>
      <w:spacing w:after="0" w:line="360" w:lineRule="auto"/>
      <w:ind w:firstLine="709"/>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A95"/>
    <w:pPr>
      <w:tabs>
        <w:tab w:val="left" w:pos="709"/>
      </w:tabs>
      <w:spacing w:after="0" w:line="360" w:lineRule="auto"/>
      <w:ind w:firstLine="709"/>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1581</Words>
  <Characters>9014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Катерина</cp:lastModifiedBy>
  <cp:revision>3</cp:revision>
  <dcterms:created xsi:type="dcterms:W3CDTF">2022-02-17T18:09:00Z</dcterms:created>
  <dcterms:modified xsi:type="dcterms:W3CDTF">2022-02-17T18:54:00Z</dcterms:modified>
</cp:coreProperties>
</file>