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4D" w:rsidRPr="001C4293" w:rsidRDefault="00355390" w:rsidP="00EC5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ТЕМА </w:t>
      </w:r>
      <w:r w:rsidR="001C4293" w:rsidRPr="001C4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4. </w:t>
      </w:r>
      <w:r w:rsidR="00F22E8E" w:rsidRPr="001C4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ОСНОВНИЙ </w:t>
      </w:r>
      <w:r w:rsidRPr="001C4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КАПІТАЛ ПІДПРИЄМСТВА</w:t>
      </w:r>
    </w:p>
    <w:p w:rsidR="001C4293" w:rsidRPr="001C4293" w:rsidRDefault="001C4293" w:rsidP="00487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671F7A" w:rsidRPr="002E14AC" w:rsidRDefault="00671F7A" w:rsidP="00A756A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2E14AC">
        <w:rPr>
          <w:rFonts w:ascii="Times New Roman" w:hAnsi="Times New Roman"/>
          <w:bCs/>
          <w:color w:val="000000"/>
          <w:sz w:val="28"/>
          <w:szCs w:val="28"/>
          <w:lang w:val="uk-UA"/>
        </w:rPr>
        <w:t>Економічна сутність, класифікація  і структура  основного капіталу.</w:t>
      </w:r>
    </w:p>
    <w:p w:rsidR="00D9617E" w:rsidRPr="002E14AC" w:rsidRDefault="00F47167" w:rsidP="00A756A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E14AC">
        <w:rPr>
          <w:rFonts w:ascii="Times New Roman" w:hAnsi="Times New Roman"/>
          <w:bCs/>
          <w:color w:val="000000"/>
          <w:sz w:val="28"/>
          <w:szCs w:val="28"/>
          <w:lang w:val="uk-UA"/>
        </w:rPr>
        <w:t>Поняття, класифікація і структура основних засобів підприємства.</w:t>
      </w:r>
    </w:p>
    <w:p w:rsidR="00A756AD" w:rsidRPr="002E14AC" w:rsidRDefault="00A756AD" w:rsidP="00A756AD">
      <w:pPr>
        <w:pStyle w:val="a3"/>
        <w:numPr>
          <w:ilvl w:val="0"/>
          <w:numId w:val="37"/>
        </w:num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E14AC">
        <w:rPr>
          <w:rFonts w:ascii="Times New Roman" w:hAnsi="Times New Roman"/>
          <w:bCs/>
          <w:color w:val="000000"/>
          <w:sz w:val="28"/>
          <w:szCs w:val="28"/>
          <w:lang w:val="uk-UA"/>
        </w:rPr>
        <w:t>Облік і оцінка основних засобів</w:t>
      </w:r>
    </w:p>
    <w:p w:rsidR="00A756AD" w:rsidRPr="002E14AC" w:rsidRDefault="00A756AD" w:rsidP="00A756A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E14AC">
        <w:rPr>
          <w:rFonts w:ascii="Times New Roman" w:hAnsi="Times New Roman"/>
          <w:bCs/>
          <w:color w:val="000000"/>
          <w:sz w:val="28"/>
          <w:szCs w:val="28"/>
          <w:lang w:val="uk-UA"/>
        </w:rPr>
        <w:t>Види та показники зношування основних фондів. Ремонт основних фондів, види ремонту.</w:t>
      </w:r>
    </w:p>
    <w:p w:rsidR="00A756AD" w:rsidRPr="002E14AC" w:rsidRDefault="00A756AD" w:rsidP="00A756A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E14AC">
        <w:rPr>
          <w:rFonts w:ascii="Times New Roman" w:hAnsi="Times New Roman"/>
          <w:bCs/>
          <w:color w:val="000000"/>
          <w:sz w:val="28"/>
          <w:szCs w:val="28"/>
          <w:lang w:val="uk-UA"/>
        </w:rPr>
        <w:t>Амортизація основних засобів</w:t>
      </w:r>
    </w:p>
    <w:p w:rsidR="00A756AD" w:rsidRPr="002E14AC" w:rsidRDefault="00A756AD" w:rsidP="00A756A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E14AC">
        <w:rPr>
          <w:rFonts w:ascii="Times New Roman" w:hAnsi="Times New Roman"/>
          <w:bCs/>
          <w:color w:val="000000"/>
          <w:sz w:val="28"/>
          <w:szCs w:val="28"/>
          <w:lang w:val="uk-UA"/>
        </w:rPr>
        <w:t>Напрямки відтворення основних фондів</w:t>
      </w:r>
    </w:p>
    <w:p w:rsidR="00A756AD" w:rsidRPr="002E14AC" w:rsidRDefault="00A756AD" w:rsidP="00A756A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E14AC">
        <w:rPr>
          <w:rFonts w:ascii="Times New Roman" w:hAnsi="Times New Roman"/>
          <w:bCs/>
          <w:color w:val="000000"/>
          <w:sz w:val="28"/>
          <w:szCs w:val="28"/>
          <w:lang w:val="uk-UA"/>
        </w:rPr>
        <w:t>Показники ефективності відтворення і використання основних засобів.</w:t>
      </w:r>
    </w:p>
    <w:p w:rsidR="009004FF" w:rsidRPr="001C4293" w:rsidRDefault="009004FF" w:rsidP="005C4DA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671F7A" w:rsidRPr="001C4293" w:rsidRDefault="00671F7A" w:rsidP="00E856B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1</w:t>
      </w:r>
      <w:r w:rsidR="009004FF"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. </w:t>
      </w:r>
      <w:r w:rsidRPr="001C429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Економічна сутність, класифікація  і структура  основного капіталу.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Економічні суб’єкти (корпорації, підприємства, індивідуальні  виробники) для здійснення виробничого процесу повинні використовувати певні ресурси: матеріальні, трудові, природні, інформаційні та грошові. Важливого значення при цьому набувають </w:t>
      </w: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засоби виробництва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Засоби виробництва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– це сукупність усіх елементів, що беруть участь у процесі виготовлення продукції. Вони поділяються на </w:t>
      </w: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засоби праці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(верстати, машини, печі тощо) і </w:t>
      </w: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предмети праці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(сировина, матеріали, напівфабрикати та ін.).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Необхідною умовою реалізації основної мети підприємства – отримання прибутку – є відтворення капіталу, що охоплює стадії інвестування, виробництва і реалізації.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 процесі свого використання капітал перебуває в постійному русі як у межах діяльності окремого підприємства, так і в економічній системі країни в цілому. Процес такого постійного руху характеризується терміном </w:t>
      </w: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«оборот капіталу»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під яким розуміється процес безперервного руху капіталу в економічній системі, що супроводжується послідовним перетворенням однієї його форми в іншу.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У процесі обороту різні види капіталу характеризуються різною інтенсивністю руху. Одна частина виробничого капіталу у формі предметів праці використовується у процесі виробництва продукції протягом тільки одного виробничого циклу (сировина, енергія тощо), інша його частина – засоби праці – функціонує протягом багатьох виробничих циклів (будівлі, устаткування тощо).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 формами авансування залученого капіталу в активи підприємства його поділяють на основний і оборотний.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Оборотний капітал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визначає ту частину капіталу, що авансується в предмети праці, використовується тільки в одному виробничому циклі і повертається на підприємство за один оборот.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Основний капітал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формує ту частину активів підприємства, що беруть участь у багатьох виробничих циклах, частинами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переносячи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свою вартість на вартість готової продукції. Основні активи становлять виробничу основу підприємств (будівлі,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споруди,машини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устаткування, ін.) – звідси їх назва.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lastRenderedPageBreak/>
        <w:t>На відміну від оборотних, основні активи не беруть участі в</w:t>
      </w:r>
      <w:r w:rsidR="0054026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обороті коштів. Свою вартість вони відтворюють через оборотні</w:t>
      </w:r>
      <w:r w:rsidR="0054026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активи, поступово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переносячи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її на вартість виробленої продукції.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Отже, основні активи знаходяться поза безпосереднім оборотом</w:t>
      </w:r>
      <w:r w:rsidR="0054026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коштів. Звідси –ще дві їх назви: «необоротні», або «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позаоборотні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»</w:t>
      </w:r>
      <w:r w:rsidR="0054026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активи.</w:t>
      </w:r>
    </w:p>
    <w:p w:rsidR="00012E36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Подібний за значенням зміст має й англомовна термінологія.</w:t>
      </w:r>
    </w:p>
    <w:p w:rsidR="009004FF" w:rsidRPr="001C4293" w:rsidRDefault="00012E36" w:rsidP="00012E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Основний капітал (основні активи) називають «базовим» –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basic</w:t>
      </w:r>
      <w:proofErr w:type="spellEnd"/>
      <w:r w:rsidR="0054026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capital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(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basic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assets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), або «фіксованим», тобто «нерухомим» –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fixed</w:t>
      </w:r>
      <w:proofErr w:type="spellEnd"/>
      <w:r w:rsidR="0054026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capital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(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fixed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assets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).</w:t>
      </w:r>
    </w:p>
    <w:p w:rsidR="00540269" w:rsidRPr="001C4293" w:rsidRDefault="00540269" w:rsidP="00540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Конкретними формами основного капіталу (необоротних активів) на підприємстві є основні засоби, нематеріальні активи, фінансові інвестиції (рис. 4.1).</w:t>
      </w:r>
    </w:p>
    <w:p w:rsidR="00540269" w:rsidRPr="001C4293" w:rsidRDefault="001120CE" w:rsidP="0054026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2DCAFF" wp14:editId="19D148BE">
            <wp:extent cx="5852160" cy="4381500"/>
            <wp:effectExtent l="0" t="0" r="0" b="0"/>
            <wp:docPr id="2" name="Рисунок 5" descr="E:\LEK_2020\ЕП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LEK_2020\ЕП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269" w:rsidRPr="001C4293" w:rsidRDefault="00540269" w:rsidP="00540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540269" w:rsidRPr="001C4293" w:rsidRDefault="00540269" w:rsidP="00540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540269" w:rsidRPr="001C4293" w:rsidRDefault="00205F0C" w:rsidP="0054026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Необоротні активи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– це матеріальні, нематеріальні та фінансові ресурси, призначені для реалізації чи використання протягом терміну, що більший за дванадцять місяців з дати балансу чи операційний цикл.</w:t>
      </w:r>
    </w:p>
    <w:p w:rsidR="00205F0C" w:rsidRPr="001C4293" w:rsidRDefault="00205F0C" w:rsidP="00205F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Критеріями визнання необоротних, як і всіх інших, активів є:</w:t>
      </w:r>
    </w:p>
    <w:p w:rsidR="00205F0C" w:rsidRPr="001C4293" w:rsidRDefault="00205F0C" w:rsidP="00205F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1) існує ймовірність того, що підприємство отримає в майбутньому економічні вигоди, пов'язані з використанням об'єкта: у виробництві товарів чи наданні послуг, призначених для реалізації підприємством; для обміну на інші активи; для погашення заборгованості; для розподілу між власниками підприємства;</w:t>
      </w:r>
    </w:p>
    <w:p w:rsidR="00540269" w:rsidRPr="001C4293" w:rsidRDefault="00205F0C" w:rsidP="00205F0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lastRenderedPageBreak/>
        <w:t>2) його вартість може бути достовірно визначена.</w:t>
      </w:r>
    </w:p>
    <w:p w:rsidR="00540269" w:rsidRPr="001C4293" w:rsidRDefault="00540269" w:rsidP="005C4D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F47167" w:rsidP="005C4D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2</w:t>
      </w:r>
      <w:r w:rsidR="00487A4D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 Поняття, класифікація і структура</w:t>
      </w:r>
      <w:r w:rsidR="005C4DA4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основних </w:t>
      </w:r>
      <w:r w:rsidR="008B0766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="00487A4D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підприємства</w:t>
      </w:r>
      <w:r w:rsidR="005C4DA4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</w:t>
      </w:r>
    </w:p>
    <w:p w:rsidR="000E58BD" w:rsidRPr="001C4293" w:rsidRDefault="000E58BD" w:rsidP="00216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216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Матеріально-речовою формою основного капіталу підприємства є його</w:t>
      </w:r>
      <w:r w:rsidR="005C4DA4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основні </w:t>
      </w:r>
      <w:r w:rsidR="00CF2975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</w:p>
    <w:p w:rsidR="00CF2975" w:rsidRPr="001C4293" w:rsidRDefault="00CF2975" w:rsidP="00A84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Відповідно до П(С)БО 7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основні засоби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– це</w:t>
      </w:r>
      <w:r w:rsidR="00A846F3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матеріальні активи, які підприємство утримує з метою використання їх у</w:t>
      </w:r>
      <w:r w:rsidR="00A846F3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процесі виробництва чи доставки товарів, надання послуг, здачі в оренду іншим</w:t>
      </w:r>
      <w:r w:rsidR="00A846F3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особам чи для виконання адміністративних і соціально-культурних функцій,</w:t>
      </w:r>
      <w:r w:rsidR="00A846F3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очікуваний термін корисного використання (експлуатації) яких більше одного</w:t>
      </w:r>
      <w:r w:rsidR="009B405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року.</w:t>
      </w:r>
    </w:p>
    <w:p w:rsidR="009B4058" w:rsidRPr="001C4293" w:rsidRDefault="009B4058" w:rsidP="00A846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Для цілей оподаткування у Податковому кодексі надане наступне визначення: 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основні засоби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– це матеріальні активи, у тому числі запаси корисних копалин, наданих у користування ділянок надр (крім вартості землі, незавершених капітальних інвестицій, автомобільних доріг загального користування, бібліотечних і архівних фондів, матеріальних активів, вартість яких не перевищує 20 000 грн, невиробничих основних засобів і нематеріальних активів), що призначаються платником податку для використання у господарській діяльності платника податку, вартість яких перевищує 20 000 грн і поступово зменшується у зв'язку з фізичним або моральним зносом та очікуваний строк корисного використання (експлуатації) яких з дати введення в експлуатацію становить понад один рік (або </w:t>
      </w:r>
      <w:proofErr w:type="spellStart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операц</w:t>
      </w:r>
      <w:proofErr w:type="spellEnd"/>
      <w:r w:rsidR="00967F8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  </w:t>
      </w:r>
      <w:proofErr w:type="spellStart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ійний</w:t>
      </w:r>
      <w:proofErr w:type="spellEnd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цикл, якщо він довший за рік).</w:t>
      </w:r>
    </w:p>
    <w:p w:rsidR="00487A4D" w:rsidRPr="001C4293" w:rsidRDefault="00A846F3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</w:t>
      </w:r>
      <w:r w:rsidR="00487A4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сновні </w:t>
      </w:r>
      <w:r w:rsidR="008B076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засоби</w:t>
      </w:r>
      <w:r w:rsidR="00487A4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не змінюють своїх форм і розмірів,</w:t>
      </w:r>
      <w:r w:rsidR="005C4DA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а їх вартість не має бути меншою встановленої державою</w:t>
      </w:r>
      <w:r w:rsidR="005C4DA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межі.</w:t>
      </w:r>
    </w:p>
    <w:p w:rsidR="008B0766" w:rsidRPr="001C4293" w:rsidRDefault="00487A4D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Основні </w:t>
      </w:r>
      <w:r w:rsidR="008B0766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підприємств характеризуються тривалим, понад</w:t>
      </w:r>
      <w:r w:rsidR="008B0766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один рік, терміном використання. Для чіткого обліку та оцінки ефективності</w:t>
      </w:r>
      <w:r w:rsidR="005C4DA4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використання основні </w:t>
      </w:r>
      <w:r w:rsidR="008B0766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необхідно правильно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класифікувати.</w:t>
      </w:r>
    </w:p>
    <w:p w:rsidR="0048461F" w:rsidRPr="001C4293" w:rsidRDefault="00487A4D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Найбільш поширеним і використовуваним є </w:t>
      </w:r>
      <w:r w:rsidR="00C45D80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наступний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поділ основних </w:t>
      </w:r>
      <w:r w:rsidR="008B0766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="00B055F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(</w:t>
      </w:r>
      <w:r w:rsidR="0048461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згідно </w:t>
      </w:r>
      <w:r w:rsidR="00B055F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ПСБО 7 « Основні засоби», Податков</w:t>
      </w:r>
      <w:r w:rsidR="0048461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ого </w:t>
      </w:r>
      <w:r w:rsidR="00B055F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кодекс</w:t>
      </w:r>
      <w:r w:rsidR="0048461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у</w:t>
      </w:r>
      <w:r w:rsidR="00B055F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)</w:t>
      </w:r>
      <w:r w:rsidR="00C45D80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: </w:t>
      </w:r>
    </w:p>
    <w:p w:rsidR="0048461F" w:rsidRPr="001C4293" w:rsidRDefault="0048461F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528"/>
        <w:gridCol w:w="2546"/>
      </w:tblGrid>
      <w:tr w:rsidR="001062F1" w:rsidRPr="001C4293" w:rsidTr="001062F1">
        <w:tc>
          <w:tcPr>
            <w:tcW w:w="1271" w:type="dxa"/>
            <w:shd w:val="clear" w:color="auto" w:fill="auto"/>
          </w:tcPr>
          <w:p w:rsidR="0048461F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Група </w:t>
            </w:r>
          </w:p>
        </w:tc>
        <w:tc>
          <w:tcPr>
            <w:tcW w:w="5528" w:type="dxa"/>
            <w:shd w:val="clear" w:color="auto" w:fill="auto"/>
          </w:tcPr>
          <w:p w:rsidR="0048461F" w:rsidRPr="001C4293" w:rsidRDefault="0048461F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2546" w:type="dxa"/>
            <w:shd w:val="clear" w:color="auto" w:fill="auto"/>
          </w:tcPr>
          <w:p w:rsidR="0048461F" w:rsidRPr="001C4293" w:rsidRDefault="0048461F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Мінімально</w:t>
            </w:r>
          </w:p>
          <w:p w:rsidR="0048461F" w:rsidRPr="001C4293" w:rsidRDefault="0048461F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допустимі строки</w:t>
            </w:r>
          </w:p>
          <w:p w:rsidR="0048461F" w:rsidRPr="001C4293" w:rsidRDefault="0048461F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корисного</w:t>
            </w:r>
          </w:p>
          <w:p w:rsidR="0048461F" w:rsidRPr="001C4293" w:rsidRDefault="0048461F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використання, років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48461F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528" w:type="dxa"/>
            <w:shd w:val="clear" w:color="auto" w:fill="auto"/>
          </w:tcPr>
          <w:p w:rsidR="0048461F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  Земельні ділянки</w:t>
            </w:r>
          </w:p>
        </w:tc>
        <w:tc>
          <w:tcPr>
            <w:tcW w:w="2546" w:type="dxa"/>
            <w:shd w:val="clear" w:color="auto" w:fill="auto"/>
          </w:tcPr>
          <w:p w:rsidR="0048461F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   Капітальні витрати на поліпшення земель, не пов’язані з будівництвом</w:t>
            </w:r>
            <w:r w:rsidR="007276F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(витрати на меліорацію, іригацію, осушення, </w:t>
            </w:r>
            <w:r w:rsidR="007276F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lastRenderedPageBreak/>
              <w:t>збагачення та інші види поліпшень природних властивостей ґрунту)</w:t>
            </w:r>
          </w:p>
        </w:tc>
        <w:tc>
          <w:tcPr>
            <w:tcW w:w="2546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lastRenderedPageBreak/>
              <w:t>15</w:t>
            </w:r>
          </w:p>
        </w:tc>
      </w:tr>
      <w:tr w:rsidR="001062F1" w:rsidRPr="001C4293" w:rsidTr="001062F1">
        <w:tc>
          <w:tcPr>
            <w:tcW w:w="1271" w:type="dxa"/>
            <w:vMerge w:val="restart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5528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    Будівлі</w:t>
            </w:r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(корпуси </w:t>
            </w:r>
            <w:proofErr w:type="spellStart"/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цехів</w:t>
            </w:r>
            <w:proofErr w:type="spellEnd"/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, житлових будинків, адміністративно- господарських приміщень, закладів громадського харчування, торгівлі та ін.)</w:t>
            </w:r>
          </w:p>
        </w:tc>
        <w:tc>
          <w:tcPr>
            <w:tcW w:w="2546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20</w:t>
            </w:r>
          </w:p>
        </w:tc>
      </w:tr>
      <w:tr w:rsidR="001062F1" w:rsidRPr="001C4293" w:rsidTr="001062F1">
        <w:tc>
          <w:tcPr>
            <w:tcW w:w="1271" w:type="dxa"/>
            <w:vMerge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    Споруди</w:t>
            </w:r>
            <w:r w:rsidR="007276F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(греблі, тунелі, естакади, мости,</w:t>
            </w:r>
            <w:r w:rsidR="007276FB" w:rsidRPr="001C4293">
              <w:rPr>
                <w:rFonts w:ascii="Times New Roman" w:hAnsi="Times New Roman"/>
                <w:lang w:val="uk-UA"/>
              </w:rPr>
              <w:t xml:space="preserve"> </w:t>
            </w:r>
            <w:r w:rsidR="007276F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залізничні колії, дороги для технологічного автотранспорту промислових підприємств, майданчики, тротуари та пішохідні зони, асфальтове покриття навколо будівель, яке виконує окремі функції. Приклад — стоянка для службових автомобілів)</w:t>
            </w:r>
          </w:p>
        </w:tc>
        <w:tc>
          <w:tcPr>
            <w:tcW w:w="2546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1062F1" w:rsidRPr="001C4293" w:rsidTr="001062F1">
        <w:tc>
          <w:tcPr>
            <w:tcW w:w="1271" w:type="dxa"/>
            <w:vMerge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    Передавальні пристрої</w:t>
            </w:r>
            <w:r w:rsidR="007276F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(лінії електропередачі, трубопроводи, водопроводи, теплові та газові мережі, лінії зв’язку тощо)</w:t>
            </w:r>
          </w:p>
        </w:tc>
        <w:tc>
          <w:tcPr>
            <w:tcW w:w="2546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10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    Машини та обладнання</w:t>
            </w:r>
            <w:r w:rsidR="007F28BB" w:rsidRPr="001C4293">
              <w:rPr>
                <w:rFonts w:ascii="Times New Roman" w:hAnsi="Times New Roman"/>
                <w:lang w:val="uk-UA"/>
              </w:rPr>
              <w:t xml:space="preserve"> </w:t>
            </w:r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(машини і обладнання поділяються на: силові машини і обладнання (котли, двигуни); робочі машини і обладнання (верстати, преси, агрегати); вимірювальні та регулюючі прилади та пристрої, лабораторне обладнання; обчислювальна техніка)</w:t>
            </w: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F40843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uk-UA"/>
              </w:rPr>
              <w:t xml:space="preserve">     </w:t>
            </w:r>
            <w:r w:rsidR="00F40843" w:rsidRPr="001C429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val="uk-UA"/>
              </w:rPr>
              <w:t>з них:</w:t>
            </w:r>
          </w:p>
        </w:tc>
        <w:tc>
          <w:tcPr>
            <w:tcW w:w="2546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електронно-обчислювальні машини, інші машини для</w:t>
            </w:r>
          </w:p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автоматичного оброблення інформації, пов’язані з ними</w:t>
            </w:r>
          </w:p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засоби зчитування або друку інформації, пов’язані з ними</w:t>
            </w:r>
          </w:p>
          <w:p w:rsidR="00F40843" w:rsidRPr="001C4293" w:rsidRDefault="00F40843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комп’ютерні програми (крім програм, витрати на придбання яких визнаються роялті, та/або програм, які визнаються нематеріальним активом), інші інформаційні системи, телефони (у тому числі стільникові), мікрофони і рації, вартість яких перевищує </w:t>
            </w:r>
            <w:r w:rsidR="00B43754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20</w:t>
            </w: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000 гривень</w:t>
            </w:r>
          </w:p>
        </w:tc>
        <w:tc>
          <w:tcPr>
            <w:tcW w:w="2546" w:type="dxa"/>
            <w:shd w:val="clear" w:color="auto" w:fill="auto"/>
          </w:tcPr>
          <w:p w:rsidR="00F40843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Транспортні засоби</w:t>
            </w:r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(це засоби </w:t>
            </w:r>
            <w:proofErr w:type="spellStart"/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внутріцехового</w:t>
            </w:r>
            <w:proofErr w:type="spellEnd"/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, міжцехового і міжзаводського транспорту: автомобілі, тягачі, автонавантажувачі, електрокари, тепловози, вагони та ін.)</w:t>
            </w:r>
          </w:p>
        </w:tc>
        <w:tc>
          <w:tcPr>
            <w:tcW w:w="2546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Інструменти, прилади, інвентар (меблі)</w:t>
            </w:r>
            <w:r w:rsidR="007F28BB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(ручні та механізовані інструменти усіх видів, вимірювальні та ріжучі інструменти, пристосування (лещата, кондуктори, патрони і т. д.); виробничий інвентар – інвентарна тара, загорожі машин, контейнери, стелажі, робочі столи; господарський інвентар – предмети канцелярського і господарського призначення: меблі, протипожежні засоби, засоби забезпечення санітарного стану та ін.</w:t>
            </w:r>
            <w:r w:rsidR="00677630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546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Тварини</w:t>
            </w:r>
          </w:p>
        </w:tc>
        <w:tc>
          <w:tcPr>
            <w:tcW w:w="2546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 xml:space="preserve"> Багаторічні насадження</w:t>
            </w:r>
          </w:p>
        </w:tc>
        <w:tc>
          <w:tcPr>
            <w:tcW w:w="2546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10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Інші основні засоби</w:t>
            </w:r>
          </w:p>
        </w:tc>
        <w:tc>
          <w:tcPr>
            <w:tcW w:w="2546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12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Бібліотечні фонди</w:t>
            </w:r>
          </w:p>
        </w:tc>
        <w:tc>
          <w:tcPr>
            <w:tcW w:w="2546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B43754" w:rsidRPr="001C4293" w:rsidRDefault="00B43754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B43754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М</w:t>
            </w:r>
            <w:r w:rsidR="00B43754"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алоцінні необоротні матеріальні активи</w:t>
            </w:r>
          </w:p>
        </w:tc>
        <w:tc>
          <w:tcPr>
            <w:tcW w:w="2546" w:type="dxa"/>
            <w:shd w:val="clear" w:color="auto" w:fill="auto"/>
          </w:tcPr>
          <w:p w:rsidR="00B43754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5528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Тимчасові (нетитульні) споруди</w:t>
            </w:r>
          </w:p>
        </w:tc>
        <w:tc>
          <w:tcPr>
            <w:tcW w:w="2546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5528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Природні ресурси</w:t>
            </w:r>
          </w:p>
        </w:tc>
        <w:tc>
          <w:tcPr>
            <w:tcW w:w="2546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528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Інвентарна тара</w:t>
            </w:r>
          </w:p>
        </w:tc>
        <w:tc>
          <w:tcPr>
            <w:tcW w:w="2546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6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528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Предмети прокату</w:t>
            </w:r>
          </w:p>
        </w:tc>
        <w:tc>
          <w:tcPr>
            <w:tcW w:w="2546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1062F1" w:rsidRPr="001C4293" w:rsidTr="001062F1">
        <w:tc>
          <w:tcPr>
            <w:tcW w:w="1271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5528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2546" w:type="dxa"/>
            <w:shd w:val="clear" w:color="auto" w:fill="auto"/>
          </w:tcPr>
          <w:p w:rsidR="005330DC" w:rsidRPr="001C4293" w:rsidRDefault="005330DC" w:rsidP="00106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</w:pPr>
            <w:r w:rsidRPr="001C4293">
              <w:rPr>
                <w:rFonts w:ascii="Times New Roman" w:hAnsi="Times New Roman"/>
                <w:iCs/>
                <w:color w:val="000000"/>
                <w:sz w:val="20"/>
                <w:szCs w:val="20"/>
                <w:lang w:val="uk-UA"/>
              </w:rPr>
              <w:t>7</w:t>
            </w:r>
          </w:p>
        </w:tc>
      </w:tr>
    </w:tbl>
    <w:p w:rsidR="0048461F" w:rsidRPr="001C4293" w:rsidRDefault="0048461F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</w:p>
    <w:p w:rsidR="005C4DA4" w:rsidRPr="001C4293" w:rsidRDefault="005C4DA4" w:rsidP="008B0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</w:p>
    <w:p w:rsidR="00BC560A" w:rsidRPr="001C4293" w:rsidRDefault="00BC560A" w:rsidP="00BC5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Класифікація основних засобів:</w:t>
      </w:r>
    </w:p>
    <w:p w:rsidR="00BC560A" w:rsidRPr="001C4293" w:rsidRDefault="00BC560A" w:rsidP="00BC560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За галузевою ознакою: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промисловості, сільського господарства, транспорту, зв’язку, будівельної галузі та ін.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</w:p>
    <w:p w:rsidR="00BC560A" w:rsidRPr="001C4293" w:rsidRDefault="00BC560A" w:rsidP="00BC560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 функціональним призначенням:</w:t>
      </w:r>
    </w:p>
    <w:p w:rsidR="00BC560A" w:rsidRPr="001C4293" w:rsidRDefault="00BC560A" w:rsidP="00BC56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/>
          <w:iCs/>
          <w:color w:val="000000"/>
          <w:sz w:val="28"/>
          <w:szCs w:val="28"/>
          <w:u w:val="single"/>
          <w:lang w:val="uk-UA"/>
        </w:rPr>
        <w:t>виробничі:</w:t>
      </w:r>
      <w:r w:rsidRPr="001C4293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функціонують у сфері матеріального виробництва підприємства, безпосередньо беруть участь у виробничому процесі або сприяють його здійсненню та поділяються на:  будівлі, споруди,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lastRenderedPageBreak/>
        <w:t>передавальні пристрої, машини і обладнання, транспортні засоби, Інструменти, виробничий інвентар, господарський інвентар;</w:t>
      </w:r>
    </w:p>
    <w:p w:rsidR="00BC560A" w:rsidRPr="001C4293" w:rsidRDefault="00BC560A" w:rsidP="00BC560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u w:val="single"/>
          <w:lang w:val="uk-UA"/>
        </w:rPr>
      </w:pPr>
      <w:r w:rsidRPr="001C4293">
        <w:rPr>
          <w:rFonts w:ascii="Times New Roman" w:hAnsi="Times New Roman"/>
          <w:i/>
          <w:color w:val="000000"/>
          <w:sz w:val="28"/>
          <w:szCs w:val="28"/>
          <w:u w:val="single"/>
          <w:lang w:val="uk-UA"/>
        </w:rPr>
        <w:t>невиробничі</w:t>
      </w:r>
      <w:r w:rsidRPr="001C4293">
        <w:rPr>
          <w:rFonts w:ascii="Times New Roman" w:hAnsi="Times New Roman"/>
          <w:iCs/>
          <w:color w:val="000000"/>
          <w:sz w:val="28"/>
          <w:szCs w:val="28"/>
          <w:u w:val="single"/>
          <w:lang w:val="uk-UA"/>
        </w:rPr>
        <w:t>: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використовуються у невиробничій</w:t>
      </w: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сфері підприємства і призначені для обслуговування культурно-побутових і комунальних потреб працівників;</w:t>
      </w:r>
    </w:p>
    <w:p w:rsidR="00BC560A" w:rsidRPr="001C4293" w:rsidRDefault="00BC560A" w:rsidP="00BC560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u w:val="single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За належністю: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власні, орендовані;</w:t>
      </w:r>
    </w:p>
    <w:p w:rsidR="00BC560A" w:rsidRPr="001C4293" w:rsidRDefault="00BC560A" w:rsidP="00BC560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За використанням: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діючі та недіючі;</w:t>
      </w:r>
    </w:p>
    <w:p w:rsidR="00487A4D" w:rsidRPr="001C4293" w:rsidRDefault="00487A4D" w:rsidP="005C4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Крім наведеної класифікації основних </w:t>
      </w:r>
      <w:r w:rsidR="000F5BB0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важливе значення має їх</w:t>
      </w:r>
      <w:r w:rsidR="005C4DA4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співвідношення за окремими видами, тобто їх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структура.</w:t>
      </w:r>
    </w:p>
    <w:p w:rsidR="00E35FBD" w:rsidRPr="001C4293" w:rsidRDefault="00E35FBD" w:rsidP="00E35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Співвідношення між вартістю окремих груп основних засобів та їх загальною вартістю, виражене у відсотках називають структурою основних засобів.</w:t>
      </w:r>
    </w:p>
    <w:p w:rsidR="00487A4D" w:rsidRPr="001C4293" w:rsidRDefault="00487A4D" w:rsidP="00D961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Видова (технологічна) структура основних </w:t>
      </w:r>
      <w:r w:rsidR="006E685E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5C4DA4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це</w:t>
      </w:r>
      <w:r w:rsidR="005C4DA4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співвідношення їх активної та пасивної частин.</w:t>
      </w:r>
    </w:p>
    <w:p w:rsidR="00487A4D" w:rsidRPr="001C4293" w:rsidRDefault="00487A4D" w:rsidP="005C4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До активної частини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належать основні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які беруть</w:t>
      </w:r>
      <w:r w:rsidR="005C4DA4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безпосередню участь в процесі виробництва, визначають рівень</w:t>
      </w:r>
      <w:r w:rsidR="005C4DA4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технічної оснащеності праці, прямо впливають на величину</w:t>
      </w:r>
      <w:r w:rsidR="005C4DA4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виробничої потужності та обсяг випуску продукції підприємства (робочі</w:t>
      </w:r>
      <w:r w:rsidR="005C4DA4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машини і обладнання, прилади та інструменти, обчислювальна техніка).</w:t>
      </w:r>
    </w:p>
    <w:p w:rsidR="00487A4D" w:rsidRPr="001C4293" w:rsidRDefault="00487A4D" w:rsidP="0062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До пасивної частини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належать основні 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які опосередковано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впливають на величину виробничої потужності та обсяг продукції,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забезпечують нормальні умови для здійснення процесу виробництва (будівлі,</w:t>
      </w:r>
      <w:r w:rsidR="00EB1C6A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споруди, інвентар та ін.).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Прогресивною тенденцією у зміні технологічної структури основних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є зростання частки їх активної частини.</w:t>
      </w:r>
    </w:p>
    <w:p w:rsidR="00487A4D" w:rsidRPr="001C4293" w:rsidRDefault="00487A4D" w:rsidP="00EB1C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 видову структуру основних 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підприємства впливають ряд</w:t>
      </w:r>
      <w:r w:rsidR="00EB1C6A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чинників</w:t>
      </w:r>
      <w:r w:rsidR="00EB1C6A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:</w:t>
      </w:r>
    </w:p>
    <w:p w:rsidR="0045758F" w:rsidRPr="001C4293" w:rsidRDefault="00EB1C6A" w:rsidP="007F3F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4293">
        <w:rPr>
          <w:rFonts w:ascii="Times New Roman" w:hAnsi="Times New Roman"/>
          <w:sz w:val="28"/>
          <w:szCs w:val="28"/>
          <w:lang w:val="uk-UA"/>
        </w:rPr>
        <w:t>виробничі і матеріально-технічні особливості галузі</w:t>
      </w:r>
      <w:r w:rsidR="0045758F" w:rsidRPr="001C4293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5758F" w:rsidRPr="001C4293" w:rsidRDefault="00EB1C6A" w:rsidP="007F3F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4293">
        <w:rPr>
          <w:rFonts w:ascii="Times New Roman" w:hAnsi="Times New Roman"/>
          <w:sz w:val="28"/>
          <w:szCs w:val="28"/>
          <w:lang w:val="uk-UA"/>
        </w:rPr>
        <w:t>форми суспільної організації виробництва</w:t>
      </w:r>
      <w:r w:rsidR="0045758F" w:rsidRPr="001C4293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45758F" w:rsidRPr="001C4293" w:rsidRDefault="00EB1C6A" w:rsidP="007F3F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4293">
        <w:rPr>
          <w:rFonts w:ascii="Times New Roman" w:hAnsi="Times New Roman"/>
          <w:sz w:val="28"/>
          <w:szCs w:val="28"/>
          <w:lang w:val="uk-UA"/>
        </w:rPr>
        <w:t xml:space="preserve">форми відтворення основних </w:t>
      </w:r>
      <w:r w:rsidR="006E685E" w:rsidRPr="001C4293">
        <w:rPr>
          <w:rFonts w:ascii="Times New Roman" w:hAnsi="Times New Roman"/>
          <w:sz w:val="28"/>
          <w:szCs w:val="28"/>
          <w:lang w:val="uk-UA"/>
        </w:rPr>
        <w:t>засобів</w:t>
      </w:r>
      <w:r w:rsidR="0045758F" w:rsidRPr="001C4293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45758F" w:rsidRPr="001C4293" w:rsidRDefault="00EB1C6A" w:rsidP="007F3F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4293">
        <w:rPr>
          <w:rFonts w:ascii="Times New Roman" w:hAnsi="Times New Roman"/>
          <w:sz w:val="28"/>
          <w:szCs w:val="28"/>
          <w:lang w:val="uk-UA"/>
        </w:rPr>
        <w:t>технічний рівень виробництва</w:t>
      </w:r>
      <w:r w:rsidR="0045758F" w:rsidRPr="001C4293">
        <w:rPr>
          <w:rFonts w:ascii="Times New Roman" w:hAnsi="Times New Roman"/>
          <w:sz w:val="28"/>
          <w:szCs w:val="28"/>
          <w:lang w:val="uk-UA"/>
        </w:rPr>
        <w:t>;</w:t>
      </w:r>
    </w:p>
    <w:p w:rsidR="0045758F" w:rsidRPr="001C4293" w:rsidRDefault="0045758F" w:rsidP="007F3F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sz w:val="28"/>
          <w:szCs w:val="28"/>
          <w:lang w:val="uk-UA"/>
        </w:rPr>
        <w:t>р</w:t>
      </w:r>
      <w:r w:rsidR="00EB1C6A" w:rsidRPr="001C4293">
        <w:rPr>
          <w:rFonts w:ascii="Times New Roman" w:hAnsi="Times New Roman"/>
          <w:sz w:val="28"/>
          <w:szCs w:val="28"/>
          <w:lang w:val="uk-UA"/>
        </w:rPr>
        <w:t>івень організації будівельних робіт</w:t>
      </w:r>
      <w:r w:rsidRPr="001C4293">
        <w:rPr>
          <w:rFonts w:ascii="Times New Roman" w:hAnsi="Times New Roman"/>
          <w:sz w:val="28"/>
          <w:szCs w:val="28"/>
          <w:lang w:val="uk-UA"/>
        </w:rPr>
        <w:t>;</w:t>
      </w:r>
    </w:p>
    <w:p w:rsidR="00EB1C6A" w:rsidRPr="001C4293" w:rsidRDefault="00EB1C6A" w:rsidP="007F3F9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sz w:val="28"/>
          <w:szCs w:val="28"/>
          <w:lang w:val="uk-UA"/>
        </w:rPr>
        <w:t>географія розміщення виробництва</w:t>
      </w:r>
      <w:r w:rsidR="0045758F" w:rsidRPr="001C4293">
        <w:rPr>
          <w:rFonts w:ascii="Times New Roman" w:hAnsi="Times New Roman"/>
          <w:sz w:val="28"/>
          <w:szCs w:val="28"/>
          <w:lang w:val="uk-UA"/>
        </w:rPr>
        <w:t>.</w:t>
      </w:r>
    </w:p>
    <w:p w:rsidR="000552A9" w:rsidRPr="001C4293" w:rsidRDefault="000552A9" w:rsidP="0005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B94D01" w:rsidRPr="001C4293" w:rsidRDefault="00B94D01" w:rsidP="00B94D01">
      <w:pPr>
        <w:pStyle w:val="a3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7F3F9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Облік і оцінка основних </w:t>
      </w:r>
      <w:r w:rsidR="00624C48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</w:p>
    <w:p w:rsidR="000E58BD" w:rsidRPr="001C4293" w:rsidRDefault="000E58BD" w:rsidP="0062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624C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Облік і оцінка основних 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здійснюється у натуральній і вартісній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формах.</w:t>
      </w:r>
    </w:p>
    <w:p w:rsidR="00487A4D" w:rsidRPr="001C4293" w:rsidRDefault="00487A4D" w:rsidP="004575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Натуральні показники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обліку та оцінки використовуються для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розрахунку виробничої потужності підприємства, для оцінки технічного</w:t>
      </w:r>
    </w:p>
    <w:p w:rsidR="00487A4D" w:rsidRPr="001C4293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складу і стану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розробки балансів обладнання та ін.</w:t>
      </w:r>
    </w:p>
    <w:p w:rsidR="0045758F" w:rsidRPr="001C4293" w:rsidRDefault="0045758F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62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Вартісна форма обліку та оцінки необхідна для визначення</w:t>
      </w:r>
      <w:r w:rsidR="0045758F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загальної суми вартості основних </w:t>
      </w:r>
      <w:r w:rsidR="00715C01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, планування їх</w:t>
      </w:r>
      <w:r w:rsidR="0045758F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відтворення,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lastRenderedPageBreak/>
        <w:t>структури, обчислення розмірів амортизації та</w:t>
      </w:r>
      <w:r w:rsidR="0045758F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калькулювання собівартості продукції.</w:t>
      </w:r>
    </w:p>
    <w:p w:rsidR="0045758F" w:rsidRPr="001C4293" w:rsidRDefault="0045758F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62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Залежно від моменту оцінювання та стану основних </w:t>
      </w:r>
      <w:r w:rsidR="00715C0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розрізняють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такі види їх вартісної оцінки</w:t>
      </w:r>
      <w:r w:rsidR="003F1AF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</w:p>
    <w:p w:rsidR="00624C48" w:rsidRPr="001C4293" w:rsidRDefault="00487A4D" w:rsidP="003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Первісна вартість </w:t>
      </w:r>
      <w:r w:rsidR="003F1AF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це фактичні витрати підприємства у момент</w:t>
      </w:r>
      <w:r w:rsidR="00715C0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придбання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і взяття їх на баланс. </w:t>
      </w:r>
    </w:p>
    <w:p w:rsidR="00487A4D" w:rsidRPr="001C4293" w:rsidRDefault="00487A4D" w:rsidP="003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Така вартість включає:</w:t>
      </w:r>
      <w:r w:rsidR="00624C48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ціну придбання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;</w:t>
      </w:r>
      <w:r w:rsidR="003F1AF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суми ввізного мита;</w:t>
      </w:r>
      <w:r w:rsidR="003F1AF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суми непрямих податків у зв’язку з придбанням (створенням) основних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(якщо вони не відшкодовуються підприємству);</w:t>
      </w:r>
      <w:r w:rsidR="003F1AF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витрати на страхування ризиків доставки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;</w:t>
      </w:r>
      <w:r w:rsidR="003F1AF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витрати на встановлення, монтаж, налагодження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; інші витрати, безпосередньо пов’язані із доведенням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до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придатного для використання стану.</w:t>
      </w:r>
    </w:p>
    <w:p w:rsidR="003F1AF3" w:rsidRPr="001C4293" w:rsidRDefault="00487A4D" w:rsidP="003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Первісна вартість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завжди є величиною сталою не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залежно від коливань цін на засоби праці.</w:t>
      </w:r>
    </w:p>
    <w:p w:rsidR="003F1AF3" w:rsidRPr="001C4293" w:rsidRDefault="00487A4D" w:rsidP="003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Віднов</w:t>
      </w:r>
      <w:r w:rsidR="006E685E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люваль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на (переоцінена) вартість </w:t>
      </w:r>
      <w:r w:rsidR="003F1AF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це вартість відтворення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 сучасних умовах. Вона містить ті ж самі витрати, що й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первісна вартість, але за сучасними діючими цінами. Така оцінка проводиться з</w:t>
      </w:r>
      <w:r w:rsidR="00C37BD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метою приведення до порівнюваного стану вартості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введених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 експлуатацію в різні роки. Відмінність у вартості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викликана</w:t>
      </w:r>
      <w:r w:rsidR="0045758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інфляцією, наслідками науково-технічного прогресу та ін.</w:t>
      </w:r>
    </w:p>
    <w:p w:rsidR="003F1AF3" w:rsidRPr="001C4293" w:rsidRDefault="00BA2283" w:rsidP="003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Залишкова вартість </w:t>
      </w:r>
      <w:r w:rsidR="00210183" w:rsidRPr="001C4293">
        <w:rPr>
          <w:rFonts w:ascii="Times New Roman" w:hAnsi="Times New Roman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sz w:val="28"/>
          <w:szCs w:val="28"/>
          <w:lang w:val="uk-UA"/>
        </w:rPr>
        <w:t xml:space="preserve">це різниця між вартістю, за якою основні </w:t>
      </w:r>
      <w:r w:rsidR="006E685E" w:rsidRPr="001C4293">
        <w:rPr>
          <w:rFonts w:ascii="Times New Roman" w:hAnsi="Times New Roman"/>
          <w:iCs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sz w:val="28"/>
          <w:szCs w:val="28"/>
          <w:lang w:val="uk-UA"/>
        </w:rPr>
        <w:t xml:space="preserve"> були взяті на баланс підприємства (первісною або   переоціненою), та сумою зношення. </w:t>
      </w:r>
      <w:r w:rsidRPr="001C4293">
        <w:rPr>
          <w:rFonts w:ascii="Times New Roman" w:hAnsi="Times New Roman"/>
          <w:sz w:val="28"/>
          <w:szCs w:val="28"/>
          <w:lang w:val="uk-UA"/>
        </w:rPr>
        <w:t xml:space="preserve">Залишкова вартість показує ту частину вартості основних </w:t>
      </w:r>
      <w:r w:rsidR="006E685E" w:rsidRPr="001C4293">
        <w:rPr>
          <w:rFonts w:ascii="Times New Roman" w:hAnsi="Times New Roman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sz w:val="28"/>
          <w:szCs w:val="28"/>
          <w:lang w:val="uk-UA"/>
        </w:rPr>
        <w:t>, яка ще не перенесена на вироблену продукцію.</w:t>
      </w:r>
    </w:p>
    <w:p w:rsidR="003F1AF3" w:rsidRPr="001C4293" w:rsidRDefault="00487A4D" w:rsidP="003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Справедлива вартість </w:t>
      </w:r>
      <w:r w:rsidR="002101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це</w:t>
      </w:r>
      <w:r w:rsidR="002101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первісна вартість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одержаних в обмін. Вона дорівнює сумі, за якою об’єкт може бути оцінений в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разі здійснення угоди між зацікавленими сторонами. Така вартість фактично є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ринковою (реальною) вартістю основних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і встановлюється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професійними експертами-оцінювачами. В разі неможливості такої оцінки,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основні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обмінюються за відновною вартістю. </w:t>
      </w:r>
    </w:p>
    <w:p w:rsidR="00487A4D" w:rsidRPr="001C4293" w:rsidRDefault="00487A4D" w:rsidP="003F1A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Ліквідаційна вартість (</w:t>
      </w:r>
      <w:proofErr w:type="spellStart"/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Вл</w:t>
      </w:r>
      <w:proofErr w:type="spellEnd"/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) </w:t>
      </w:r>
      <w:r w:rsidR="002101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це залишкова вартість основних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 час їх вибуття з експлуатації, спричиненого зношенням. За цією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вартістю підприємство може реалізувати основні </w:t>
      </w:r>
      <w:r w:rsidR="006E685E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списати, передати на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баланс іншому підприємству.</w:t>
      </w:r>
    </w:p>
    <w:p w:rsidR="00C21E95" w:rsidRPr="001C4293" w:rsidRDefault="00C21E95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7F3F95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Види та показники зношування основних фондів.</w:t>
      </w:r>
      <w:r w:rsidR="00C21E9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Ремонт основних фондів, види ремонту</w:t>
      </w:r>
      <w:r w:rsidR="00C21E9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</w:t>
      </w:r>
    </w:p>
    <w:p w:rsidR="00C37BD1" w:rsidRPr="001C4293" w:rsidRDefault="00C37BD1" w:rsidP="00C3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EC65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В процесі експлуатації основні </w:t>
      </w:r>
      <w:r w:rsidR="002101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підприємства зношуються.</w:t>
      </w:r>
    </w:p>
    <w:p w:rsidR="00BA2283" w:rsidRPr="001C4293" w:rsidRDefault="00BA2283" w:rsidP="002101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Зношування основних </w:t>
      </w:r>
      <w:r w:rsidR="00210183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210183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це втрата ними своєї вартості,</w:t>
      </w:r>
      <w:r w:rsidR="00210183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тобто їх старіння у фізичному та економічному розумінні</w:t>
      </w:r>
    </w:p>
    <w:p w:rsidR="00487A4D" w:rsidRPr="001C4293" w:rsidRDefault="00487A4D" w:rsidP="00BA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lastRenderedPageBreak/>
        <w:t>Зношення основних фондів визначається за повний календарний рік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відповідно до встановлених норм. Нарахування зношення не проводиться понад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100% вартості основних </w:t>
      </w:r>
      <w:r w:rsidR="002101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. Нараховане зношення у розмірі 100% вартості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основних </w:t>
      </w:r>
      <w:r w:rsidR="002101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, які придатні для подальшої експлуатації, не може бути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підставою для їх списання внаслідок зношення.</w:t>
      </w:r>
    </w:p>
    <w:p w:rsidR="00487A4D" w:rsidRPr="001C4293" w:rsidRDefault="00487A4D" w:rsidP="00BA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Розрізняють </w:t>
      </w: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фізичне і моральне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зношення основних </w:t>
      </w:r>
      <w:r w:rsidR="002101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</w:p>
    <w:p w:rsidR="00BA2283" w:rsidRPr="001C4293" w:rsidRDefault="00BA2283" w:rsidP="00210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Фізичне зношування </w:t>
      </w:r>
      <w:r w:rsidR="00EC65FC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це втрата основними </w:t>
      </w:r>
      <w:r w:rsidR="00210183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засобами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своїх споживчих властивостей, внаслідок чого вони перестають задовольняти поставленим до них вимогам.</w:t>
      </w:r>
    </w:p>
    <w:p w:rsidR="00487A4D" w:rsidRPr="001C4293" w:rsidRDefault="00487A4D" w:rsidP="00BA22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Фізичне зношування може мати місце внаслідок експлуатації основних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E5007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засобів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(спрацювання деталей, вузлів, блоків), а також в процесі їх бездіяльності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під впливом зовнішнього середовища (атмосферні явища, корозія).</w:t>
      </w:r>
    </w:p>
    <w:p w:rsidR="00C37BD1" w:rsidRPr="001C4293" w:rsidRDefault="00487A4D" w:rsidP="00C37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Фізичне зношування основних </w:t>
      </w:r>
      <w:r w:rsidR="00E5007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може бути</w:t>
      </w:r>
      <w:r w:rsidR="00C37BD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:</w:t>
      </w:r>
    </w:p>
    <w:p w:rsidR="00C37BD1" w:rsidRPr="001C4293" w:rsidRDefault="00487A4D" w:rsidP="007F3F9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усувним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(ліквідовується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шляхом проведен</w:t>
      </w:r>
      <w:r w:rsidR="00C37BD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ня ремонтів різної складності)</w:t>
      </w:r>
    </w:p>
    <w:p w:rsidR="00C37BD1" w:rsidRPr="001C4293" w:rsidRDefault="00487A4D" w:rsidP="007F3F95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неусувним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(призводить до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повного руйнування основних </w:t>
      </w:r>
      <w:r w:rsidR="00E50079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та їх ліквідації).</w:t>
      </w:r>
    </w:p>
    <w:p w:rsidR="00487A4D" w:rsidRPr="001C4293" w:rsidRDefault="00487A4D" w:rsidP="00C37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Чинники впливу</w:t>
      </w:r>
      <w:r w:rsidR="00BA2283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на фізичне</w:t>
      </w:r>
      <w:r w:rsidR="00BA2283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зношування</w:t>
      </w:r>
      <w:r w:rsidR="00BA2283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основних </w:t>
      </w:r>
      <w:r w:rsidR="00CD087C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="00BA2283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:</w:t>
      </w:r>
    </w:p>
    <w:p w:rsidR="00487A4D" w:rsidRPr="001C4293" w:rsidRDefault="00487A4D" w:rsidP="007F3F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якість основних </w:t>
      </w:r>
      <w:r w:rsidR="00CD087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BA2283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(досконалість конструкції виробу, дотримання технології в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процесі його виготовлення, якість матеріалів і комплектуючих);</w:t>
      </w:r>
    </w:p>
    <w:p w:rsidR="00487A4D" w:rsidRPr="001C4293" w:rsidRDefault="00487A4D" w:rsidP="007F3F9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умови експлуатації основних </w:t>
      </w:r>
      <w:r w:rsidR="00CD087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BA2283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(ступінь завантаження, якість і своєчасність технічного догляду і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ремонтів, режим роботи тощо)</w:t>
      </w:r>
      <w:r w:rsidR="00CD087C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.</w:t>
      </w:r>
    </w:p>
    <w:p w:rsidR="00487A4D" w:rsidRPr="001C4293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Коефіцієнт фізичного зношування основних фондів не може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перевищувати 1.</w:t>
      </w:r>
    </w:p>
    <w:p w:rsidR="00677424" w:rsidRPr="001C4293" w:rsidRDefault="00677424" w:rsidP="00677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Моральне зношування </w:t>
      </w:r>
      <w:r w:rsidR="00E50079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це передчасне, до закінчення строку фізичної служби, знецінення основних </w:t>
      </w:r>
      <w:r w:rsidR="00E50079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, яке призводить до втрати доцільності їх використання.</w:t>
      </w:r>
    </w:p>
    <w:p w:rsidR="00677424" w:rsidRPr="001C4293" w:rsidRDefault="00677424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E50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Розрізняють моральне зношування основних фондів І </w:t>
      </w:r>
      <w:proofErr w:type="spellStart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і</w:t>
      </w:r>
      <w:proofErr w:type="spellEnd"/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ІІ роду.</w:t>
      </w:r>
    </w:p>
    <w:p w:rsidR="00FD7A1D" w:rsidRPr="001C4293" w:rsidRDefault="00487A4D" w:rsidP="007F3F95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Моральне зношування І роду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викликане здешевленням відтворення</w:t>
      </w:r>
      <w:r w:rsidR="00BA2283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основних </w:t>
      </w:r>
      <w:r w:rsidR="00C50FC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в сучасних умовах внаслідок підвищення продуктивності</w:t>
      </w:r>
      <w:r w:rsidR="00FD7A1D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праці у галузях-виробниках засобів праці. Знижуються витрати на виготовлення</w:t>
      </w:r>
      <w:r w:rsidR="00FD7A1D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основних </w:t>
      </w:r>
      <w:r w:rsidR="00C50FC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засобів.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</w:p>
    <w:p w:rsidR="00C50FCF" w:rsidRPr="001C4293" w:rsidRDefault="00487A4D" w:rsidP="007F3F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Моральне зношування ІІ роду </w:t>
      </w:r>
      <w:r w:rsidR="00C50FC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це часткова втрата основ</w:t>
      </w:r>
      <w:r w:rsidR="00C37BD1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н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ими </w:t>
      </w:r>
      <w:r w:rsidR="00C50FC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засобами</w:t>
      </w:r>
      <w:r w:rsidR="00FD7A1D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своєї вартості в результаті створення і впровадження у виробництво більш</w:t>
      </w:r>
      <w:r w:rsidR="00FD7A1D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продуктивних і економніших засобів праці. В такому випадку старі основні</w:t>
      </w:r>
      <w:r w:rsidR="00FD7A1D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C50FC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перестають задовольняти потреби споживачів, їх використання стає</w:t>
      </w:r>
      <w:r w:rsidR="00FD7A1D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>економічно невигідним.</w:t>
      </w:r>
    </w:p>
    <w:p w:rsidR="00487A4D" w:rsidRPr="001C4293" w:rsidRDefault="00487A4D" w:rsidP="00C5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Усунути фізичне і частково моральне зношування основних </w:t>
      </w:r>
      <w:r w:rsidR="00C50FCF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C50FCF" w:rsidRPr="001C4293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можна за допомогою їх ремонтів та модернізації.</w:t>
      </w:r>
    </w:p>
    <w:p w:rsidR="00FD7A1D" w:rsidRPr="001C4293" w:rsidRDefault="00FD7A1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FD7A1D" w:rsidRPr="001C4293" w:rsidRDefault="00FD7A1D" w:rsidP="00C5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Ремонт основних </w:t>
      </w:r>
      <w:r w:rsidR="007306D6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C50FCF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це відновлення фізичного зношування їх окремих конструктивних елементів (вузлів, деталей) та підтримання 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 xml:space="preserve">основних </w:t>
      </w:r>
      <w:r w:rsidR="007306D6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у працездатному стані протягом всього терміну їх служби</w:t>
      </w:r>
      <w:r w:rsidRPr="001C429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FD7A1D" w:rsidRPr="001C4293" w:rsidRDefault="00FD7A1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C50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 економічним змістом ремонти поділяються на</w:t>
      </w:r>
      <w:r w:rsidR="00C37BD1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:</w:t>
      </w:r>
    </w:p>
    <w:p w:rsidR="00487A4D" w:rsidRPr="001C4293" w:rsidRDefault="00487A4D" w:rsidP="00E83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Поточний ремонт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породжується випадковими поломками, що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принципово не впливають на нормальне використання основних 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 Він</w:t>
      </w:r>
      <w:r w:rsidR="00FD7A1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має характер дрібних налагоджувальних робіт, не відновлює основних 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а</w:t>
      </w:r>
      <w:r w:rsidR="00FD7A1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лише підтримує в робочому стані, тому не є формою їх відтворення. Витрати на</w:t>
      </w:r>
      <w:r w:rsidR="00FD7A1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поточний ремонт є постійними і відносно рівномірними протягом усього</w:t>
      </w:r>
      <w:r w:rsidR="00FD7A1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періоду експлуатації основних 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</w:p>
    <w:p w:rsidR="00FD7A1D" w:rsidRPr="001C4293" w:rsidRDefault="00487A4D" w:rsidP="00E834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Капітальний ремонт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породжується закономірним зношуванням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основних 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і спрямований на відновлення їх початкових</w:t>
      </w:r>
      <w:r w:rsidR="00FD7A1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е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ксплуатаційних</w:t>
      </w:r>
      <w:r w:rsidR="00FD7A1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FD7A1D" w:rsidRPr="001C4293">
        <w:rPr>
          <w:rFonts w:ascii="Times New Roman" w:hAnsi="Times New Roman"/>
          <w:sz w:val="28"/>
          <w:szCs w:val="28"/>
        </w:rPr>
        <w:t xml:space="preserve">характеристик. </w:t>
      </w:r>
      <w:r w:rsidR="00FD7A1D" w:rsidRPr="001C4293">
        <w:rPr>
          <w:rFonts w:ascii="Times New Roman" w:hAnsi="Times New Roman"/>
          <w:sz w:val="28"/>
          <w:szCs w:val="28"/>
          <w:lang w:val="uk-UA"/>
        </w:rPr>
        <w:t xml:space="preserve"> Витрати на капітальний ремонт є значно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FD7A1D" w:rsidRPr="001C4293">
        <w:rPr>
          <w:rFonts w:ascii="Times New Roman" w:hAnsi="Times New Roman"/>
          <w:sz w:val="28"/>
          <w:szCs w:val="28"/>
          <w:lang w:val="uk-UA"/>
        </w:rPr>
        <w:t xml:space="preserve">більшими і одноразовими. Вони визначаються заздалегідь і збільшують вартість основних </w:t>
      </w:r>
      <w:r w:rsidR="00E83485" w:rsidRPr="001C4293">
        <w:rPr>
          <w:rFonts w:ascii="Times New Roman" w:hAnsi="Times New Roman"/>
          <w:sz w:val="28"/>
          <w:szCs w:val="28"/>
          <w:lang w:val="uk-UA"/>
        </w:rPr>
        <w:t>засобів</w:t>
      </w:r>
      <w:r w:rsidR="00FD7A1D" w:rsidRPr="001C4293">
        <w:rPr>
          <w:rFonts w:ascii="Times New Roman" w:hAnsi="Times New Roman"/>
          <w:sz w:val="28"/>
          <w:szCs w:val="28"/>
          <w:lang w:val="uk-UA"/>
        </w:rPr>
        <w:t>.</w:t>
      </w:r>
    </w:p>
    <w:p w:rsidR="00FD7A1D" w:rsidRPr="001C4293" w:rsidRDefault="00FD7A1D" w:rsidP="00FD7A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Відновний ремонт </w:t>
      </w:r>
      <w:r w:rsidR="00E8348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особливий вид ремонту основних 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що породжується їх зруйнуванням в результаті стихійних лих, тривалої бездіяльності. Витрати на відновний ремонт фінансуються за рахунок резервного фонду, а за характером, обсягом та складністю робіт він відноситься до капітального будівництва.</w:t>
      </w:r>
    </w:p>
    <w:p w:rsidR="00487A4D" w:rsidRPr="001C4293" w:rsidRDefault="00677424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</w:t>
      </w:r>
      <w:r w:rsidR="00487A4D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а організаційно-технічними ознаками ремонти поділяються на:</w:t>
      </w:r>
    </w:p>
    <w:p w:rsidR="00487A4D" w:rsidRPr="001C4293" w:rsidRDefault="00487A4D" w:rsidP="007F3F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капітальний </w:t>
      </w:r>
      <w:r w:rsidR="00E8348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передбачає повну розбірність агрегатів, заміну певних вузлів;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проводиться у спеціалізованих цехах, часто супроводжується модернізацією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;</w:t>
      </w:r>
    </w:p>
    <w:p w:rsidR="00487A4D" w:rsidRPr="001C4293" w:rsidRDefault="00487A4D" w:rsidP="007F3F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середній </w:t>
      </w:r>
      <w:r w:rsidR="00E8348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є проміжним між капітальним і малим; проводить частіше, ніж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капітальний і розбірність основних фондів складає близько третини;</w:t>
      </w:r>
    </w:p>
    <w:p w:rsidR="00487A4D" w:rsidRPr="001C4293" w:rsidRDefault="00487A4D" w:rsidP="007F3F9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малий </w:t>
      </w:r>
      <w:r w:rsidR="00E8348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є найменшим за обсягом і складністю; передбачає лише часткову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розбірність і проводиться на місці основними робітниками або робітниками -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ремонтниками; заміні підлягають не більше 15% деталей.</w:t>
      </w:r>
    </w:p>
    <w:p w:rsidR="00677424" w:rsidRPr="001C4293" w:rsidRDefault="00677424" w:rsidP="0067742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6774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Модернізація основних </w:t>
      </w:r>
      <w:r w:rsidR="00E8348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E8348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це внесення в конструкцію діючого</w:t>
      </w:r>
      <w:r w:rsidR="00677424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обладнання змін, які підвищують його технічний рівень і покращують</w:t>
      </w:r>
      <w:r w:rsidR="00677424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економічні характеристики</w:t>
      </w:r>
      <w:r w:rsidR="00677424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</w:t>
      </w:r>
    </w:p>
    <w:p w:rsidR="00487A4D" w:rsidRPr="001C4293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E8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Модернізація основних 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як правило, поєднується з їх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капітальним ремонтом. Завдяки модернізації повністю або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частково усувається моральне зношення ІІ роду, діюче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обладнання за конструктивними, технічними і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економічними характеристиками наближається до нового,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сучасного і продуктивного.</w:t>
      </w:r>
    </w:p>
    <w:p w:rsidR="00487A4D" w:rsidRPr="001C4293" w:rsidRDefault="00487A4D" w:rsidP="00E834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Модернізація, на відміну від капітального ремонту, який проводиться на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старій технічній основі і є формою простого відтворення основних </w:t>
      </w:r>
      <w:r w:rsidR="00E83485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здійснюється з використанням новітніх технічних досягнень, підвищує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lastRenderedPageBreak/>
        <w:t>економічну ефективність обладнання і тому є однією з форм їх розширеного</w:t>
      </w:r>
      <w:r w:rsidR="00677424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відтворення.</w:t>
      </w:r>
    </w:p>
    <w:p w:rsidR="00677424" w:rsidRPr="001C4293" w:rsidRDefault="00677424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7306D6" w:rsidRPr="001C4293" w:rsidRDefault="007306D6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7306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5. Амортизація основних </w:t>
      </w:r>
      <w:r w:rsidR="00E83485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</w:p>
    <w:p w:rsidR="00D014D9" w:rsidRPr="001C4293" w:rsidRDefault="00D014D9" w:rsidP="00D014D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Амортизація (знос) – це систематичний розподіл вартості </w:t>
      </w:r>
      <w:proofErr w:type="spellStart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основих</w:t>
      </w:r>
      <w:proofErr w:type="spellEnd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засобів по різним періодам протягом стоку його використання (експлуатації). Іншими словами, це поступове списання вартості ОЗ на витрати впродовж строку експлуатації. Однак серед ОЗ не амортизується земля. Причина в тому, що економічно амортизація є відображенням фізичного/морального зносу об’єкта, а земля – це відновний природний ресурс, який “зношуватися” й “морально старіти” не може. Окрім відображення фізичного/морального зносу у амортизації є інша важлива функція – правильне співставлення доході і витрат по періодах. ОЗ використовуються декілька років, а отже, беруть участь у отриманні доходу теж декілька років. Списати одразу всю вартість ОЗ на витрати – це буде порушенням відповідності доходів і витрат по періодам, тобто бухгалтерського принципу нарахування. Після повної амортизації ОЗ залишкова (балансова) вартість ОЗ стає рівною нулю або ліквідаційній вартості, якщо така визначалася. Надалі об’єкт може використовуватися з такою вартістю або ж бути </w:t>
      </w:r>
      <w:proofErr w:type="spellStart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дооцінений</w:t>
      </w:r>
      <w:proofErr w:type="spellEnd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 Може бути й узагалі списаний з балансу, якщо його використання неможливе.</w:t>
      </w:r>
    </w:p>
    <w:p w:rsidR="00D014D9" w:rsidRPr="001C4293" w:rsidRDefault="00D014D9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Рахувати амортизацію основних засобів можна за п’ятьма методами, які наведено у таблиці нижче.</w:t>
      </w:r>
    </w:p>
    <w:p w:rsidR="00D014D9" w:rsidRPr="001C4293" w:rsidRDefault="00D014D9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D014D9" w:rsidRPr="001C4293" w:rsidRDefault="00D014D9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D014D9" w:rsidRPr="001C4293" w:rsidRDefault="00D014D9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D014D9" w:rsidRPr="001C4293" w:rsidRDefault="00D014D9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D014D9" w:rsidRPr="001C4293" w:rsidRDefault="00D014D9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D014D9" w:rsidRPr="001C4293" w:rsidRDefault="001120CE" w:rsidP="00D01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 wp14:anchorId="0CE06C08" wp14:editId="189D1B91">
            <wp:extent cx="5943600" cy="41148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4D9" w:rsidRPr="001C4293" w:rsidRDefault="00C02703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ПВ- первісна вартість</w:t>
      </w:r>
    </w:p>
    <w:p w:rsidR="00C02703" w:rsidRPr="001C4293" w:rsidRDefault="00C02703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ЛВ- ліквідаційна вартість</w:t>
      </w:r>
    </w:p>
    <w:p w:rsidR="00C02703" w:rsidRPr="001C4293" w:rsidRDefault="00C02703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А – амортизація</w:t>
      </w:r>
    </w:p>
    <w:p w:rsidR="00C02703" w:rsidRPr="001C4293" w:rsidRDefault="00C02703" w:rsidP="00D0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ЗВ- залишкова вартість</w:t>
      </w:r>
    </w:p>
    <w:p w:rsidR="00C02703" w:rsidRPr="001C4293" w:rsidRDefault="00C02703" w:rsidP="00C027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Амортизація МНМА(малоцінних необоротних матеріальних активів) та інших необоротних матеріальних активів По ОЗ</w:t>
      </w:r>
      <w:r w:rsidR="00B7382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(основним засобам)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з групи інших необоротних активів</w:t>
      </w:r>
      <w:r w:rsidR="00B7382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вибір методів амортизації більш обмежений. Однак щодо МНМА є два додаткових – метод  50/50 та метод 100%, які зазвичай і використовуються.</w:t>
      </w:r>
    </w:p>
    <w:p w:rsidR="00C02703" w:rsidRPr="001C4293" w:rsidRDefault="001120CE" w:rsidP="00B73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noProof/>
          <w:lang w:eastAsia="ru-RU"/>
        </w:rPr>
        <w:drawing>
          <wp:inline distT="0" distB="0" distL="0" distR="0" wp14:anchorId="5E37470A" wp14:editId="09AD41C6">
            <wp:extent cx="5943600" cy="260604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28" w:rsidRPr="001C4293" w:rsidRDefault="00B73828" w:rsidP="00B73828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B73828" w:rsidRPr="001C4293" w:rsidRDefault="00B73828" w:rsidP="00B73828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B73828" w:rsidRPr="001C4293" w:rsidRDefault="00B73828" w:rsidP="00B73828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B73828" w:rsidP="00B73828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lastRenderedPageBreak/>
        <w:t xml:space="preserve"> </w:t>
      </w:r>
      <w:r w:rsidR="00487A4D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Напрямки відтворення</w:t>
      </w:r>
      <w:r w:rsidR="008E7946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487A4D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основних фондів</w:t>
      </w:r>
    </w:p>
    <w:p w:rsidR="00813FFB" w:rsidRPr="001C4293" w:rsidRDefault="00813FFB" w:rsidP="008E7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8E7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У процесі діяльності на підприємстві «створюються» основні </w:t>
      </w:r>
      <w:r w:rsidR="00813FF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засоби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</w:t>
      </w:r>
      <w:r w:rsidR="008E794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потім вони використовуються, зношуються (амортизуються), відновлюються і</w:t>
      </w:r>
      <w:r w:rsidR="008E794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заміщуються. Усі ці стадії пов’язані між собою і складають замкнутий цикл</w:t>
      </w:r>
      <w:r w:rsidR="008E794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відтворення основних </w:t>
      </w:r>
      <w:r w:rsidR="00813FF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8E794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</w:p>
    <w:p w:rsidR="00941D86" w:rsidRPr="001C4293" w:rsidRDefault="00941D86" w:rsidP="00941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Відтворення основних </w:t>
      </w:r>
      <w:r w:rsidR="00813FFB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813FFB"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це постійне і безперервне відновлення засобів праці у натуральному і вартісному вираженні</w:t>
      </w:r>
    </w:p>
    <w:p w:rsidR="00487A4D" w:rsidRPr="001C4293" w:rsidRDefault="00487A4D" w:rsidP="00941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u w:val="single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/>
        </w:rPr>
        <w:t xml:space="preserve">Розрізняють такі форми відтворення основних </w:t>
      </w:r>
      <w:r w:rsidR="00813FFB" w:rsidRPr="001C4293">
        <w:rPr>
          <w:rFonts w:ascii="Times New Roman" w:hAnsi="Times New Roman"/>
          <w:b/>
          <w:bCs/>
          <w:iCs/>
          <w:color w:val="000000"/>
          <w:sz w:val="28"/>
          <w:szCs w:val="28"/>
          <w:u w:val="single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u w:val="single"/>
          <w:lang w:val="uk-UA"/>
        </w:rPr>
        <w:t>:</w:t>
      </w:r>
    </w:p>
    <w:p w:rsidR="00941D86" w:rsidRPr="001C4293" w:rsidRDefault="00487A4D" w:rsidP="007F3F9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підтримання основних </w:t>
      </w:r>
      <w:r w:rsidR="00813FF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у придатному для експлуатації стані;</w:t>
      </w:r>
    </w:p>
    <w:p w:rsidR="00941D86" w:rsidRPr="001C4293" w:rsidRDefault="00487A4D" w:rsidP="007F3F9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просте відтворення основних </w:t>
      </w:r>
      <w:r w:rsidR="00813FF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(реновація)</w:t>
      </w:r>
      <w:r w:rsidR="00941D8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</w:p>
    <w:p w:rsidR="00487A4D" w:rsidRPr="001C4293" w:rsidRDefault="00487A4D" w:rsidP="007F3F95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розширене відтворення основних засобів на існуючій та новій технічній</w:t>
      </w:r>
      <w:r w:rsidR="00941D8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основі</w:t>
      </w:r>
      <w:r w:rsidR="00941D8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:rsidR="00487A4D" w:rsidRPr="001C4293" w:rsidRDefault="00487A4D" w:rsidP="00813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Найскладнішим та масштабнішим є розширене відтворення основних</w:t>
      </w:r>
      <w:r w:rsidR="00813FF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яке має кілька напрямків.</w:t>
      </w:r>
    </w:p>
    <w:p w:rsidR="00941D86" w:rsidRPr="001C4293" w:rsidRDefault="00487A4D" w:rsidP="007F3F9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Технічне переоснащення</w:t>
      </w:r>
      <w:r w:rsidR="00941D8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:rsidR="00941D86" w:rsidRPr="001C4293" w:rsidRDefault="00487A4D" w:rsidP="007F3F9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Реконструкція підприємства</w:t>
      </w:r>
      <w:r w:rsidR="00941D8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</w:p>
    <w:p w:rsidR="00941D86" w:rsidRPr="001C4293" w:rsidRDefault="00941D86" w:rsidP="007F3F9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Р</w:t>
      </w:r>
      <w:r w:rsidR="00487A4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озширення виробництва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</w:p>
    <w:p w:rsidR="00941D86" w:rsidRPr="001C4293" w:rsidRDefault="00487A4D" w:rsidP="007F3F95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Нове будівництво</w:t>
      </w:r>
      <w:r w:rsidR="00941D8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:rsidR="00B73828" w:rsidRPr="001C4293" w:rsidRDefault="00B73828" w:rsidP="00B7382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Реновація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- це процес поліпшення без руйнування всієї структури повністю. Наприклад, реновацією можна вважати модернізацію і ремонт без кардинальних руйнувань і змін.</w:t>
      </w:r>
    </w:p>
    <w:p w:rsidR="00B73828" w:rsidRPr="001C4293" w:rsidRDefault="00B73828" w:rsidP="00B7382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487A4D" w:rsidRPr="001C4293" w:rsidRDefault="00487A4D" w:rsidP="00A756A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Показники ефективності відтворення</w:t>
      </w:r>
      <w:r w:rsidR="00941D86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і використання основних </w:t>
      </w:r>
      <w:r w:rsidR="00303207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="00941D86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</w:t>
      </w:r>
    </w:p>
    <w:p w:rsidR="00C37BD1" w:rsidRPr="001C4293" w:rsidRDefault="00C37BD1" w:rsidP="00C37BD1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645F6C" w:rsidRPr="001C4293" w:rsidRDefault="00487A4D" w:rsidP="001D2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Відтворення основних </w:t>
      </w:r>
      <w:r w:rsidR="00303207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645F6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–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це постійне і безперервне</w:t>
      </w:r>
      <w:r w:rsidR="00C37BD1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відновлення засобів праці у натуральному і вартісному вираженні</w:t>
      </w:r>
      <w:r w:rsidR="00645F6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  <w:r w:rsidR="00C37BD1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:rsidR="00487A4D" w:rsidRPr="001C4293" w:rsidRDefault="00487A4D" w:rsidP="001D2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Процес відтворення основних </w:t>
      </w:r>
      <w:r w:rsidR="00A502D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пов’язаний з їх постійним рухом,</w:t>
      </w:r>
      <w:r w:rsidR="001D2DB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тобто з їх введенням в експлуатацію, зміною технічного стану та вибуттям.</w:t>
      </w:r>
    </w:p>
    <w:p w:rsidR="00487A4D" w:rsidRPr="001C4293" w:rsidRDefault="00487A4D" w:rsidP="001D2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Оскільки процеси відтворення безпосередньо впливають на ефективність</w:t>
      </w:r>
      <w:r w:rsidR="001D2DB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використання засобів праці, то логічним є виділення та обчислення показників</w:t>
      </w:r>
      <w:r w:rsidR="001D2DB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відтворення основних </w:t>
      </w:r>
      <w:r w:rsidR="00A502D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</w:p>
    <w:p w:rsidR="00487A4D" w:rsidRPr="001C4293" w:rsidRDefault="00487A4D" w:rsidP="00487A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Вони поділяються на:</w:t>
      </w:r>
    </w:p>
    <w:p w:rsidR="001D2DBB" w:rsidRPr="001C4293" w:rsidRDefault="00487A4D" w:rsidP="007F3F9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Показники технічного стану основних </w:t>
      </w:r>
      <w:r w:rsidR="005705DC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:</w:t>
      </w:r>
      <w:r w:rsidR="00EC4A36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1D2DB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оефіцієнт зношування основних </w:t>
      </w:r>
      <w:r w:rsidR="005705D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1D2DB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  <w:r w:rsidR="00EC4A3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коефіцієнт придатності основних </w:t>
      </w:r>
      <w:r w:rsidR="005705D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1D2DB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</w:p>
    <w:p w:rsidR="00487A4D" w:rsidRPr="001C4293" w:rsidRDefault="001D2DBB" w:rsidP="007F3F9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П</w:t>
      </w:r>
      <w:r w:rsidR="00487A4D"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оказники руху основних </w:t>
      </w:r>
      <w:r w:rsidR="005705DC"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засобів</w:t>
      </w:r>
      <w:r w:rsidR="00EC4A36" w:rsidRPr="001C4293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 </w:t>
      </w:r>
      <w:r w:rsidR="00EC4A3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– </w:t>
      </w:r>
      <w:r w:rsidR="00487A4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коефіцієнт оновлення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  <w:r w:rsidR="00EC4A3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</w:t>
      </w:r>
      <w:r w:rsidR="00487A4D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оефіцієнт вибуття</w:t>
      </w:r>
      <w:r w:rsidR="00EC4A3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</w:p>
    <w:p w:rsidR="00EC4A36" w:rsidRPr="001C4293" w:rsidRDefault="00487A4D" w:rsidP="007F3F9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Показники, що характеризують рівень ефективності використання</w:t>
      </w:r>
      <w:r w:rsidR="001D2DBB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основних </w:t>
      </w:r>
      <w:r w:rsidR="005705DC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,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поділяються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на загальні та часткові.</w:t>
      </w:r>
      <w:r w:rsidR="001D2DBB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Основним загальним показником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є фондовіддача</w:t>
      </w:r>
      <w:r w:rsidR="001D2DBB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</w:t>
      </w:r>
    </w:p>
    <w:p w:rsidR="00A44C70" w:rsidRPr="001C4293" w:rsidRDefault="00487A4D" w:rsidP="007F3F95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Рентабельність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основних </w:t>
      </w:r>
      <w:r w:rsidR="005705D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характеризує показник фондовіддачі,</w:t>
      </w:r>
      <w:r w:rsidR="001D2DBB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обчислений не за обсягом продукції, а за прибутком На показники фондовіддачі та рентабельності основних </w:t>
      </w:r>
      <w:r w:rsidR="005705D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як</w:t>
      </w:r>
      <w:r w:rsidR="00EC4A36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загальних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lastRenderedPageBreak/>
        <w:t>показників їх використання, впливають ряд зовнішніх та внутрішніх</w:t>
      </w:r>
      <w:r w:rsidR="00A44C70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чинників. </w:t>
      </w:r>
    </w:p>
    <w:p w:rsidR="00487A4D" w:rsidRPr="001C4293" w:rsidRDefault="00487A4D" w:rsidP="00A44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Зовнішніми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чинниками впливу є ріст витрат на придбання основних</w:t>
      </w:r>
      <w:r w:rsidR="00A44C70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="005705D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пов’язаних з поліпшенням умов праці працівників, забезпеченням</w:t>
      </w:r>
      <w:r w:rsidR="00A44C70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якості продукції на рівні світових стандартів, охороною довкілля тощо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.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Ці</w:t>
      </w:r>
      <w:r w:rsidR="00A44C70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чинники впливають на зниження фондовіддачі.</w:t>
      </w:r>
    </w:p>
    <w:p w:rsidR="00487A4D" w:rsidRPr="001C4293" w:rsidRDefault="00487A4D" w:rsidP="00A44C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 xml:space="preserve">Внутрішніми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чинниками підвищення фондовіддачі є зростання</w:t>
      </w:r>
      <w:r w:rsidR="00A44C70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екстенсивного та інтенсивного використання основних </w:t>
      </w:r>
      <w:r w:rsidR="005705DC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, головним чином</w:t>
      </w:r>
      <w:r w:rsidR="00A44C70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активної їх частини.</w:t>
      </w:r>
    </w:p>
    <w:p w:rsidR="00A44C70" w:rsidRPr="001C4293" w:rsidRDefault="00487A4D" w:rsidP="00C37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Оберненим до фондовіддачі </w:t>
      </w:r>
      <w:r w:rsidR="00A44C70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є </w:t>
      </w:r>
      <w:proofErr w:type="spellStart"/>
      <w:r w:rsidR="00A44C70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фондоємкість</w:t>
      </w:r>
      <w:proofErr w:type="spellEnd"/>
      <w:r w:rsidR="00A44C70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</w:t>
      </w:r>
    </w:p>
    <w:p w:rsidR="00A44C70" w:rsidRPr="001C4293" w:rsidRDefault="00487A4D" w:rsidP="00C379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Показником, який характеризує рівень забезпеченості основними</w:t>
      </w:r>
      <w:r w:rsidR="00A44C70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виробничими </w:t>
      </w:r>
      <w:r w:rsidR="0027228F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засобами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ПВП підприємства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є фондоозброєність праці</w:t>
      </w:r>
      <w:r w:rsidR="00A44C70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</w:t>
      </w:r>
    </w:p>
    <w:p w:rsidR="00487A4D" w:rsidRPr="001C4293" w:rsidRDefault="00487A4D" w:rsidP="001D22B8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Частковими показниками використання основних </w:t>
      </w:r>
      <w:r w:rsidR="0027228F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є:</w:t>
      </w:r>
    </w:p>
    <w:p w:rsidR="00487A4D" w:rsidRPr="001C4293" w:rsidRDefault="00487A4D" w:rsidP="007F3F9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коефіці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єнт змінності роботи обладнання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</w:p>
    <w:p w:rsidR="00487A4D" w:rsidRPr="001C4293" w:rsidRDefault="00487A4D" w:rsidP="007F3F9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коефіцієнт екстенсивного завантаження обладнання;</w:t>
      </w:r>
    </w:p>
    <w:p w:rsidR="00487A4D" w:rsidRPr="001C4293" w:rsidRDefault="00487A4D" w:rsidP="007F3F9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коефіцієнт інтенсивного завантаження устаткування;</w:t>
      </w:r>
    </w:p>
    <w:p w:rsidR="00487A4D" w:rsidRPr="001C4293" w:rsidRDefault="00487A4D" w:rsidP="007F3F95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коефіцієнт інтегрального використання основних </w:t>
      </w:r>
      <w:r w:rsidR="0027228F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.</w:t>
      </w:r>
    </w:p>
    <w:p w:rsidR="00487A4D" w:rsidRPr="001C4293" w:rsidRDefault="00487A4D" w:rsidP="001D2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На практиці також використовуються: коефіцієнт використання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виробничих площ,  коефіцієнт пропускної здатності водонапірної башти, резервуару тощо.</w:t>
      </w:r>
    </w:p>
    <w:p w:rsidR="00487A4D" w:rsidRPr="001C4293" w:rsidRDefault="00487A4D" w:rsidP="001D22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Основними шляхами покращення використання та відтворення</w:t>
      </w:r>
      <w:r w:rsidR="001D22B8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основних </w:t>
      </w:r>
      <w:r w:rsidR="00FC0ADE"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 xml:space="preserve"> можуть бути:</w:t>
      </w:r>
    </w:p>
    <w:p w:rsidR="00487A4D" w:rsidRPr="001C4293" w:rsidRDefault="00487A4D" w:rsidP="007F3F9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удосконалення технологічної структури основних </w:t>
      </w:r>
      <w:r w:rsidR="0027228F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засобами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з урахуванням тих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чинників, які впливають на неї;</w:t>
      </w:r>
    </w:p>
    <w:p w:rsidR="00487A4D" w:rsidRPr="001C4293" w:rsidRDefault="00487A4D" w:rsidP="007F3F9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зменшення кількості недіючого устаткування, виведення з експлуатації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зайвого і непродуктивного обладнання, швидке залучення у виробництво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невстановленого устаткування; це впливає на суми нарахованої амортизації</w:t>
      </w:r>
      <w:r w:rsidR="00FC0ADE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</w:t>
      </w:r>
    </w:p>
    <w:p w:rsidR="00487A4D" w:rsidRPr="001C4293" w:rsidRDefault="00487A4D" w:rsidP="007F3F9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обсяги випуску продукції, що, в свою чергу, позначається на загальних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витратах її виробництва;</w:t>
      </w:r>
    </w:p>
    <w:p w:rsidR="00487A4D" w:rsidRPr="001C4293" w:rsidRDefault="00487A4D" w:rsidP="007F3F9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використання прогресивних напрямків відтворення основних </w:t>
      </w:r>
      <w:r w:rsidR="00FC0ADE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підприємств шляхом їх реконструкції, технічного переоснащення,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модернізації; вони супроводжуються широким оновленням основних </w:t>
      </w:r>
      <w:r w:rsidR="00FC0ADE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і забезпечують зміну структури інвестицій на користь збільшення витрат на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машини, обладнання, інструмент та ін</w:t>
      </w:r>
      <w:r w:rsidRPr="001C4293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.;</w:t>
      </w:r>
    </w:p>
    <w:p w:rsidR="00487A4D" w:rsidRPr="001C4293" w:rsidRDefault="00487A4D" w:rsidP="007F3F9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покращення експлуатації машин і обладнання в часі (екстенсивне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завантаження), яке досягається підвищенням коефіцієнта змінності їх роботи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внаслідок скорочення простоїв (за рахунок вдосконалення організації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виробництва, праці, матеріально-технічного забезпечення тощо);</w:t>
      </w:r>
    </w:p>
    <w:p w:rsidR="00487A4D" w:rsidRPr="001C4293" w:rsidRDefault="00487A4D" w:rsidP="007F3F9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підвищення якості ремонтного обслуговування основних </w:t>
      </w:r>
      <w:r w:rsidR="00FC0ADE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засобів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 при</w:t>
      </w:r>
      <w:r w:rsidR="001D22B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організації ремонтних робіт слід дотримуватись принципів паралельності,</w:t>
      </w:r>
      <w:r w:rsidR="00A260E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пропорційності, неперервності та ін., методів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lastRenderedPageBreak/>
        <w:t>календарного і мережевого</w:t>
      </w:r>
      <w:r w:rsidR="00FC0ADE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планування та моделювання на базі комп’ютеризації розв’язання практичних</w:t>
      </w:r>
      <w:r w:rsidR="00A260E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завдань;</w:t>
      </w:r>
    </w:p>
    <w:p w:rsidR="00487A4D" w:rsidRPr="001C4293" w:rsidRDefault="00487A4D" w:rsidP="007F3F95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швидке освоєння проектних </w:t>
      </w:r>
      <w:proofErr w:type="spellStart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потужностей</w:t>
      </w:r>
      <w:proofErr w:type="spellEnd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з метою запобігання втратам</w:t>
      </w:r>
      <w:r w:rsidR="00A260E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через надмірне затягування термінів освоєння проектних </w:t>
      </w:r>
      <w:proofErr w:type="spellStart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потужностей</w:t>
      </w:r>
      <w:proofErr w:type="spellEnd"/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; хоча</w:t>
      </w:r>
      <w:r w:rsidR="00A260E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протягом останніх років намітилась тенденція до їх скорочення, що пов’язано із</w:t>
      </w:r>
      <w:r w:rsidR="00A260E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приватизацією виробничих об’єктів, зміною організаційно-правових форм</w:t>
      </w:r>
      <w:r w:rsidR="00A260E8"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1C4293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ведення бізнесу та ін.</w:t>
      </w:r>
    </w:p>
    <w:p w:rsidR="000552A9" w:rsidRPr="001C4293" w:rsidRDefault="000552A9" w:rsidP="0005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0552A9" w:rsidRPr="001C4293" w:rsidRDefault="000552A9" w:rsidP="0005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</w:p>
    <w:p w:rsidR="000552A9" w:rsidRPr="001C4293" w:rsidRDefault="001120CE" w:rsidP="00055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C4293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C0F510" wp14:editId="43864021">
            <wp:extent cx="7620" cy="762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2A9" w:rsidRPr="001C4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4B8"/>
    <w:multiLevelType w:val="hybridMultilevel"/>
    <w:tmpl w:val="37B46FF6"/>
    <w:lvl w:ilvl="0" w:tplc="2E90B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DA46BC"/>
    <w:multiLevelType w:val="hybridMultilevel"/>
    <w:tmpl w:val="07465410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71DE2"/>
    <w:multiLevelType w:val="hybridMultilevel"/>
    <w:tmpl w:val="00308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A542A"/>
    <w:multiLevelType w:val="hybridMultilevel"/>
    <w:tmpl w:val="B6821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B236A"/>
    <w:multiLevelType w:val="hybridMultilevel"/>
    <w:tmpl w:val="7032A576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21AFE"/>
    <w:multiLevelType w:val="hybridMultilevel"/>
    <w:tmpl w:val="5394CA30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55918"/>
    <w:multiLevelType w:val="hybridMultilevel"/>
    <w:tmpl w:val="0D4A31B6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76665"/>
    <w:multiLevelType w:val="hybridMultilevel"/>
    <w:tmpl w:val="FECA4908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21022"/>
    <w:multiLevelType w:val="hybridMultilevel"/>
    <w:tmpl w:val="9430634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0CF"/>
    <w:multiLevelType w:val="hybridMultilevel"/>
    <w:tmpl w:val="07021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030FF"/>
    <w:multiLevelType w:val="hybridMultilevel"/>
    <w:tmpl w:val="F1A00C48"/>
    <w:lvl w:ilvl="0" w:tplc="160409F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805C85"/>
    <w:multiLevelType w:val="hybridMultilevel"/>
    <w:tmpl w:val="9CD4E5A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278B2"/>
    <w:multiLevelType w:val="hybridMultilevel"/>
    <w:tmpl w:val="22E2BA66"/>
    <w:lvl w:ilvl="0" w:tplc="63EE4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252D4"/>
    <w:multiLevelType w:val="hybridMultilevel"/>
    <w:tmpl w:val="46F81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86312"/>
    <w:multiLevelType w:val="hybridMultilevel"/>
    <w:tmpl w:val="1E6C7214"/>
    <w:lvl w:ilvl="0" w:tplc="C0483B6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D8477A"/>
    <w:multiLevelType w:val="hybridMultilevel"/>
    <w:tmpl w:val="53EAA33A"/>
    <w:lvl w:ilvl="0" w:tplc="40A43C94">
      <w:start w:val="1"/>
      <w:numFmt w:val="decimal"/>
      <w:lvlText w:val="%1"/>
      <w:lvlJc w:val="left"/>
      <w:pPr>
        <w:ind w:left="63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56" w:hanging="360"/>
      </w:pPr>
    </w:lvl>
    <w:lvl w:ilvl="2" w:tplc="0422001B" w:tentative="1">
      <w:start w:val="1"/>
      <w:numFmt w:val="lowerRoman"/>
      <w:lvlText w:val="%3."/>
      <w:lvlJc w:val="right"/>
      <w:pPr>
        <w:ind w:left="2076" w:hanging="180"/>
      </w:pPr>
    </w:lvl>
    <w:lvl w:ilvl="3" w:tplc="0422000F" w:tentative="1">
      <w:start w:val="1"/>
      <w:numFmt w:val="decimal"/>
      <w:lvlText w:val="%4."/>
      <w:lvlJc w:val="left"/>
      <w:pPr>
        <w:ind w:left="2796" w:hanging="360"/>
      </w:pPr>
    </w:lvl>
    <w:lvl w:ilvl="4" w:tplc="04220019" w:tentative="1">
      <w:start w:val="1"/>
      <w:numFmt w:val="lowerLetter"/>
      <w:lvlText w:val="%5."/>
      <w:lvlJc w:val="left"/>
      <w:pPr>
        <w:ind w:left="3516" w:hanging="360"/>
      </w:pPr>
    </w:lvl>
    <w:lvl w:ilvl="5" w:tplc="0422001B" w:tentative="1">
      <w:start w:val="1"/>
      <w:numFmt w:val="lowerRoman"/>
      <w:lvlText w:val="%6."/>
      <w:lvlJc w:val="right"/>
      <w:pPr>
        <w:ind w:left="4236" w:hanging="180"/>
      </w:pPr>
    </w:lvl>
    <w:lvl w:ilvl="6" w:tplc="0422000F" w:tentative="1">
      <w:start w:val="1"/>
      <w:numFmt w:val="decimal"/>
      <w:lvlText w:val="%7."/>
      <w:lvlJc w:val="left"/>
      <w:pPr>
        <w:ind w:left="4956" w:hanging="360"/>
      </w:pPr>
    </w:lvl>
    <w:lvl w:ilvl="7" w:tplc="04220019" w:tentative="1">
      <w:start w:val="1"/>
      <w:numFmt w:val="lowerLetter"/>
      <w:lvlText w:val="%8."/>
      <w:lvlJc w:val="left"/>
      <w:pPr>
        <w:ind w:left="5676" w:hanging="360"/>
      </w:pPr>
    </w:lvl>
    <w:lvl w:ilvl="8" w:tplc="0422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>
    <w:nsid w:val="3A267413"/>
    <w:multiLevelType w:val="hybridMultilevel"/>
    <w:tmpl w:val="E75AEAEC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B2DC3"/>
    <w:multiLevelType w:val="hybridMultilevel"/>
    <w:tmpl w:val="B79EB5C2"/>
    <w:lvl w:ilvl="0" w:tplc="200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376789"/>
    <w:multiLevelType w:val="hybridMultilevel"/>
    <w:tmpl w:val="74BC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E7548"/>
    <w:multiLevelType w:val="hybridMultilevel"/>
    <w:tmpl w:val="23BE89A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C700C"/>
    <w:multiLevelType w:val="hybridMultilevel"/>
    <w:tmpl w:val="7B9458E4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755E0"/>
    <w:multiLevelType w:val="hybridMultilevel"/>
    <w:tmpl w:val="FE440282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30C33"/>
    <w:multiLevelType w:val="hybridMultilevel"/>
    <w:tmpl w:val="E7BA8DAA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5F10FF"/>
    <w:multiLevelType w:val="hybridMultilevel"/>
    <w:tmpl w:val="70B8C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17E2D"/>
    <w:multiLevelType w:val="hybridMultilevel"/>
    <w:tmpl w:val="E97A82AC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A29C1"/>
    <w:multiLevelType w:val="hybridMultilevel"/>
    <w:tmpl w:val="1BB0AD8E"/>
    <w:lvl w:ilvl="0" w:tplc="63EE4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777438"/>
    <w:multiLevelType w:val="hybridMultilevel"/>
    <w:tmpl w:val="466E4DE2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A4431"/>
    <w:multiLevelType w:val="hybridMultilevel"/>
    <w:tmpl w:val="ADD6A0D8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520E4C"/>
    <w:multiLevelType w:val="hybridMultilevel"/>
    <w:tmpl w:val="6AEEB6C8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B92193"/>
    <w:multiLevelType w:val="hybridMultilevel"/>
    <w:tmpl w:val="731C6AFC"/>
    <w:lvl w:ilvl="0" w:tplc="5B482C8C">
      <w:start w:val="2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 Ital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D2A67D8"/>
    <w:multiLevelType w:val="hybridMultilevel"/>
    <w:tmpl w:val="5420BD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55E1A"/>
    <w:multiLevelType w:val="hybridMultilevel"/>
    <w:tmpl w:val="EB72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655A9"/>
    <w:multiLevelType w:val="hybridMultilevel"/>
    <w:tmpl w:val="2CB468D0"/>
    <w:lvl w:ilvl="0" w:tplc="70305F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5562C9"/>
    <w:multiLevelType w:val="hybridMultilevel"/>
    <w:tmpl w:val="46F81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404CE"/>
    <w:multiLevelType w:val="hybridMultilevel"/>
    <w:tmpl w:val="2272F60E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25E91"/>
    <w:multiLevelType w:val="hybridMultilevel"/>
    <w:tmpl w:val="45289ED2"/>
    <w:lvl w:ilvl="0" w:tplc="C694B63A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6CAE18B3"/>
    <w:multiLevelType w:val="hybridMultilevel"/>
    <w:tmpl w:val="0E1C9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D37C1D"/>
    <w:multiLevelType w:val="hybridMultilevel"/>
    <w:tmpl w:val="5F9AEC7E"/>
    <w:lvl w:ilvl="0" w:tplc="70305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6507AF"/>
    <w:multiLevelType w:val="hybridMultilevel"/>
    <w:tmpl w:val="C9C4F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"/>
  </w:num>
  <w:num w:numId="4">
    <w:abstractNumId w:val="38"/>
  </w:num>
  <w:num w:numId="5">
    <w:abstractNumId w:val="9"/>
  </w:num>
  <w:num w:numId="6">
    <w:abstractNumId w:val="2"/>
  </w:num>
  <w:num w:numId="7">
    <w:abstractNumId w:val="36"/>
  </w:num>
  <w:num w:numId="8">
    <w:abstractNumId w:val="31"/>
  </w:num>
  <w:num w:numId="9">
    <w:abstractNumId w:val="23"/>
  </w:num>
  <w:num w:numId="10">
    <w:abstractNumId w:val="6"/>
  </w:num>
  <w:num w:numId="11">
    <w:abstractNumId w:val="8"/>
  </w:num>
  <w:num w:numId="12">
    <w:abstractNumId w:val="21"/>
  </w:num>
  <w:num w:numId="13">
    <w:abstractNumId w:val="24"/>
  </w:num>
  <w:num w:numId="14">
    <w:abstractNumId w:val="20"/>
  </w:num>
  <w:num w:numId="15">
    <w:abstractNumId w:val="22"/>
  </w:num>
  <w:num w:numId="16">
    <w:abstractNumId w:val="14"/>
  </w:num>
  <w:num w:numId="17">
    <w:abstractNumId w:val="11"/>
  </w:num>
  <w:num w:numId="18">
    <w:abstractNumId w:val="4"/>
  </w:num>
  <w:num w:numId="19">
    <w:abstractNumId w:val="7"/>
  </w:num>
  <w:num w:numId="20">
    <w:abstractNumId w:val="37"/>
  </w:num>
  <w:num w:numId="21">
    <w:abstractNumId w:val="5"/>
  </w:num>
  <w:num w:numId="22">
    <w:abstractNumId w:val="28"/>
  </w:num>
  <w:num w:numId="23">
    <w:abstractNumId w:val="1"/>
  </w:num>
  <w:num w:numId="24">
    <w:abstractNumId w:val="34"/>
  </w:num>
  <w:num w:numId="25">
    <w:abstractNumId w:val="19"/>
  </w:num>
  <w:num w:numId="26">
    <w:abstractNumId w:val="26"/>
  </w:num>
  <w:num w:numId="27">
    <w:abstractNumId w:val="10"/>
  </w:num>
  <w:num w:numId="28">
    <w:abstractNumId w:val="32"/>
  </w:num>
  <w:num w:numId="29">
    <w:abstractNumId w:val="27"/>
  </w:num>
  <w:num w:numId="30">
    <w:abstractNumId w:val="12"/>
  </w:num>
  <w:num w:numId="31">
    <w:abstractNumId w:val="30"/>
  </w:num>
  <w:num w:numId="32">
    <w:abstractNumId w:val="17"/>
  </w:num>
  <w:num w:numId="33">
    <w:abstractNumId w:val="25"/>
  </w:num>
  <w:num w:numId="34">
    <w:abstractNumId w:val="0"/>
  </w:num>
  <w:num w:numId="35">
    <w:abstractNumId w:val="29"/>
  </w:num>
  <w:num w:numId="36">
    <w:abstractNumId w:val="35"/>
  </w:num>
  <w:num w:numId="37">
    <w:abstractNumId w:val="13"/>
  </w:num>
  <w:num w:numId="38">
    <w:abstractNumId w:val="33"/>
  </w:num>
  <w:num w:numId="39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4D"/>
    <w:rsid w:val="00012E36"/>
    <w:rsid w:val="000552A9"/>
    <w:rsid w:val="000620EF"/>
    <w:rsid w:val="000E58BD"/>
    <w:rsid w:val="000F5BB0"/>
    <w:rsid w:val="001062F1"/>
    <w:rsid w:val="001120CE"/>
    <w:rsid w:val="001307F6"/>
    <w:rsid w:val="001843DE"/>
    <w:rsid w:val="001B2C62"/>
    <w:rsid w:val="001C4293"/>
    <w:rsid w:val="001C60CC"/>
    <w:rsid w:val="001D22B8"/>
    <w:rsid w:val="001D2DBB"/>
    <w:rsid w:val="002056BD"/>
    <w:rsid w:val="00205F0C"/>
    <w:rsid w:val="00210183"/>
    <w:rsid w:val="00216226"/>
    <w:rsid w:val="002163F1"/>
    <w:rsid w:val="00257F55"/>
    <w:rsid w:val="00263706"/>
    <w:rsid w:val="0027228F"/>
    <w:rsid w:val="002A2622"/>
    <w:rsid w:val="002E14AC"/>
    <w:rsid w:val="002F178F"/>
    <w:rsid w:val="00303207"/>
    <w:rsid w:val="00355390"/>
    <w:rsid w:val="00357C62"/>
    <w:rsid w:val="00357D1A"/>
    <w:rsid w:val="00363C50"/>
    <w:rsid w:val="003A1CBD"/>
    <w:rsid w:val="003A43C0"/>
    <w:rsid w:val="003F1AF3"/>
    <w:rsid w:val="00440ADC"/>
    <w:rsid w:val="0045758F"/>
    <w:rsid w:val="0048461F"/>
    <w:rsid w:val="00487A4D"/>
    <w:rsid w:val="004A3C95"/>
    <w:rsid w:val="004B68A0"/>
    <w:rsid w:val="004E4007"/>
    <w:rsid w:val="005330DC"/>
    <w:rsid w:val="00540269"/>
    <w:rsid w:val="0055077D"/>
    <w:rsid w:val="005705DC"/>
    <w:rsid w:val="005A4203"/>
    <w:rsid w:val="005C4DA4"/>
    <w:rsid w:val="00613CD0"/>
    <w:rsid w:val="00624C48"/>
    <w:rsid w:val="00645F6C"/>
    <w:rsid w:val="00666C6B"/>
    <w:rsid w:val="00671F7A"/>
    <w:rsid w:val="00677424"/>
    <w:rsid w:val="00677630"/>
    <w:rsid w:val="006B74D1"/>
    <w:rsid w:val="006E685E"/>
    <w:rsid w:val="006F465D"/>
    <w:rsid w:val="00715C01"/>
    <w:rsid w:val="007276FB"/>
    <w:rsid w:val="007306D6"/>
    <w:rsid w:val="007859EC"/>
    <w:rsid w:val="00794968"/>
    <w:rsid w:val="007F28BB"/>
    <w:rsid w:val="007F3F95"/>
    <w:rsid w:val="00811C45"/>
    <w:rsid w:val="00813FFB"/>
    <w:rsid w:val="008230FE"/>
    <w:rsid w:val="00834C6E"/>
    <w:rsid w:val="008B0766"/>
    <w:rsid w:val="008E7946"/>
    <w:rsid w:val="009004FF"/>
    <w:rsid w:val="009076BA"/>
    <w:rsid w:val="00930C9A"/>
    <w:rsid w:val="00941D86"/>
    <w:rsid w:val="00967F88"/>
    <w:rsid w:val="009930AD"/>
    <w:rsid w:val="009B4058"/>
    <w:rsid w:val="009F5A54"/>
    <w:rsid w:val="00A0463C"/>
    <w:rsid w:val="00A260E8"/>
    <w:rsid w:val="00A44C70"/>
    <w:rsid w:val="00A502DD"/>
    <w:rsid w:val="00A54CE8"/>
    <w:rsid w:val="00A756AD"/>
    <w:rsid w:val="00A846F3"/>
    <w:rsid w:val="00AB2D6D"/>
    <w:rsid w:val="00AB69C4"/>
    <w:rsid w:val="00B055F1"/>
    <w:rsid w:val="00B224AA"/>
    <w:rsid w:val="00B3612D"/>
    <w:rsid w:val="00B43754"/>
    <w:rsid w:val="00B603CF"/>
    <w:rsid w:val="00B73828"/>
    <w:rsid w:val="00B94D01"/>
    <w:rsid w:val="00BA0A5D"/>
    <w:rsid w:val="00BA2283"/>
    <w:rsid w:val="00BC560A"/>
    <w:rsid w:val="00C02703"/>
    <w:rsid w:val="00C21E95"/>
    <w:rsid w:val="00C27771"/>
    <w:rsid w:val="00C37968"/>
    <w:rsid w:val="00C37BD1"/>
    <w:rsid w:val="00C4472F"/>
    <w:rsid w:val="00C45D80"/>
    <w:rsid w:val="00C50FCF"/>
    <w:rsid w:val="00CD087C"/>
    <w:rsid w:val="00CF2975"/>
    <w:rsid w:val="00D014D9"/>
    <w:rsid w:val="00D03CFE"/>
    <w:rsid w:val="00D51BDA"/>
    <w:rsid w:val="00D64F3E"/>
    <w:rsid w:val="00D95FAC"/>
    <w:rsid w:val="00D9617E"/>
    <w:rsid w:val="00E246B2"/>
    <w:rsid w:val="00E35FBD"/>
    <w:rsid w:val="00E45B0D"/>
    <w:rsid w:val="00E47AD3"/>
    <w:rsid w:val="00E50079"/>
    <w:rsid w:val="00E800DC"/>
    <w:rsid w:val="00E83485"/>
    <w:rsid w:val="00E856BD"/>
    <w:rsid w:val="00EA15F2"/>
    <w:rsid w:val="00EB1C6A"/>
    <w:rsid w:val="00EC4A36"/>
    <w:rsid w:val="00EC55D8"/>
    <w:rsid w:val="00EC565D"/>
    <w:rsid w:val="00EC65FC"/>
    <w:rsid w:val="00ED6D60"/>
    <w:rsid w:val="00F22E8E"/>
    <w:rsid w:val="00F40843"/>
    <w:rsid w:val="00F43ABD"/>
    <w:rsid w:val="00F47167"/>
    <w:rsid w:val="00F81A7A"/>
    <w:rsid w:val="00FA25E6"/>
    <w:rsid w:val="00FA5AB2"/>
    <w:rsid w:val="00FC0ADE"/>
    <w:rsid w:val="00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6D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8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6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6D6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8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2020-02-08T12:39:00Z</cp:lastPrinted>
  <dcterms:created xsi:type="dcterms:W3CDTF">2025-03-12T09:08:00Z</dcterms:created>
  <dcterms:modified xsi:type="dcterms:W3CDTF">2025-03-12T09:27:00Z</dcterms:modified>
</cp:coreProperties>
</file>