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CD" w:rsidRDefault="008C7CCD">
      <w:pPr>
        <w:spacing w:before="72"/>
        <w:ind w:left="1459" w:right="1372"/>
        <w:jc w:val="center"/>
        <w:rPr>
          <w:b/>
          <w:color w:val="5B9BD4"/>
          <w:sz w:val="28"/>
        </w:rPr>
      </w:pPr>
      <w:bookmarkStart w:id="0" w:name="_GoBack"/>
      <w:r>
        <w:rPr>
          <w:b/>
          <w:color w:val="5B9BD4"/>
          <w:sz w:val="28"/>
        </w:rPr>
        <w:t xml:space="preserve">Презентація навчальної дисципліни </w:t>
      </w:r>
    </w:p>
    <w:p w:rsidR="005870FC" w:rsidRDefault="008C7CCD">
      <w:pPr>
        <w:spacing w:before="72"/>
        <w:ind w:left="1459" w:right="1372"/>
        <w:jc w:val="center"/>
        <w:rPr>
          <w:b/>
          <w:sz w:val="28"/>
        </w:rPr>
      </w:pPr>
      <w:r>
        <w:rPr>
          <w:b/>
          <w:color w:val="5B9BD4"/>
          <w:sz w:val="28"/>
        </w:rPr>
        <w:t>« ТЕОРІЯ ТА ПРАКТИКА ПЕРЕКЛАДУ  ПЕРШОЇ ІНОЗЕМНОЇ МОВИ (французької)</w:t>
      </w:r>
    </w:p>
    <w:bookmarkEnd w:id="0"/>
    <w:p w:rsidR="005870FC" w:rsidRDefault="005870FC">
      <w:pPr>
        <w:pStyle w:val="a3"/>
        <w:ind w:left="0"/>
        <w:rPr>
          <w:b/>
          <w:sz w:val="30"/>
        </w:rPr>
      </w:pPr>
    </w:p>
    <w:p w:rsidR="005870FC" w:rsidRDefault="005870FC">
      <w:pPr>
        <w:pStyle w:val="a3"/>
        <w:spacing w:before="1"/>
        <w:ind w:left="0"/>
        <w:rPr>
          <w:b/>
          <w:sz w:val="26"/>
        </w:rPr>
      </w:pPr>
    </w:p>
    <w:p w:rsidR="005870FC" w:rsidRDefault="005870FC">
      <w:pPr>
        <w:pStyle w:val="a3"/>
        <w:spacing w:before="3"/>
        <w:ind w:left="0"/>
        <w:rPr>
          <w:b/>
          <w:sz w:val="59"/>
        </w:rPr>
      </w:pPr>
    </w:p>
    <w:p w:rsidR="005870FC" w:rsidRDefault="008C7CCD">
      <w:pPr>
        <w:pStyle w:val="a5"/>
        <w:numPr>
          <w:ilvl w:val="1"/>
          <w:numId w:val="4"/>
        </w:numPr>
        <w:tabs>
          <w:tab w:val="left" w:pos="1531"/>
        </w:tabs>
        <w:spacing w:before="1" w:line="360" w:lineRule="auto"/>
        <w:ind w:right="103" w:firstLine="707"/>
        <w:jc w:val="both"/>
        <w:rPr>
          <w:sz w:val="28"/>
        </w:rPr>
      </w:pPr>
      <w:r w:rsidRPr="008C7CCD">
        <w:rPr>
          <w:sz w:val="32"/>
        </w:rPr>
        <w:t xml:space="preserve">Основною метою </w:t>
      </w:r>
      <w:r w:rsidRPr="008C7CCD">
        <w:rPr>
          <w:sz w:val="28"/>
        </w:rPr>
        <w:t>курсу</w:t>
      </w:r>
      <w:r>
        <w:rPr>
          <w:sz w:val="28"/>
        </w:rPr>
        <w:t xml:space="preserve"> «Практика перекладу» є всебічний розвиток лінгвістичного, соціолінгвістичного, психолінгвістичного, </w:t>
      </w:r>
      <w:proofErr w:type="spellStart"/>
      <w:r>
        <w:rPr>
          <w:sz w:val="28"/>
        </w:rPr>
        <w:t>етнокультурологічного</w:t>
      </w:r>
      <w:proofErr w:type="spellEnd"/>
      <w:r>
        <w:rPr>
          <w:sz w:val="28"/>
        </w:rPr>
        <w:t xml:space="preserve"> і прагматичного компонентів перекладацької комунікативної компетенції, яка об’єктивується високим професійним рівнем виконання р</w:t>
      </w:r>
      <w:r>
        <w:rPr>
          <w:sz w:val="28"/>
        </w:rPr>
        <w:t>ізноспрямованих за цільовою мовою (українська та французька) форм та видів перекладу, розгалужених за сферами і ситуаціями усної та письмової мовленнєвої діяльності перекладача як</w:t>
      </w:r>
      <w:r>
        <w:rPr>
          <w:spacing w:val="-19"/>
          <w:sz w:val="28"/>
        </w:rPr>
        <w:t xml:space="preserve"> </w:t>
      </w:r>
      <w:proofErr w:type="spellStart"/>
      <w:r>
        <w:rPr>
          <w:sz w:val="28"/>
        </w:rPr>
        <w:t>комуніканта</w:t>
      </w:r>
      <w:proofErr w:type="spellEnd"/>
      <w:r>
        <w:rPr>
          <w:sz w:val="28"/>
        </w:rPr>
        <w:t>-посередника.</w:t>
      </w:r>
    </w:p>
    <w:p w:rsidR="005870FC" w:rsidRDefault="008C7CCD">
      <w:pPr>
        <w:pStyle w:val="a3"/>
        <w:spacing w:before="3" w:line="360" w:lineRule="auto"/>
        <w:ind w:left="242" w:right="103" w:firstLine="707"/>
        <w:jc w:val="both"/>
      </w:pPr>
      <w:r>
        <w:t>Практичне оволодіння мовленнєвою діяльністю поєднує</w:t>
      </w:r>
      <w:r>
        <w:t xml:space="preserve">ться з загальноосвітніми та виховними завданнями. Автентичний характер навчальних матеріалів, трактування їх змісту й тематика сприяють </w:t>
      </w:r>
      <w:proofErr w:type="spellStart"/>
      <w:r>
        <w:t>ідейно</w:t>
      </w:r>
      <w:proofErr w:type="spellEnd"/>
      <w:r>
        <w:t>- світоглядному та естетичному вихованню студентів, формують професійну мотивацію, розвивають творче осмислення, о</w:t>
      </w:r>
      <w:r>
        <w:t>собисте ставлення.</w:t>
      </w:r>
    </w:p>
    <w:p w:rsidR="005870FC" w:rsidRDefault="008C7CCD">
      <w:pPr>
        <w:pStyle w:val="a3"/>
        <w:spacing w:line="362" w:lineRule="auto"/>
        <w:ind w:left="242" w:right="109" w:firstLine="707"/>
        <w:jc w:val="both"/>
      </w:pPr>
      <w:r>
        <w:t xml:space="preserve">Курс «Практика перекладу» має комунікативну, соціолінгвістичну, </w:t>
      </w:r>
      <w:proofErr w:type="spellStart"/>
      <w:r>
        <w:t>лінгвопрагматичну</w:t>
      </w:r>
      <w:proofErr w:type="spellEnd"/>
      <w:r>
        <w:t xml:space="preserve"> та історико-філологічну спрямованість.</w:t>
      </w:r>
    </w:p>
    <w:p w:rsidR="005870FC" w:rsidRDefault="005870FC">
      <w:pPr>
        <w:pStyle w:val="a3"/>
        <w:spacing w:before="9"/>
        <w:ind w:left="0"/>
        <w:rPr>
          <w:sz w:val="41"/>
        </w:rPr>
      </w:pPr>
    </w:p>
    <w:p w:rsidR="005870FC" w:rsidRDefault="008C7CCD">
      <w:pPr>
        <w:pStyle w:val="1"/>
        <w:numPr>
          <w:ilvl w:val="1"/>
          <w:numId w:val="4"/>
        </w:numPr>
        <w:tabs>
          <w:tab w:val="left" w:pos="1589"/>
        </w:tabs>
        <w:ind w:left="1588" w:hanging="421"/>
        <w:jc w:val="both"/>
      </w:pPr>
      <w:r>
        <w:t>Основні завдання</w:t>
      </w:r>
      <w:r>
        <w:rPr>
          <w:spacing w:val="-3"/>
        </w:rPr>
        <w:t xml:space="preserve"> </w:t>
      </w:r>
      <w:r>
        <w:t>курсу</w:t>
      </w:r>
    </w:p>
    <w:p w:rsidR="005870FC" w:rsidRDefault="008C7CCD">
      <w:pPr>
        <w:pStyle w:val="a3"/>
        <w:spacing w:before="181" w:line="360" w:lineRule="auto"/>
        <w:ind w:left="242" w:right="104" w:firstLine="566"/>
        <w:jc w:val="both"/>
      </w:pPr>
      <w:r>
        <w:t>Головним завданням дисципліни є організоване на основі сучасних міждисциплінарних даних навч</w:t>
      </w:r>
      <w:r>
        <w:t>ання різних видів усного та письмового перекладу</w:t>
      </w:r>
      <w:r>
        <w:rPr>
          <w:spacing w:val="-17"/>
        </w:rPr>
        <w:t xml:space="preserve"> </w:t>
      </w:r>
      <w:r>
        <w:t>різножанрових</w:t>
      </w:r>
      <w:r>
        <w:rPr>
          <w:spacing w:val="-14"/>
        </w:rPr>
        <w:t xml:space="preserve"> </w:t>
      </w:r>
      <w:r>
        <w:t>текстів</w:t>
      </w:r>
      <w:r>
        <w:rPr>
          <w:spacing w:val="-14"/>
        </w:rPr>
        <w:t xml:space="preserve"> </w:t>
      </w:r>
      <w:r>
        <w:t>французькою</w:t>
      </w:r>
      <w:r>
        <w:rPr>
          <w:spacing w:val="-14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українською</w:t>
      </w:r>
      <w:r>
        <w:rPr>
          <w:spacing w:val="-14"/>
        </w:rPr>
        <w:t xml:space="preserve"> </w:t>
      </w:r>
      <w:r>
        <w:t>мовами,</w:t>
      </w:r>
      <w:r>
        <w:rPr>
          <w:spacing w:val="-13"/>
        </w:rPr>
        <w:t xml:space="preserve"> </w:t>
      </w:r>
      <w:r>
        <w:t xml:space="preserve">змістом якого є формування навичок володіння загальнонауковою та спеціальною термінологічною лексикою, подальший розвиток граматичних </w:t>
      </w:r>
      <w:proofErr w:type="spellStart"/>
      <w:r>
        <w:t>автоматизмів</w:t>
      </w:r>
      <w:proofErr w:type="spellEnd"/>
      <w:r>
        <w:t xml:space="preserve"> і мо</w:t>
      </w:r>
      <w:r>
        <w:t>вленнєвих умінь, які входять до складу перекладацької компетенції. Виконання поставленого завдання досягається протягом систематизованого практичного використання під час аудиторних занять, самостійної роботи набутих раніше знань базових положень теоретичн</w:t>
      </w:r>
      <w:r>
        <w:t>ого</w:t>
      </w:r>
      <w:r>
        <w:rPr>
          <w:spacing w:val="-7"/>
        </w:rPr>
        <w:t xml:space="preserve"> </w:t>
      </w:r>
      <w:r>
        <w:t>курсу:</w:t>
      </w:r>
    </w:p>
    <w:p w:rsidR="005870FC" w:rsidRDefault="005870FC">
      <w:pPr>
        <w:spacing w:line="360" w:lineRule="auto"/>
        <w:jc w:val="both"/>
        <w:sectPr w:rsidR="005870FC">
          <w:type w:val="continuous"/>
          <w:pgSz w:w="11910" w:h="16840"/>
          <w:pgMar w:top="1040" w:right="740" w:bottom="280" w:left="1460" w:header="720" w:footer="720" w:gutter="0"/>
          <w:cols w:space="720"/>
        </w:sectPr>
      </w:pPr>
    </w:p>
    <w:p w:rsidR="005870FC" w:rsidRDefault="008C7CCD">
      <w:pPr>
        <w:pStyle w:val="a5"/>
        <w:numPr>
          <w:ilvl w:val="0"/>
          <w:numId w:val="3"/>
        </w:numPr>
        <w:tabs>
          <w:tab w:val="left" w:pos="1160"/>
        </w:tabs>
        <w:spacing w:before="67"/>
        <w:ind w:left="1159" w:hanging="352"/>
        <w:jc w:val="left"/>
        <w:rPr>
          <w:sz w:val="28"/>
        </w:rPr>
      </w:pPr>
      <w:r>
        <w:rPr>
          <w:sz w:val="28"/>
        </w:rPr>
        <w:lastRenderedPageBreak/>
        <w:t>роль перекладу в міжкультурній</w:t>
      </w:r>
      <w:r>
        <w:rPr>
          <w:spacing w:val="-6"/>
          <w:sz w:val="28"/>
        </w:rPr>
        <w:t xml:space="preserve"> </w:t>
      </w:r>
      <w:r>
        <w:rPr>
          <w:sz w:val="28"/>
        </w:rPr>
        <w:t>комунікації;</w:t>
      </w:r>
    </w:p>
    <w:p w:rsidR="005870FC" w:rsidRDefault="008C7CCD">
      <w:pPr>
        <w:pStyle w:val="a5"/>
        <w:numPr>
          <w:ilvl w:val="0"/>
          <w:numId w:val="3"/>
        </w:numPr>
        <w:tabs>
          <w:tab w:val="left" w:pos="1160"/>
        </w:tabs>
        <w:spacing w:before="163"/>
        <w:ind w:left="1159" w:hanging="352"/>
        <w:jc w:val="left"/>
        <w:rPr>
          <w:sz w:val="28"/>
        </w:rPr>
      </w:pPr>
      <w:r>
        <w:rPr>
          <w:sz w:val="28"/>
        </w:rPr>
        <w:t>соціокультурна обумовленість перекладацької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діяльності;</w:t>
      </w:r>
    </w:p>
    <w:p w:rsidR="005870FC" w:rsidRDefault="008C7CCD">
      <w:pPr>
        <w:pStyle w:val="a5"/>
        <w:numPr>
          <w:ilvl w:val="0"/>
          <w:numId w:val="3"/>
        </w:numPr>
        <w:tabs>
          <w:tab w:val="left" w:pos="1160"/>
        </w:tabs>
        <w:spacing w:before="161" w:line="360" w:lineRule="auto"/>
        <w:ind w:right="647" w:firstLine="0"/>
        <w:jc w:val="left"/>
        <w:rPr>
          <w:sz w:val="28"/>
        </w:rPr>
      </w:pPr>
      <w:r>
        <w:rPr>
          <w:sz w:val="28"/>
        </w:rPr>
        <w:t>нетотожність змісту тексту оригіналу і цільового тексту, принцип забезпечення мінімальних втрат;</w:t>
      </w:r>
    </w:p>
    <w:p w:rsidR="005870FC" w:rsidRDefault="008C7CCD">
      <w:pPr>
        <w:pStyle w:val="a5"/>
        <w:numPr>
          <w:ilvl w:val="0"/>
          <w:numId w:val="3"/>
        </w:numPr>
        <w:tabs>
          <w:tab w:val="left" w:pos="1160"/>
        </w:tabs>
        <w:spacing w:line="321" w:lineRule="exact"/>
        <w:ind w:left="1159" w:hanging="352"/>
        <w:jc w:val="left"/>
        <w:rPr>
          <w:sz w:val="28"/>
        </w:rPr>
      </w:pPr>
      <w:r>
        <w:rPr>
          <w:sz w:val="28"/>
        </w:rPr>
        <w:t>поняття еквівалентності і адекватності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перекладу;</w:t>
      </w:r>
    </w:p>
    <w:p w:rsidR="005870FC" w:rsidRDefault="008C7CCD">
      <w:pPr>
        <w:pStyle w:val="a5"/>
        <w:numPr>
          <w:ilvl w:val="0"/>
          <w:numId w:val="3"/>
        </w:numPr>
        <w:tabs>
          <w:tab w:val="left" w:pos="1277"/>
        </w:tabs>
        <w:spacing w:before="163" w:line="360" w:lineRule="auto"/>
        <w:ind w:left="242" w:right="113" w:firstLine="566"/>
        <w:jc w:val="left"/>
        <w:rPr>
          <w:sz w:val="28"/>
        </w:rPr>
      </w:pPr>
      <w:r>
        <w:rPr>
          <w:sz w:val="28"/>
        </w:rPr>
        <w:t>прагматичні аспекти перекладу і основні способи прагматичної адаптації</w:t>
      </w:r>
    </w:p>
    <w:p w:rsidR="005870FC" w:rsidRDefault="008C7CCD">
      <w:pPr>
        <w:pStyle w:val="a3"/>
        <w:spacing w:line="321" w:lineRule="exact"/>
        <w:ind w:left="808"/>
      </w:pPr>
      <w:r>
        <w:t>цільового тексту;</w:t>
      </w:r>
    </w:p>
    <w:p w:rsidR="005870FC" w:rsidRDefault="008C7CCD">
      <w:pPr>
        <w:pStyle w:val="a5"/>
        <w:numPr>
          <w:ilvl w:val="0"/>
          <w:numId w:val="3"/>
        </w:numPr>
        <w:tabs>
          <w:tab w:val="left" w:pos="1160"/>
        </w:tabs>
        <w:spacing w:before="160"/>
        <w:ind w:left="1159" w:hanging="352"/>
        <w:jc w:val="left"/>
        <w:rPr>
          <w:sz w:val="28"/>
        </w:rPr>
      </w:pPr>
      <w:r>
        <w:rPr>
          <w:sz w:val="28"/>
        </w:rPr>
        <w:t>класифікації перекладів і різні види перекладацької</w:t>
      </w:r>
      <w:r>
        <w:rPr>
          <w:spacing w:val="-12"/>
          <w:sz w:val="28"/>
        </w:rPr>
        <w:t xml:space="preserve"> </w:t>
      </w:r>
      <w:r>
        <w:rPr>
          <w:sz w:val="28"/>
        </w:rPr>
        <w:t>стратегії;</w:t>
      </w:r>
    </w:p>
    <w:p w:rsidR="005870FC" w:rsidRDefault="008C7CCD">
      <w:pPr>
        <w:pStyle w:val="a5"/>
        <w:numPr>
          <w:ilvl w:val="0"/>
          <w:numId w:val="3"/>
        </w:numPr>
        <w:tabs>
          <w:tab w:val="left" w:pos="1160"/>
        </w:tabs>
        <w:spacing w:before="163" w:line="360" w:lineRule="auto"/>
        <w:ind w:right="361" w:firstLine="0"/>
        <w:jc w:val="left"/>
        <w:rPr>
          <w:sz w:val="28"/>
        </w:rPr>
      </w:pPr>
      <w:r>
        <w:rPr>
          <w:sz w:val="28"/>
        </w:rPr>
        <w:t>основні моделі перекладу, перекладацькі трансформації і способи</w:t>
      </w:r>
      <w:r>
        <w:rPr>
          <w:spacing w:val="-27"/>
          <w:sz w:val="28"/>
        </w:rPr>
        <w:t xml:space="preserve"> </w:t>
      </w:r>
      <w:r>
        <w:rPr>
          <w:sz w:val="28"/>
        </w:rPr>
        <w:t>їх використання під час аналізу процесу і результатів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перекладу;</w:t>
      </w:r>
    </w:p>
    <w:p w:rsidR="005870FC" w:rsidRDefault="008C7CCD">
      <w:pPr>
        <w:pStyle w:val="a5"/>
        <w:numPr>
          <w:ilvl w:val="0"/>
          <w:numId w:val="3"/>
        </w:numPr>
        <w:tabs>
          <w:tab w:val="left" w:pos="1160"/>
        </w:tabs>
        <w:spacing w:line="360" w:lineRule="auto"/>
        <w:ind w:right="850" w:firstLine="0"/>
        <w:jc w:val="left"/>
        <w:rPr>
          <w:sz w:val="28"/>
        </w:rPr>
      </w:pPr>
      <w:r>
        <w:rPr>
          <w:sz w:val="28"/>
        </w:rPr>
        <w:t xml:space="preserve">основні види перекладацьких </w:t>
      </w:r>
      <w:proofErr w:type="spellStart"/>
      <w:r>
        <w:rPr>
          <w:sz w:val="28"/>
        </w:rPr>
        <w:t>відповідностей</w:t>
      </w:r>
      <w:proofErr w:type="spellEnd"/>
      <w:r>
        <w:rPr>
          <w:sz w:val="28"/>
        </w:rPr>
        <w:t xml:space="preserve"> і способи передачі </w:t>
      </w:r>
      <w:proofErr w:type="spellStart"/>
      <w:r>
        <w:rPr>
          <w:sz w:val="28"/>
        </w:rPr>
        <w:t>безеквівалентної</w:t>
      </w:r>
      <w:proofErr w:type="spellEnd"/>
      <w:r>
        <w:rPr>
          <w:sz w:val="28"/>
        </w:rPr>
        <w:t xml:space="preserve"> лексики;</w:t>
      </w:r>
    </w:p>
    <w:p w:rsidR="005870FC" w:rsidRDefault="008C7CCD">
      <w:pPr>
        <w:pStyle w:val="a5"/>
        <w:numPr>
          <w:ilvl w:val="0"/>
          <w:numId w:val="3"/>
        </w:numPr>
        <w:tabs>
          <w:tab w:val="left" w:pos="1160"/>
        </w:tabs>
        <w:spacing w:before="1"/>
        <w:ind w:left="1159" w:hanging="352"/>
        <w:jc w:val="left"/>
        <w:rPr>
          <w:sz w:val="28"/>
        </w:rPr>
      </w:pPr>
      <w:r>
        <w:rPr>
          <w:sz w:val="28"/>
        </w:rPr>
        <w:t>основні принципи перекладу усного та пи</w:t>
      </w:r>
      <w:r>
        <w:rPr>
          <w:sz w:val="28"/>
        </w:rPr>
        <w:t>сьмового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тексту;</w:t>
      </w:r>
    </w:p>
    <w:p w:rsidR="005870FC" w:rsidRDefault="008C7CCD">
      <w:pPr>
        <w:pStyle w:val="a5"/>
        <w:numPr>
          <w:ilvl w:val="0"/>
          <w:numId w:val="3"/>
        </w:numPr>
        <w:tabs>
          <w:tab w:val="left" w:pos="1160"/>
        </w:tabs>
        <w:spacing w:before="160"/>
        <w:ind w:left="1159" w:hanging="352"/>
        <w:jc w:val="left"/>
        <w:rPr>
          <w:sz w:val="28"/>
        </w:rPr>
      </w:pPr>
      <w:r>
        <w:rPr>
          <w:sz w:val="28"/>
        </w:rPr>
        <w:t>поняття про граматичні, лексичні та стилістичні аспекти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перекладу.</w:t>
      </w:r>
    </w:p>
    <w:p w:rsidR="005870FC" w:rsidRDefault="005870FC">
      <w:pPr>
        <w:pStyle w:val="a3"/>
        <w:ind w:left="0"/>
        <w:rPr>
          <w:sz w:val="30"/>
        </w:rPr>
      </w:pPr>
    </w:p>
    <w:p w:rsidR="005870FC" w:rsidRDefault="005870FC">
      <w:pPr>
        <w:pStyle w:val="a3"/>
        <w:spacing w:before="2"/>
        <w:ind w:left="0"/>
        <w:rPr>
          <w:sz w:val="26"/>
        </w:rPr>
      </w:pPr>
    </w:p>
    <w:p w:rsidR="005870FC" w:rsidRDefault="008C7CCD">
      <w:pPr>
        <w:pStyle w:val="1"/>
        <w:ind w:firstLine="0"/>
        <w:jc w:val="left"/>
      </w:pPr>
      <w:r>
        <w:rPr>
          <w:color w:val="6FAC46"/>
        </w:rPr>
        <w:t>В результаті вивчення навчальної дисципліни студент повинен</w:t>
      </w:r>
    </w:p>
    <w:p w:rsidR="005870FC" w:rsidRDefault="008C7CCD">
      <w:pPr>
        <w:pStyle w:val="a5"/>
        <w:numPr>
          <w:ilvl w:val="0"/>
          <w:numId w:val="2"/>
        </w:numPr>
        <w:tabs>
          <w:tab w:val="left" w:pos="809"/>
        </w:tabs>
        <w:spacing w:before="185"/>
        <w:ind w:hanging="162"/>
        <w:rPr>
          <w:b/>
          <w:sz w:val="28"/>
        </w:rPr>
      </w:pPr>
      <w:r>
        <w:rPr>
          <w:b/>
          <w:color w:val="5B9BD4"/>
          <w:sz w:val="32"/>
        </w:rPr>
        <w:t>знати</w:t>
      </w:r>
      <w:r>
        <w:rPr>
          <w:b/>
          <w:sz w:val="28"/>
        </w:rPr>
        <w:t>:</w:t>
      </w:r>
    </w:p>
    <w:p w:rsidR="005870FC" w:rsidRDefault="008C7CCD">
      <w:pPr>
        <w:pStyle w:val="a5"/>
        <w:numPr>
          <w:ilvl w:val="1"/>
          <w:numId w:val="2"/>
        </w:numPr>
        <w:tabs>
          <w:tab w:val="left" w:pos="1529"/>
        </w:tabs>
        <w:spacing w:before="180" w:line="360" w:lineRule="auto"/>
        <w:ind w:right="114"/>
        <w:rPr>
          <w:sz w:val="28"/>
        </w:rPr>
      </w:pPr>
      <w:r>
        <w:rPr>
          <w:sz w:val="28"/>
        </w:rPr>
        <w:t>основні способи перекладу образних засобів, гри слів, цитат і алюзій,</w:t>
      </w:r>
      <w:r>
        <w:rPr>
          <w:spacing w:val="-2"/>
          <w:sz w:val="28"/>
        </w:rPr>
        <w:t xml:space="preserve"> </w:t>
      </w:r>
      <w:r>
        <w:rPr>
          <w:sz w:val="28"/>
        </w:rPr>
        <w:t>алітерації;</w:t>
      </w:r>
    </w:p>
    <w:p w:rsidR="005870FC" w:rsidRDefault="008C7CCD">
      <w:pPr>
        <w:pStyle w:val="a5"/>
        <w:numPr>
          <w:ilvl w:val="1"/>
          <w:numId w:val="2"/>
        </w:numPr>
        <w:tabs>
          <w:tab w:val="left" w:pos="1529"/>
        </w:tabs>
        <w:spacing w:before="2"/>
        <w:ind w:hanging="361"/>
        <w:rPr>
          <w:sz w:val="28"/>
        </w:rPr>
      </w:pPr>
      <w:r>
        <w:rPr>
          <w:sz w:val="28"/>
        </w:rPr>
        <w:t>основні способи перек</w:t>
      </w:r>
      <w:r>
        <w:rPr>
          <w:sz w:val="28"/>
        </w:rPr>
        <w:t>ладу синтаксичних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конструкцій;</w:t>
      </w:r>
    </w:p>
    <w:p w:rsidR="005870FC" w:rsidRDefault="008C7CCD">
      <w:pPr>
        <w:pStyle w:val="a5"/>
        <w:numPr>
          <w:ilvl w:val="1"/>
          <w:numId w:val="2"/>
        </w:numPr>
        <w:tabs>
          <w:tab w:val="left" w:pos="1529"/>
        </w:tabs>
        <w:spacing w:before="160" w:line="360" w:lineRule="auto"/>
        <w:ind w:right="113"/>
        <w:rPr>
          <w:sz w:val="28"/>
        </w:rPr>
      </w:pPr>
      <w:r>
        <w:rPr>
          <w:sz w:val="28"/>
        </w:rPr>
        <w:t>основні особливості перекладу основних жанрів у французькій та українській</w:t>
      </w:r>
      <w:r>
        <w:rPr>
          <w:spacing w:val="-1"/>
          <w:sz w:val="28"/>
        </w:rPr>
        <w:t xml:space="preserve"> </w:t>
      </w:r>
      <w:r>
        <w:rPr>
          <w:sz w:val="28"/>
        </w:rPr>
        <w:t>мовах;</w:t>
      </w:r>
    </w:p>
    <w:p w:rsidR="005870FC" w:rsidRDefault="008C7CCD">
      <w:pPr>
        <w:pStyle w:val="a5"/>
        <w:numPr>
          <w:ilvl w:val="1"/>
          <w:numId w:val="2"/>
        </w:numPr>
        <w:tabs>
          <w:tab w:val="left" w:pos="1529"/>
        </w:tabs>
        <w:spacing w:line="360" w:lineRule="auto"/>
        <w:ind w:right="103"/>
        <w:rPr>
          <w:sz w:val="28"/>
        </w:rPr>
      </w:pPr>
      <w:r>
        <w:rPr>
          <w:sz w:val="28"/>
        </w:rPr>
        <w:t>основні принципи передачі в перекладі жанрово-стилістичних особливостей інформаційно-публіцистичних матеріалів, офіційно- ділових паперів, вміти використовувати у перекладі стилістичні прийоми (метафору, гіперболу, епітет, порівняння та</w:t>
      </w:r>
      <w:r>
        <w:rPr>
          <w:spacing w:val="-7"/>
          <w:sz w:val="28"/>
        </w:rPr>
        <w:t xml:space="preserve"> </w:t>
      </w:r>
      <w:r>
        <w:rPr>
          <w:sz w:val="28"/>
        </w:rPr>
        <w:t>ін.).</w:t>
      </w:r>
    </w:p>
    <w:p w:rsidR="005870FC" w:rsidRDefault="008C7CCD">
      <w:pPr>
        <w:pStyle w:val="a3"/>
        <w:ind w:left="808"/>
        <w:jc w:val="both"/>
      </w:pPr>
      <w:r>
        <w:t>Студент повин</w:t>
      </w:r>
      <w:r>
        <w:t>ен</w:t>
      </w:r>
    </w:p>
    <w:p w:rsidR="005870FC" w:rsidRDefault="008C7CCD">
      <w:pPr>
        <w:pStyle w:val="1"/>
        <w:numPr>
          <w:ilvl w:val="0"/>
          <w:numId w:val="1"/>
        </w:numPr>
        <w:tabs>
          <w:tab w:val="left" w:pos="1529"/>
        </w:tabs>
        <w:spacing w:before="166"/>
        <w:ind w:hanging="361"/>
        <w:rPr>
          <w:sz w:val="28"/>
        </w:rPr>
      </w:pPr>
      <w:r>
        <w:rPr>
          <w:color w:val="5B9BD4"/>
        </w:rPr>
        <w:t>вміти</w:t>
      </w:r>
      <w:r>
        <w:rPr>
          <w:sz w:val="28"/>
        </w:rPr>
        <w:t>:</w:t>
      </w:r>
    </w:p>
    <w:p w:rsidR="005870FC" w:rsidRDefault="005870FC">
      <w:pPr>
        <w:jc w:val="both"/>
        <w:rPr>
          <w:sz w:val="28"/>
        </w:rPr>
        <w:sectPr w:rsidR="005870FC">
          <w:pgSz w:w="11910" w:h="16840"/>
          <w:pgMar w:top="1040" w:right="740" w:bottom="280" w:left="1460" w:header="720" w:footer="720" w:gutter="0"/>
          <w:cols w:space="720"/>
        </w:sectPr>
      </w:pPr>
    </w:p>
    <w:p w:rsidR="005870FC" w:rsidRDefault="008C7CCD">
      <w:pPr>
        <w:pStyle w:val="a5"/>
        <w:numPr>
          <w:ilvl w:val="1"/>
          <w:numId w:val="2"/>
        </w:numPr>
        <w:tabs>
          <w:tab w:val="left" w:pos="1529"/>
        </w:tabs>
        <w:spacing w:before="67" w:line="362" w:lineRule="auto"/>
        <w:ind w:right="107"/>
        <w:rPr>
          <w:sz w:val="28"/>
        </w:rPr>
      </w:pPr>
      <w:r>
        <w:rPr>
          <w:sz w:val="28"/>
        </w:rPr>
        <w:lastRenderedPageBreak/>
        <w:t>досконало володіти на рецептивному та продуктивному рівнях рідною та іноземною</w:t>
      </w:r>
      <w:r>
        <w:rPr>
          <w:spacing w:val="-3"/>
          <w:sz w:val="28"/>
        </w:rPr>
        <w:t xml:space="preserve"> </w:t>
      </w:r>
      <w:r>
        <w:rPr>
          <w:sz w:val="28"/>
        </w:rPr>
        <w:t>мовами;</w:t>
      </w:r>
    </w:p>
    <w:p w:rsidR="005870FC" w:rsidRDefault="008C7CCD">
      <w:pPr>
        <w:pStyle w:val="a5"/>
        <w:numPr>
          <w:ilvl w:val="1"/>
          <w:numId w:val="2"/>
        </w:numPr>
        <w:tabs>
          <w:tab w:val="left" w:pos="1529"/>
        </w:tabs>
        <w:spacing w:line="360" w:lineRule="auto"/>
        <w:ind w:right="104"/>
        <w:rPr>
          <w:sz w:val="28"/>
        </w:rPr>
      </w:pPr>
      <w:r>
        <w:rPr>
          <w:sz w:val="28"/>
        </w:rPr>
        <w:t xml:space="preserve">застосовувати на практиці теоретичні знання, лексико-граматичні навички і мовленнєві вміння, які входять до складу перекладацької комунікативної </w:t>
      </w:r>
      <w:r>
        <w:rPr>
          <w:sz w:val="28"/>
        </w:rPr>
        <w:t>компетенції;</w:t>
      </w:r>
    </w:p>
    <w:p w:rsidR="005870FC" w:rsidRDefault="008C7CCD">
      <w:pPr>
        <w:pStyle w:val="a5"/>
        <w:numPr>
          <w:ilvl w:val="1"/>
          <w:numId w:val="2"/>
        </w:numPr>
        <w:tabs>
          <w:tab w:val="left" w:pos="1529"/>
        </w:tabs>
        <w:spacing w:line="360" w:lineRule="auto"/>
        <w:ind w:right="105"/>
        <w:rPr>
          <w:sz w:val="28"/>
        </w:rPr>
      </w:pPr>
      <w:r>
        <w:rPr>
          <w:sz w:val="28"/>
        </w:rPr>
        <w:t>працювати із загальними, політехнічними та спеціальними (галузевими) джерелами інформації з метою отримання додаткової інформації (фонових знань) стосовно проблематики тексту оригіналу;</w:t>
      </w:r>
    </w:p>
    <w:p w:rsidR="005870FC" w:rsidRDefault="008C7CCD">
      <w:pPr>
        <w:pStyle w:val="a5"/>
        <w:numPr>
          <w:ilvl w:val="1"/>
          <w:numId w:val="2"/>
        </w:numPr>
        <w:tabs>
          <w:tab w:val="left" w:pos="1529"/>
        </w:tabs>
        <w:spacing w:line="360" w:lineRule="auto"/>
        <w:ind w:right="106"/>
        <w:rPr>
          <w:sz w:val="28"/>
        </w:rPr>
      </w:pPr>
      <w:r>
        <w:rPr>
          <w:sz w:val="28"/>
        </w:rPr>
        <w:t>користуватися Інтернет-ресурсами загальноосвітнього та сп</w:t>
      </w:r>
      <w:r>
        <w:rPr>
          <w:sz w:val="28"/>
        </w:rPr>
        <w:t>еціального наукового призначення, оформленими у вигляді електронних бібліотек, словників, енциклопедій, інформаційних блогів та персональних сайтів</w:t>
      </w:r>
      <w:r>
        <w:rPr>
          <w:spacing w:val="-3"/>
          <w:sz w:val="28"/>
        </w:rPr>
        <w:t xml:space="preserve"> </w:t>
      </w:r>
      <w:r>
        <w:rPr>
          <w:sz w:val="28"/>
        </w:rPr>
        <w:t>науковців;</w:t>
      </w:r>
    </w:p>
    <w:p w:rsidR="005870FC" w:rsidRDefault="008C7CCD">
      <w:pPr>
        <w:pStyle w:val="a5"/>
        <w:numPr>
          <w:ilvl w:val="1"/>
          <w:numId w:val="2"/>
        </w:numPr>
        <w:tabs>
          <w:tab w:val="left" w:pos="1529"/>
        </w:tabs>
        <w:spacing w:line="360" w:lineRule="auto"/>
        <w:ind w:right="113"/>
        <w:rPr>
          <w:sz w:val="28"/>
        </w:rPr>
      </w:pPr>
      <w:r>
        <w:rPr>
          <w:sz w:val="28"/>
        </w:rPr>
        <w:t>виконувати різні форми та види галузевого перекладу, які характеризуються високим рівнем еквівале</w:t>
      </w:r>
      <w:r>
        <w:rPr>
          <w:sz w:val="28"/>
        </w:rPr>
        <w:t>нтності та</w:t>
      </w:r>
      <w:r>
        <w:rPr>
          <w:spacing w:val="-17"/>
          <w:sz w:val="28"/>
        </w:rPr>
        <w:t xml:space="preserve"> </w:t>
      </w:r>
      <w:r>
        <w:rPr>
          <w:sz w:val="28"/>
        </w:rPr>
        <w:t>адекватності</w:t>
      </w:r>
    </w:p>
    <w:sectPr w:rsidR="005870FC"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B66"/>
    <w:multiLevelType w:val="hybridMultilevel"/>
    <w:tmpl w:val="E17E279C"/>
    <w:lvl w:ilvl="0" w:tplc="D6CE3A78">
      <w:numFmt w:val="bullet"/>
      <w:lvlText w:val=""/>
      <w:lvlJc w:val="left"/>
      <w:pPr>
        <w:ind w:left="808" w:hanging="161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891436CA">
      <w:numFmt w:val="bullet"/>
      <w:lvlText w:val=""/>
      <w:lvlJc w:val="left"/>
      <w:pPr>
        <w:ind w:left="1528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2" w:tplc="74B6E07E">
      <w:numFmt w:val="bullet"/>
      <w:lvlText w:val="•"/>
      <w:lvlJc w:val="left"/>
      <w:pPr>
        <w:ind w:left="2429" w:hanging="360"/>
      </w:pPr>
      <w:rPr>
        <w:rFonts w:hint="default"/>
        <w:lang w:val="uk-UA" w:eastAsia="en-US" w:bidi="ar-SA"/>
      </w:rPr>
    </w:lvl>
    <w:lvl w:ilvl="3" w:tplc="C242E4B4">
      <w:numFmt w:val="bullet"/>
      <w:lvlText w:val="•"/>
      <w:lvlJc w:val="left"/>
      <w:pPr>
        <w:ind w:left="3339" w:hanging="360"/>
      </w:pPr>
      <w:rPr>
        <w:rFonts w:hint="default"/>
        <w:lang w:val="uk-UA" w:eastAsia="en-US" w:bidi="ar-SA"/>
      </w:rPr>
    </w:lvl>
    <w:lvl w:ilvl="4" w:tplc="7E144E7C">
      <w:numFmt w:val="bullet"/>
      <w:lvlText w:val="•"/>
      <w:lvlJc w:val="left"/>
      <w:pPr>
        <w:ind w:left="4248" w:hanging="360"/>
      </w:pPr>
      <w:rPr>
        <w:rFonts w:hint="default"/>
        <w:lang w:val="uk-UA" w:eastAsia="en-US" w:bidi="ar-SA"/>
      </w:rPr>
    </w:lvl>
    <w:lvl w:ilvl="5" w:tplc="830CC360">
      <w:numFmt w:val="bullet"/>
      <w:lvlText w:val="•"/>
      <w:lvlJc w:val="left"/>
      <w:pPr>
        <w:ind w:left="5158" w:hanging="360"/>
      </w:pPr>
      <w:rPr>
        <w:rFonts w:hint="default"/>
        <w:lang w:val="uk-UA" w:eastAsia="en-US" w:bidi="ar-SA"/>
      </w:rPr>
    </w:lvl>
    <w:lvl w:ilvl="6" w:tplc="B100CAD8">
      <w:numFmt w:val="bullet"/>
      <w:lvlText w:val="•"/>
      <w:lvlJc w:val="left"/>
      <w:pPr>
        <w:ind w:left="6068" w:hanging="360"/>
      </w:pPr>
      <w:rPr>
        <w:rFonts w:hint="default"/>
        <w:lang w:val="uk-UA" w:eastAsia="en-US" w:bidi="ar-SA"/>
      </w:rPr>
    </w:lvl>
    <w:lvl w:ilvl="7" w:tplc="3CC24BBA">
      <w:numFmt w:val="bullet"/>
      <w:lvlText w:val="•"/>
      <w:lvlJc w:val="left"/>
      <w:pPr>
        <w:ind w:left="6977" w:hanging="360"/>
      </w:pPr>
      <w:rPr>
        <w:rFonts w:hint="default"/>
        <w:lang w:val="uk-UA" w:eastAsia="en-US" w:bidi="ar-SA"/>
      </w:rPr>
    </w:lvl>
    <w:lvl w:ilvl="8" w:tplc="AD4CC4A8">
      <w:numFmt w:val="bullet"/>
      <w:lvlText w:val="•"/>
      <w:lvlJc w:val="left"/>
      <w:pPr>
        <w:ind w:left="7887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418A098C"/>
    <w:multiLevelType w:val="hybridMultilevel"/>
    <w:tmpl w:val="01567E48"/>
    <w:lvl w:ilvl="0" w:tplc="FCFE2A3C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B7B67124">
      <w:numFmt w:val="bullet"/>
      <w:lvlText w:val="•"/>
      <w:lvlJc w:val="left"/>
      <w:pPr>
        <w:ind w:left="2338" w:hanging="360"/>
      </w:pPr>
      <w:rPr>
        <w:rFonts w:hint="default"/>
        <w:lang w:val="uk-UA" w:eastAsia="en-US" w:bidi="ar-SA"/>
      </w:rPr>
    </w:lvl>
    <w:lvl w:ilvl="2" w:tplc="D51ABD52">
      <w:numFmt w:val="bullet"/>
      <w:lvlText w:val="•"/>
      <w:lvlJc w:val="left"/>
      <w:pPr>
        <w:ind w:left="3157" w:hanging="360"/>
      </w:pPr>
      <w:rPr>
        <w:rFonts w:hint="default"/>
        <w:lang w:val="uk-UA" w:eastAsia="en-US" w:bidi="ar-SA"/>
      </w:rPr>
    </w:lvl>
    <w:lvl w:ilvl="3" w:tplc="7070E0BC">
      <w:numFmt w:val="bullet"/>
      <w:lvlText w:val="•"/>
      <w:lvlJc w:val="left"/>
      <w:pPr>
        <w:ind w:left="3975" w:hanging="360"/>
      </w:pPr>
      <w:rPr>
        <w:rFonts w:hint="default"/>
        <w:lang w:val="uk-UA" w:eastAsia="en-US" w:bidi="ar-SA"/>
      </w:rPr>
    </w:lvl>
    <w:lvl w:ilvl="4" w:tplc="4E56ACDA">
      <w:numFmt w:val="bullet"/>
      <w:lvlText w:val="•"/>
      <w:lvlJc w:val="left"/>
      <w:pPr>
        <w:ind w:left="4794" w:hanging="360"/>
      </w:pPr>
      <w:rPr>
        <w:rFonts w:hint="default"/>
        <w:lang w:val="uk-UA" w:eastAsia="en-US" w:bidi="ar-SA"/>
      </w:rPr>
    </w:lvl>
    <w:lvl w:ilvl="5" w:tplc="A646718A">
      <w:numFmt w:val="bullet"/>
      <w:lvlText w:val="•"/>
      <w:lvlJc w:val="left"/>
      <w:pPr>
        <w:ind w:left="5613" w:hanging="360"/>
      </w:pPr>
      <w:rPr>
        <w:rFonts w:hint="default"/>
        <w:lang w:val="uk-UA" w:eastAsia="en-US" w:bidi="ar-SA"/>
      </w:rPr>
    </w:lvl>
    <w:lvl w:ilvl="6" w:tplc="13724592">
      <w:numFmt w:val="bullet"/>
      <w:lvlText w:val="•"/>
      <w:lvlJc w:val="left"/>
      <w:pPr>
        <w:ind w:left="6431" w:hanging="360"/>
      </w:pPr>
      <w:rPr>
        <w:rFonts w:hint="default"/>
        <w:lang w:val="uk-UA" w:eastAsia="en-US" w:bidi="ar-SA"/>
      </w:rPr>
    </w:lvl>
    <w:lvl w:ilvl="7" w:tplc="5BFAE1D4">
      <w:numFmt w:val="bullet"/>
      <w:lvlText w:val="•"/>
      <w:lvlJc w:val="left"/>
      <w:pPr>
        <w:ind w:left="7250" w:hanging="360"/>
      </w:pPr>
      <w:rPr>
        <w:rFonts w:hint="default"/>
        <w:lang w:val="uk-UA" w:eastAsia="en-US" w:bidi="ar-SA"/>
      </w:rPr>
    </w:lvl>
    <w:lvl w:ilvl="8" w:tplc="10D05ECC">
      <w:numFmt w:val="bullet"/>
      <w:lvlText w:val="•"/>
      <w:lvlJc w:val="left"/>
      <w:pPr>
        <w:ind w:left="8069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55F901E7"/>
    <w:multiLevelType w:val="multilevel"/>
    <w:tmpl w:val="E0140986"/>
    <w:lvl w:ilvl="0">
      <w:start w:val="1"/>
      <w:numFmt w:val="decimal"/>
      <w:lvlText w:val="%1"/>
      <w:lvlJc w:val="left"/>
      <w:pPr>
        <w:ind w:left="242" w:hanging="58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42" w:hanging="581"/>
        <w:jc w:val="right"/>
      </w:pPr>
      <w:rPr>
        <w:rFonts w:ascii="Times New Roman" w:eastAsia="Times New Roman" w:hAnsi="Times New Roman" w:cs="Times New Roman" w:hint="default"/>
        <w:b w:val="0"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133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79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6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9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66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13" w:hanging="581"/>
      </w:pPr>
      <w:rPr>
        <w:rFonts w:hint="default"/>
        <w:lang w:val="uk-UA" w:eastAsia="en-US" w:bidi="ar-SA"/>
      </w:rPr>
    </w:lvl>
  </w:abstractNum>
  <w:abstractNum w:abstractNumId="3" w15:restartNumberingAfterBreak="0">
    <w:nsid w:val="70245694"/>
    <w:multiLevelType w:val="hybridMultilevel"/>
    <w:tmpl w:val="5B680C1C"/>
    <w:lvl w:ilvl="0" w:tplc="E87C6D6C">
      <w:numFmt w:val="bullet"/>
      <w:lvlText w:val="—"/>
      <w:lvlJc w:val="left"/>
      <w:pPr>
        <w:ind w:left="808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BE419D8">
      <w:numFmt w:val="bullet"/>
      <w:lvlText w:val="•"/>
      <w:lvlJc w:val="left"/>
      <w:pPr>
        <w:ind w:left="1690" w:hanging="351"/>
      </w:pPr>
      <w:rPr>
        <w:rFonts w:hint="default"/>
        <w:lang w:val="uk-UA" w:eastAsia="en-US" w:bidi="ar-SA"/>
      </w:rPr>
    </w:lvl>
    <w:lvl w:ilvl="2" w:tplc="BCD6EE34">
      <w:numFmt w:val="bullet"/>
      <w:lvlText w:val="•"/>
      <w:lvlJc w:val="left"/>
      <w:pPr>
        <w:ind w:left="2581" w:hanging="351"/>
      </w:pPr>
      <w:rPr>
        <w:rFonts w:hint="default"/>
        <w:lang w:val="uk-UA" w:eastAsia="en-US" w:bidi="ar-SA"/>
      </w:rPr>
    </w:lvl>
    <w:lvl w:ilvl="3" w:tplc="EC087132">
      <w:numFmt w:val="bullet"/>
      <w:lvlText w:val="•"/>
      <w:lvlJc w:val="left"/>
      <w:pPr>
        <w:ind w:left="3471" w:hanging="351"/>
      </w:pPr>
      <w:rPr>
        <w:rFonts w:hint="default"/>
        <w:lang w:val="uk-UA" w:eastAsia="en-US" w:bidi="ar-SA"/>
      </w:rPr>
    </w:lvl>
    <w:lvl w:ilvl="4" w:tplc="FBD26E58">
      <w:numFmt w:val="bullet"/>
      <w:lvlText w:val="•"/>
      <w:lvlJc w:val="left"/>
      <w:pPr>
        <w:ind w:left="4362" w:hanging="351"/>
      </w:pPr>
      <w:rPr>
        <w:rFonts w:hint="default"/>
        <w:lang w:val="uk-UA" w:eastAsia="en-US" w:bidi="ar-SA"/>
      </w:rPr>
    </w:lvl>
    <w:lvl w:ilvl="5" w:tplc="AA18F99E">
      <w:numFmt w:val="bullet"/>
      <w:lvlText w:val="•"/>
      <w:lvlJc w:val="left"/>
      <w:pPr>
        <w:ind w:left="5253" w:hanging="351"/>
      </w:pPr>
      <w:rPr>
        <w:rFonts w:hint="default"/>
        <w:lang w:val="uk-UA" w:eastAsia="en-US" w:bidi="ar-SA"/>
      </w:rPr>
    </w:lvl>
    <w:lvl w:ilvl="6" w:tplc="B7A24C14">
      <w:numFmt w:val="bullet"/>
      <w:lvlText w:val="•"/>
      <w:lvlJc w:val="left"/>
      <w:pPr>
        <w:ind w:left="6143" w:hanging="351"/>
      </w:pPr>
      <w:rPr>
        <w:rFonts w:hint="default"/>
        <w:lang w:val="uk-UA" w:eastAsia="en-US" w:bidi="ar-SA"/>
      </w:rPr>
    </w:lvl>
    <w:lvl w:ilvl="7" w:tplc="F9B09FBA">
      <w:numFmt w:val="bullet"/>
      <w:lvlText w:val="•"/>
      <w:lvlJc w:val="left"/>
      <w:pPr>
        <w:ind w:left="7034" w:hanging="351"/>
      </w:pPr>
      <w:rPr>
        <w:rFonts w:hint="default"/>
        <w:lang w:val="uk-UA" w:eastAsia="en-US" w:bidi="ar-SA"/>
      </w:rPr>
    </w:lvl>
    <w:lvl w:ilvl="8" w:tplc="149ABDC4">
      <w:numFmt w:val="bullet"/>
      <w:lvlText w:val="•"/>
      <w:lvlJc w:val="left"/>
      <w:pPr>
        <w:ind w:left="7925" w:hanging="35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FC"/>
    <w:rsid w:val="005870FC"/>
    <w:rsid w:val="008C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E6EB"/>
  <w15:docId w15:val="{C17EBE31-7AAC-4A54-A7A6-7A978BDE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0" w:hanging="421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8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99" w:right="137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52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</dc:creator>
  <cp:lastModifiedBy>Пользователь Windows</cp:lastModifiedBy>
  <cp:revision>2</cp:revision>
  <dcterms:created xsi:type="dcterms:W3CDTF">2020-09-04T10:10:00Z</dcterms:created>
  <dcterms:modified xsi:type="dcterms:W3CDTF">2020-09-04T10:10:00Z</dcterms:modified>
</cp:coreProperties>
</file>