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8C" w:rsidRDefault="00E4338C" w:rsidP="00E4338C">
      <w:pPr>
        <w:pStyle w:val="2"/>
        <w:numPr>
          <w:ilvl w:val="0"/>
          <w:numId w:val="2"/>
        </w:numPr>
        <w:tabs>
          <w:tab w:val="left" w:pos="1327"/>
        </w:tabs>
        <w:spacing w:before="68" w:line="259" w:lineRule="auto"/>
        <w:ind w:left="0" w:right="1133" w:firstLine="851"/>
        <w:jc w:val="center"/>
      </w:pPr>
      <w:bookmarkStart w:id="0" w:name="_GoBack"/>
      <w:bookmarkEnd w:id="0"/>
      <w:r>
        <w:t>ОСНОВНИЙ РІВЕНЬ ТА ІНТЕРВАЛИ ВАРІЮВАННЯ ВХІДНИХ</w:t>
      </w:r>
      <w:r>
        <w:rPr>
          <w:spacing w:val="-67"/>
        </w:rPr>
        <w:t xml:space="preserve"> </w:t>
      </w:r>
      <w:r>
        <w:t>ФАКТОРІВ</w:t>
      </w:r>
    </w:p>
    <w:p w:rsidR="00E4338C" w:rsidRDefault="00E4338C" w:rsidP="00E4338C">
      <w:pPr>
        <w:pStyle w:val="a3"/>
        <w:rPr>
          <w:b/>
          <w:sz w:val="30"/>
        </w:rPr>
      </w:pPr>
    </w:p>
    <w:p w:rsidR="00E4338C" w:rsidRDefault="00E4338C" w:rsidP="00E4338C">
      <w:pPr>
        <w:pStyle w:val="a3"/>
        <w:spacing w:before="3"/>
        <w:rPr>
          <w:b/>
          <w:sz w:val="36"/>
        </w:rPr>
      </w:pPr>
    </w:p>
    <w:p w:rsidR="00E4338C" w:rsidRDefault="00E4338C" w:rsidP="00E4338C">
      <w:pPr>
        <w:pStyle w:val="a3"/>
        <w:spacing w:line="360" w:lineRule="auto"/>
        <w:ind w:left="318" w:right="401"/>
        <w:jc w:val="both"/>
      </w:pP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межі.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враховуватися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типів.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принципові</w:t>
      </w:r>
      <w:r>
        <w:rPr>
          <w:spacing w:val="1"/>
        </w:rPr>
        <w:t xml:space="preserve"> </w:t>
      </w:r>
      <w:r>
        <w:t>обмеження для значень факторів, які не можуть бути порушені ні за яких обставин.</w:t>
      </w:r>
      <w:r>
        <w:rPr>
          <w:spacing w:val="1"/>
        </w:rPr>
        <w:t xml:space="preserve"> </w:t>
      </w:r>
      <w:r>
        <w:t>Наприклад, якщо фактор - температура, то нижньою межею буде абсолютний нуль.</w:t>
      </w:r>
      <w:r>
        <w:rPr>
          <w:spacing w:val="1"/>
        </w:rPr>
        <w:t xml:space="preserve"> </w:t>
      </w:r>
      <w:r>
        <w:t>Другий тип - обмеження, зв’язані з техніко-економічними міркуваннями, наприклад,</w:t>
      </w:r>
      <w:r>
        <w:rPr>
          <w:spacing w:val="1"/>
        </w:rPr>
        <w:t xml:space="preserve"> </w:t>
      </w:r>
      <w:r>
        <w:t>з вартістю сировини, дефіцитністю окремих компонентів, часом ведення процесу.</w:t>
      </w:r>
      <w:r>
        <w:rPr>
          <w:spacing w:val="1"/>
        </w:rPr>
        <w:t xml:space="preserve"> </w:t>
      </w:r>
      <w:r>
        <w:t>Третій тип обмежень, з якими найчастіше доводиться мати справу, визначається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апаратурою,</w:t>
      </w:r>
      <w:r>
        <w:rPr>
          <w:spacing w:val="1"/>
        </w:rPr>
        <w:t xml:space="preserve"> </w:t>
      </w:r>
      <w:r>
        <w:t>технологією,</w:t>
      </w:r>
      <w:r>
        <w:rPr>
          <w:spacing w:val="-67"/>
        </w:rPr>
        <w:t xml:space="preserve"> </w:t>
      </w:r>
      <w:r>
        <w:t>організацією. У реакторі, виготовленому з деякого матеріалу, температуру можна</w:t>
      </w:r>
      <w:r>
        <w:rPr>
          <w:spacing w:val="1"/>
        </w:rPr>
        <w:t xml:space="preserve"> </w:t>
      </w:r>
      <w:r>
        <w:t>підняти вище температури плавлення цього матеріалу або вище робочої температури</w:t>
      </w:r>
      <w:r>
        <w:rPr>
          <w:spacing w:val="-67"/>
        </w:rPr>
        <w:t xml:space="preserve"> </w:t>
      </w:r>
      <w:r>
        <w:t>даного каталізатора.</w:t>
      </w:r>
    </w:p>
    <w:p w:rsidR="00E4338C" w:rsidRDefault="00E4338C" w:rsidP="00E4338C">
      <w:pPr>
        <w:pStyle w:val="a3"/>
        <w:spacing w:before="1" w:line="360" w:lineRule="auto"/>
        <w:ind w:left="318" w:right="403" w:firstLine="566"/>
        <w:jc w:val="both"/>
      </w:pPr>
      <w:r>
        <w:t>Оптимізація зазвичай починається в умовах, коли об'єкт вже піддавався деяким</w:t>
      </w:r>
      <w:r>
        <w:rPr>
          <w:spacing w:val="1"/>
        </w:rPr>
        <w:t xml:space="preserve"> </w:t>
      </w:r>
      <w:r>
        <w:t>дослідженням.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будемо називати апріорною (тобто отримана до початку експерименту). Ми можемо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апріорну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оптимізації, про вхідні фактори, про найкращі умови ведення процесу і характер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відгуку,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змінах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кривизну</w:t>
      </w:r>
      <w:r>
        <w:rPr>
          <w:spacing w:val="1"/>
        </w:rPr>
        <w:t xml:space="preserve"> </w:t>
      </w:r>
      <w:r>
        <w:t>поверхні.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таблиці)</w:t>
      </w:r>
      <w:r>
        <w:rPr>
          <w:spacing w:val="1"/>
        </w:rPr>
        <w:t xml:space="preserve"> </w:t>
      </w:r>
      <w:r>
        <w:t>однофакторних</w:t>
      </w:r>
      <w:r>
        <w:rPr>
          <w:spacing w:val="1"/>
        </w:rPr>
        <w:t xml:space="preserve"> </w:t>
      </w:r>
      <w:r>
        <w:t>експериментів,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здійснювались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описаних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літературі.</w:t>
      </w:r>
      <w:r>
        <w:rPr>
          <w:spacing w:val="1"/>
        </w:rPr>
        <w:t xml:space="preserve"> </w:t>
      </w:r>
      <w:r>
        <w:t>Якщо</w:t>
      </w:r>
      <w:r>
        <w:rPr>
          <w:spacing w:val="-67"/>
        </w:rPr>
        <w:t xml:space="preserve"> </w:t>
      </w:r>
      <w:r>
        <w:t>однофакторну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уявити</w:t>
      </w:r>
      <w:r>
        <w:rPr>
          <w:spacing w:val="1"/>
        </w:rPr>
        <w:t xml:space="preserve"> </w:t>
      </w:r>
      <w:r>
        <w:t>лінійним</w:t>
      </w:r>
      <w:r>
        <w:rPr>
          <w:spacing w:val="1"/>
        </w:rPr>
        <w:t xml:space="preserve"> </w:t>
      </w:r>
      <w:r>
        <w:t>рівнянням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розглянутій</w:t>
      </w:r>
      <w:r>
        <w:rPr>
          <w:spacing w:val="1"/>
        </w:rPr>
        <w:t xml:space="preserve"> </w:t>
      </w:r>
      <w:r>
        <w:t>області),</w:t>
      </w:r>
      <w:r>
        <w:rPr>
          <w:spacing w:val="-3"/>
        </w:rPr>
        <w:t xml:space="preserve"> </w:t>
      </w:r>
      <w:r>
        <w:t>то в</w:t>
      </w:r>
      <w:r>
        <w:rPr>
          <w:spacing w:val="-2"/>
        </w:rPr>
        <w:t xml:space="preserve"> </w:t>
      </w:r>
      <w:r>
        <w:t>багатовимірному</w:t>
      </w:r>
      <w:r>
        <w:rPr>
          <w:spacing w:val="-5"/>
        </w:rPr>
        <w:t xml:space="preserve"> </w:t>
      </w:r>
      <w:r>
        <w:t>випадку, безсумнівно,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суттєва</w:t>
      </w:r>
      <w:r>
        <w:rPr>
          <w:spacing w:val="-3"/>
        </w:rPr>
        <w:t xml:space="preserve"> </w:t>
      </w:r>
      <w:r>
        <w:t>кривизна.</w:t>
      </w:r>
    </w:p>
    <w:p w:rsidR="00E4338C" w:rsidRDefault="00E4338C" w:rsidP="00E4338C">
      <w:pPr>
        <w:pStyle w:val="a3"/>
        <w:spacing w:line="360" w:lineRule="auto"/>
        <w:ind w:left="318" w:right="408" w:firstLine="566"/>
        <w:jc w:val="both"/>
      </w:pPr>
      <w:r>
        <w:t>Найкращим</w:t>
      </w:r>
      <w:r>
        <w:rPr>
          <w:spacing w:val="1"/>
        </w:rPr>
        <w:t xml:space="preserve"> </w:t>
      </w:r>
      <w:r>
        <w:t>умовам,</w:t>
      </w:r>
      <w:r>
        <w:rPr>
          <w:spacing w:val="1"/>
        </w:rPr>
        <w:t xml:space="preserve"> </w:t>
      </w:r>
      <w:r>
        <w:t>визначеним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апріорної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комбінація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комбінацій)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комбінація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багатовимірною</w:t>
      </w:r>
      <w:r>
        <w:rPr>
          <w:spacing w:val="67"/>
        </w:rPr>
        <w:t xml:space="preserve"> </w:t>
      </w:r>
      <w:r>
        <w:t>точкою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факторному</w:t>
      </w:r>
      <w:r>
        <w:rPr>
          <w:spacing w:val="65"/>
        </w:rPr>
        <w:t xml:space="preserve"> </w:t>
      </w:r>
      <w:r>
        <w:t>просторі.</w:t>
      </w:r>
      <w:r>
        <w:rPr>
          <w:spacing w:val="67"/>
        </w:rPr>
        <w:t xml:space="preserve"> </w:t>
      </w:r>
      <w:r>
        <w:t>Її</w:t>
      </w:r>
      <w:r>
        <w:rPr>
          <w:spacing w:val="69"/>
        </w:rPr>
        <w:t xml:space="preserve"> </w:t>
      </w:r>
      <w:r>
        <w:t>можна</w:t>
      </w:r>
      <w:r>
        <w:rPr>
          <w:spacing w:val="66"/>
        </w:rPr>
        <w:t xml:space="preserve"> </w:t>
      </w:r>
      <w:r>
        <w:t>розглядати</w:t>
      </w:r>
      <w:r>
        <w:rPr>
          <w:spacing w:val="67"/>
        </w:rPr>
        <w:t xml:space="preserve"> </w:t>
      </w:r>
      <w:r>
        <w:t>як</w:t>
      </w:r>
      <w:r>
        <w:rPr>
          <w:spacing w:val="69"/>
        </w:rPr>
        <w:t xml:space="preserve"> </w:t>
      </w:r>
      <w:r>
        <w:t>вихідну</w:t>
      </w:r>
    </w:p>
    <w:p w:rsidR="00E4338C" w:rsidRDefault="00E4338C" w:rsidP="00E4338C">
      <w:pPr>
        <w:spacing w:line="360" w:lineRule="auto"/>
        <w:jc w:val="both"/>
        <w:sectPr w:rsidR="00E4338C">
          <w:footerReference w:type="default" r:id="rId5"/>
          <w:pgSz w:w="12240" w:h="15840"/>
          <w:pgMar w:top="1060" w:right="160" w:bottom="480" w:left="1100" w:header="0" w:footer="294" w:gutter="0"/>
          <w:cols w:space="720"/>
        </w:sectPr>
      </w:pPr>
    </w:p>
    <w:p w:rsidR="00E4338C" w:rsidRDefault="00E4338C" w:rsidP="00E4338C">
      <w:pPr>
        <w:pStyle w:val="a3"/>
        <w:spacing w:before="65" w:line="369" w:lineRule="auto"/>
        <w:ind w:left="318" w:right="401"/>
        <w:jc w:val="both"/>
      </w:pPr>
      <w:r>
        <w:lastRenderedPageBreak/>
        <w:t>точку для побудови плану експерименту. Назвемо її основним (нульовим) рівнем.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нульового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позначимо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 xml:space="preserve">𝑐 </w:t>
      </w:r>
      <w:r>
        <w:rPr>
          <w:rFonts w:ascii="Cambria Math" w:eastAsia="Cambria Math" w:hAnsi="Cambria Math"/>
          <w:vertAlign w:val="subscript"/>
        </w:rPr>
        <w:t xml:space="preserve">𝑐 </w:t>
      </w:r>
      <w:r>
        <w:t>.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експерименту 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вибору експериментальних точок,</w:t>
      </w:r>
      <w:r>
        <w:rPr>
          <w:spacing w:val="1"/>
        </w:rPr>
        <w:t xml:space="preserve"> </w:t>
      </w:r>
      <w:r>
        <w:t>симетричних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нульового рівня.</w:t>
      </w:r>
    </w:p>
    <w:p w:rsidR="00E4338C" w:rsidRDefault="00E4338C" w:rsidP="00E4338C">
      <w:pPr>
        <w:pStyle w:val="a3"/>
        <w:spacing w:line="360" w:lineRule="auto"/>
        <w:ind w:left="318" w:right="401" w:firstLine="566"/>
        <w:jc w:val="both"/>
      </w:pPr>
      <w:r>
        <w:t>В різних випадках ми маємо в своєму розпорядженні різні відомості про область</w:t>
      </w:r>
      <w:r>
        <w:rPr>
          <w:spacing w:val="-67"/>
        </w:rPr>
        <w:t xml:space="preserve"> </w:t>
      </w:r>
      <w:r>
        <w:t>найкращих умов. Якщо є відомості про координати однієї найкращої точки і немає</w:t>
      </w:r>
      <w:r>
        <w:rPr>
          <w:spacing w:val="1"/>
        </w:rPr>
        <w:t xml:space="preserve"> </w:t>
      </w:r>
      <w:r>
        <w:t>інформації про межі визначення факторів, то залишається розглядати цю точку в</w:t>
      </w:r>
      <w:r>
        <w:rPr>
          <w:spacing w:val="1"/>
        </w:rPr>
        <w:t xml:space="preserve"> </w:t>
      </w:r>
      <w:r>
        <w:t>якості основного рівня. Аналогічне рішення приймається, якщо кордон відомий і</w:t>
      </w:r>
      <w:r>
        <w:rPr>
          <w:spacing w:val="1"/>
        </w:rPr>
        <w:t xml:space="preserve"> </w:t>
      </w:r>
      <w:r>
        <w:t>найкращі умови лежать</w:t>
      </w:r>
      <w:r>
        <w:rPr>
          <w:spacing w:val="-1"/>
        </w:rPr>
        <w:t xml:space="preserve"> </w:t>
      </w:r>
      <w:r>
        <w:t>всередині</w:t>
      </w:r>
      <w:r>
        <w:rPr>
          <w:spacing w:val="-2"/>
        </w:rPr>
        <w:t xml:space="preserve"> </w:t>
      </w:r>
      <w:r>
        <w:t>області.</w:t>
      </w:r>
    </w:p>
    <w:p w:rsidR="00E4338C" w:rsidRDefault="00E4338C" w:rsidP="00E4338C">
      <w:pPr>
        <w:pStyle w:val="a3"/>
        <w:spacing w:line="360" w:lineRule="auto"/>
        <w:ind w:left="318" w:right="400" w:firstLine="566"/>
        <w:jc w:val="both"/>
      </w:pPr>
      <w:r>
        <w:t>Може трапитися, що координати найкращої точки невідомі, але є відомості про</w:t>
      </w:r>
      <w:r>
        <w:rPr>
          <w:spacing w:val="1"/>
        </w:rPr>
        <w:t xml:space="preserve"> </w:t>
      </w:r>
      <w:r>
        <w:t>деяку підобласть, в якій процес йде досить добре. Тоді основний рівень вибирається</w:t>
      </w:r>
      <w:r>
        <w:rPr>
          <w:spacing w:val="1"/>
        </w:rPr>
        <w:t xml:space="preserve"> </w:t>
      </w:r>
      <w:r>
        <w:t>або в центрі, або у довільній точці цієї підобласті. Відомості про підобласті можна</w:t>
      </w:r>
      <w:r>
        <w:rPr>
          <w:spacing w:val="1"/>
        </w:rPr>
        <w:t xml:space="preserve"> </w:t>
      </w:r>
      <w:r>
        <w:t>отримати,</w:t>
      </w:r>
      <w:r>
        <w:rPr>
          <w:spacing w:val="13"/>
        </w:rPr>
        <w:t xml:space="preserve"> </w:t>
      </w:r>
      <w:r>
        <w:t>аналізуючи</w:t>
      </w:r>
      <w:r>
        <w:rPr>
          <w:spacing w:val="16"/>
        </w:rPr>
        <w:t xml:space="preserve"> </w:t>
      </w:r>
      <w:r>
        <w:t>вивчені</w:t>
      </w:r>
      <w:r>
        <w:rPr>
          <w:spacing w:val="14"/>
        </w:rPr>
        <w:t xml:space="preserve"> </w:t>
      </w:r>
      <w:r>
        <w:t>раніше</w:t>
      </w:r>
      <w:r>
        <w:rPr>
          <w:spacing w:val="12"/>
        </w:rPr>
        <w:t xml:space="preserve"> </w:t>
      </w:r>
      <w:r>
        <w:t>подібні</w:t>
      </w:r>
      <w:r>
        <w:rPr>
          <w:spacing w:val="16"/>
        </w:rPr>
        <w:t xml:space="preserve"> </w:t>
      </w:r>
      <w:r>
        <w:t>процеси,</w:t>
      </w:r>
      <w:r>
        <w:rPr>
          <w:spacing w:val="14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теоретичних</w:t>
      </w:r>
      <w:r>
        <w:rPr>
          <w:spacing w:val="15"/>
        </w:rPr>
        <w:t xml:space="preserve"> </w:t>
      </w:r>
      <w:r>
        <w:t>міркувань</w:t>
      </w:r>
      <w:r>
        <w:rPr>
          <w:spacing w:val="15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попереднього</w:t>
      </w:r>
      <w:r>
        <w:rPr>
          <w:spacing w:val="30"/>
        </w:rPr>
        <w:t xml:space="preserve"> </w:t>
      </w:r>
      <w:r>
        <w:t>експерименту.</w:t>
      </w:r>
      <w:r>
        <w:rPr>
          <w:spacing w:val="28"/>
        </w:rPr>
        <w:t xml:space="preserve"> </w:t>
      </w:r>
      <w:r>
        <w:t>Після</w:t>
      </w:r>
      <w:r>
        <w:rPr>
          <w:spacing w:val="29"/>
        </w:rPr>
        <w:t xml:space="preserve"> </w:t>
      </w:r>
      <w:r>
        <w:t>того</w:t>
      </w:r>
      <w:r>
        <w:rPr>
          <w:spacing w:val="31"/>
        </w:rPr>
        <w:t xml:space="preserve"> </w:t>
      </w:r>
      <w:r>
        <w:t>як</w:t>
      </w:r>
      <w:r>
        <w:rPr>
          <w:spacing w:val="29"/>
        </w:rPr>
        <w:t xml:space="preserve"> </w:t>
      </w:r>
      <w:r>
        <w:t>нульовий</w:t>
      </w:r>
      <w:r>
        <w:rPr>
          <w:spacing w:val="31"/>
        </w:rPr>
        <w:t xml:space="preserve"> </w:t>
      </w:r>
      <w:r>
        <w:t>рівень</w:t>
      </w:r>
      <w:r>
        <w:rPr>
          <w:spacing w:val="28"/>
        </w:rPr>
        <w:t xml:space="preserve"> </w:t>
      </w:r>
      <w:r>
        <w:t>обраний,</w:t>
      </w:r>
      <w:r>
        <w:rPr>
          <w:spacing w:val="29"/>
        </w:rPr>
        <w:t xml:space="preserve"> </w:t>
      </w:r>
      <w:r>
        <w:t>переходимо</w:t>
      </w:r>
      <w:r>
        <w:rPr>
          <w:spacing w:val="-68"/>
        </w:rPr>
        <w:t xml:space="preserve"> </w:t>
      </w:r>
      <w:r>
        <w:t>до наступного кроку - вибору інтервалів варіювання. Тепер наша мета полягає в</w:t>
      </w:r>
      <w:r>
        <w:rPr>
          <w:spacing w:val="1"/>
        </w:rPr>
        <w:t xml:space="preserve"> </w:t>
      </w:r>
      <w:r>
        <w:t>тому, щоб для кожного фактору вибрати два рівня, на яких він буде варіювати в</w:t>
      </w:r>
      <w:r>
        <w:rPr>
          <w:spacing w:val="1"/>
        </w:rPr>
        <w:t xml:space="preserve"> </w:t>
      </w:r>
      <w:r>
        <w:t>експерименті.</w:t>
      </w:r>
    </w:p>
    <w:p w:rsidR="00E4338C" w:rsidRDefault="00E4338C" w:rsidP="00E4338C">
      <w:pPr>
        <w:pStyle w:val="a3"/>
        <w:spacing w:line="360" w:lineRule="auto"/>
        <w:ind w:left="318" w:right="400" w:firstLine="566"/>
        <w:jc w:val="both"/>
      </w:pPr>
      <w:r>
        <w:t>Уявимо</w:t>
      </w:r>
      <w:r>
        <w:rPr>
          <w:spacing w:val="1"/>
        </w:rPr>
        <w:t xml:space="preserve"> </w:t>
      </w:r>
      <w:r>
        <w:t>координатну</w:t>
      </w:r>
      <w:r>
        <w:rPr>
          <w:spacing w:val="1"/>
        </w:rPr>
        <w:t xml:space="preserve"> </w:t>
      </w:r>
      <w:r>
        <w:t>вісь,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відкладаються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фактору.</w:t>
      </w:r>
      <w:r>
        <w:rPr>
          <w:spacing w:val="-67"/>
        </w:rPr>
        <w:t xml:space="preserve"> </w:t>
      </w:r>
      <w:r>
        <w:t>Його значення зображується на осі точкою. Тоді два рівні, що цікавлять нас, можна</w:t>
      </w:r>
      <w:r>
        <w:rPr>
          <w:spacing w:val="1"/>
        </w:rPr>
        <w:t xml:space="preserve"> </w:t>
      </w:r>
      <w:r>
        <w:t>зобразити двома точками, симетричними щодо першої. Будемо називати один них</w:t>
      </w:r>
      <w:r>
        <w:rPr>
          <w:spacing w:val="1"/>
        </w:rPr>
        <w:t xml:space="preserve"> </w:t>
      </w:r>
      <w:r>
        <w:t xml:space="preserve">верхнім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  <w:vertAlign w:val="subscript"/>
        </w:rPr>
        <w:t xml:space="preserve"> 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vertAlign w:val="subscript"/>
        </w:rPr>
        <w:t xml:space="preserve">  </w:t>
      </w:r>
      <w:r>
        <w:rPr>
          <w:rFonts w:ascii="Cambria Math" w:eastAsia="Cambria Math" w:hAnsi="Cambria Math"/>
          <w:spacing w:val="1"/>
          <w:vertAlign w:val="subscript"/>
        </w:rPr>
        <w:t xml:space="preserve"> </w:t>
      </w:r>
      <w:r>
        <w:t xml:space="preserve">, а другий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  <w:vertAlign w:val="subscript"/>
        </w:rPr>
        <w:t xml:space="preserve"> 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vertAlign w:val="subscript"/>
        </w:rPr>
        <w:t xml:space="preserve">   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b/>
        </w:rPr>
        <w:t xml:space="preserve">– </w:t>
      </w:r>
      <w:r>
        <w:t>нижнім. Зазвичай за верхній рівень приймається той,</w:t>
      </w:r>
      <w:r>
        <w:rPr>
          <w:spacing w:val="1"/>
        </w:rPr>
        <w:t xml:space="preserve"> </w:t>
      </w:r>
      <w:r>
        <w:t>який відповідає більшому значенню фактору, хоча це не обов'язково, а для якісних</w:t>
      </w:r>
      <w:r>
        <w:rPr>
          <w:spacing w:val="1"/>
        </w:rPr>
        <w:t xml:space="preserve"> </w:t>
      </w:r>
      <w:r>
        <w:t>факторів</w:t>
      </w:r>
      <w:r>
        <w:rPr>
          <w:spacing w:val="-3"/>
        </w:rPr>
        <w:t xml:space="preserve"> </w:t>
      </w:r>
      <w:r>
        <w:t>взагалі</w:t>
      </w:r>
      <w:r>
        <w:rPr>
          <w:spacing w:val="-3"/>
        </w:rPr>
        <w:t xml:space="preserve"> </w:t>
      </w:r>
      <w:r>
        <w:t>байдуже.</w:t>
      </w:r>
    </w:p>
    <w:p w:rsidR="00E4338C" w:rsidRDefault="00E4338C" w:rsidP="00E4338C">
      <w:pPr>
        <w:pStyle w:val="a3"/>
        <w:spacing w:line="360" w:lineRule="auto"/>
        <w:ind w:left="318" w:right="404" w:firstLine="566"/>
        <w:jc w:val="both"/>
      </w:pPr>
      <w:r>
        <w:t>Інтервалом</w:t>
      </w:r>
      <w:r>
        <w:rPr>
          <w:spacing w:val="1"/>
        </w:rPr>
        <w:t xml:space="preserve"> </w:t>
      </w:r>
      <w:r>
        <w:t>варіювання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деяке</w:t>
      </w:r>
      <w:r>
        <w:rPr>
          <w:spacing w:val="1"/>
        </w:rPr>
        <w:t xml:space="preserve"> </w:t>
      </w:r>
      <w:r>
        <w:t>число (своє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фактора), додаток якого до основного рівня дає верхній, а віднімання - нижній рівні</w:t>
      </w:r>
      <w:r>
        <w:rPr>
          <w:spacing w:val="1"/>
        </w:rPr>
        <w:t xml:space="preserve"> </w:t>
      </w:r>
      <w:r>
        <w:t>фактора. Іншими словами, інтервал варіювання - це відстань на координатній осі між</w:t>
      </w:r>
      <w:r>
        <w:rPr>
          <w:spacing w:val="-67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верхнім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нижнім)</w:t>
      </w:r>
      <w:r>
        <w:rPr>
          <w:spacing w:val="1"/>
        </w:rPr>
        <w:t xml:space="preserve"> </w:t>
      </w:r>
      <w:r>
        <w:t>рівнем.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зводиться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вибору</w:t>
      </w:r>
      <w:r>
        <w:rPr>
          <w:spacing w:val="-4"/>
        </w:rPr>
        <w:t xml:space="preserve"> </w:t>
      </w:r>
      <w:r>
        <w:t>інтервалу</w:t>
      </w:r>
      <w:r>
        <w:rPr>
          <w:spacing w:val="-5"/>
        </w:rPr>
        <w:t xml:space="preserve"> </w:t>
      </w:r>
      <w:r>
        <w:t>варіювання.</w:t>
      </w:r>
    </w:p>
    <w:p w:rsidR="00E4338C" w:rsidRDefault="00E4338C" w:rsidP="00E4338C">
      <w:pPr>
        <w:spacing w:line="360" w:lineRule="auto"/>
        <w:jc w:val="both"/>
        <w:sectPr w:rsidR="00E4338C">
          <w:pgSz w:w="12240" w:h="15840"/>
          <w:pgMar w:top="1060" w:right="160" w:bottom="480" w:left="1100" w:header="0" w:footer="294" w:gutter="0"/>
          <w:cols w:space="720"/>
        </w:sectPr>
      </w:pPr>
    </w:p>
    <w:p w:rsidR="00E4338C" w:rsidRDefault="00E4338C" w:rsidP="00E4338C">
      <w:pPr>
        <w:pStyle w:val="a3"/>
        <w:spacing w:before="65" w:line="360" w:lineRule="auto"/>
        <w:ind w:left="318" w:right="403" w:firstLine="566"/>
        <w:jc w:val="both"/>
      </w:pPr>
      <w:r>
        <w:lastRenderedPageBreak/>
        <w:t>Зауважимо</w:t>
      </w:r>
      <w:r>
        <w:rPr>
          <w:spacing w:val="1"/>
        </w:rPr>
        <w:t xml:space="preserve"> </w:t>
      </w:r>
      <w:r>
        <w:t>ще,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експериментальних даних масштаби по осях вибираються так, щоб верхній рівень</w:t>
      </w:r>
      <w:r>
        <w:rPr>
          <w:spacing w:val="1"/>
        </w:rPr>
        <w:t xml:space="preserve"> </w:t>
      </w:r>
      <w:r>
        <w:t>відповідав +1, нижній -1, а основний - нулю. Для факторів з неперервною областю</w:t>
      </w:r>
      <w:r>
        <w:rPr>
          <w:spacing w:val="1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це завжди</w:t>
      </w:r>
      <w:r>
        <w:rPr>
          <w:spacing w:val="-1"/>
        </w:rPr>
        <w:t xml:space="preserve"> </w:t>
      </w:r>
      <w:r>
        <w:t>можна зробити</w:t>
      </w:r>
      <w:r>
        <w:rPr>
          <w:spacing w:val="-1"/>
        </w:rPr>
        <w:t xml:space="preserve"> </w:t>
      </w:r>
      <w:r>
        <w:t>за допомогою</w:t>
      </w:r>
      <w:r>
        <w:rPr>
          <w:spacing w:val="-2"/>
        </w:rPr>
        <w:t xml:space="preserve"> </w:t>
      </w:r>
      <w:r>
        <w:t>перетворення.</w:t>
      </w:r>
    </w:p>
    <w:p w:rsidR="00E4338C" w:rsidRDefault="00E4338C" w:rsidP="00E4338C">
      <w:pPr>
        <w:pStyle w:val="a3"/>
        <w:spacing w:before="10"/>
        <w:rPr>
          <w:sz w:val="18"/>
        </w:rPr>
      </w:pPr>
    </w:p>
    <w:p w:rsidR="00E4338C" w:rsidRDefault="00E4338C" w:rsidP="00E4338C">
      <w:pPr>
        <w:rPr>
          <w:sz w:val="18"/>
        </w:rPr>
        <w:sectPr w:rsidR="00E4338C">
          <w:pgSz w:w="12240" w:h="15840"/>
          <w:pgMar w:top="1060" w:right="160" w:bottom="480" w:left="1100" w:header="0" w:footer="294" w:gutter="0"/>
          <w:cols w:space="720"/>
        </w:sectPr>
      </w:pPr>
    </w:p>
    <w:p w:rsidR="00E4338C" w:rsidRDefault="00E4338C" w:rsidP="00E4338C">
      <w:pPr>
        <w:pStyle w:val="1"/>
        <w:spacing w:before="224"/>
        <w:jc w:val="right"/>
      </w:pPr>
      <w:r>
        <w:rPr>
          <w:w w:val="135"/>
        </w:rPr>
        <w:t>𝗑</w:t>
      </w:r>
      <w:r>
        <w:rPr>
          <w:w w:val="135"/>
          <w:vertAlign w:val="subscript"/>
        </w:rPr>
        <w:t>i</w:t>
      </w:r>
    </w:p>
    <w:p w:rsidR="00E4338C" w:rsidRDefault="00E4338C" w:rsidP="00E4338C">
      <w:pPr>
        <w:spacing w:before="127" w:line="170" w:lineRule="auto"/>
        <w:ind w:left="61"/>
        <w:rPr>
          <w:rFonts w:ascii="Cambria Math" w:eastAsia="Cambria Math" w:hAnsi="Cambria Math"/>
          <w:sz w:val="23"/>
        </w:rPr>
      </w:pPr>
      <w:r>
        <w:br w:type="column"/>
      </w:r>
      <w:r>
        <w:rPr>
          <w:rFonts w:ascii="Cambria Math" w:eastAsia="Cambria Math" w:hAnsi="Cambria Math"/>
          <w:w w:val="105"/>
          <w:position w:val="-20"/>
          <w:sz w:val="32"/>
        </w:rPr>
        <w:t>=</w:t>
      </w:r>
      <w:r>
        <w:rPr>
          <w:rFonts w:ascii="Cambria Math" w:eastAsia="Cambria Math" w:hAnsi="Cambria Math"/>
          <w:spacing w:val="47"/>
          <w:w w:val="105"/>
          <w:position w:val="-20"/>
          <w:sz w:val="32"/>
        </w:rPr>
        <w:t xml:space="preserve"> </w:t>
      </w:r>
      <w:r>
        <w:rPr>
          <w:rFonts w:ascii="Cambria Math" w:eastAsia="Cambria Math" w:hAnsi="Cambria Math"/>
          <w:w w:val="105"/>
          <w:sz w:val="23"/>
          <w:u w:val="thick"/>
        </w:rPr>
        <w:t>(𝑐</w:t>
      </w:r>
      <w:r>
        <w:rPr>
          <w:rFonts w:ascii="Cambria Math" w:eastAsia="Cambria Math" w:hAnsi="Cambria Math"/>
          <w:w w:val="105"/>
          <w:position w:val="-4"/>
          <w:sz w:val="19"/>
          <w:u w:val="thick"/>
        </w:rPr>
        <w:t>i</w:t>
      </w:r>
      <w:r>
        <w:rPr>
          <w:rFonts w:ascii="Cambria Math" w:eastAsia="Cambria Math" w:hAnsi="Cambria Math"/>
          <w:w w:val="105"/>
          <w:sz w:val="23"/>
          <w:u w:val="thick"/>
        </w:rPr>
        <w:t>−𝑐</w:t>
      </w:r>
      <w:r>
        <w:rPr>
          <w:rFonts w:ascii="Cambria Math" w:eastAsia="Cambria Math" w:hAnsi="Cambria Math"/>
          <w:w w:val="105"/>
          <w:position w:val="-4"/>
          <w:sz w:val="19"/>
          <w:u w:val="thick"/>
        </w:rPr>
        <w:t>i</w:t>
      </w:r>
      <w:r>
        <w:rPr>
          <w:rFonts w:ascii="Cambria Math" w:eastAsia="Cambria Math" w:hAnsi="Cambria Math"/>
          <w:spacing w:val="13"/>
          <w:w w:val="105"/>
          <w:position w:val="-4"/>
          <w:sz w:val="19"/>
          <w:u w:val="thick"/>
        </w:rPr>
        <w:t xml:space="preserve"> </w:t>
      </w:r>
      <w:r>
        <w:rPr>
          <w:rFonts w:ascii="Cambria Math" w:eastAsia="Cambria Math" w:hAnsi="Cambria Math"/>
          <w:w w:val="105"/>
          <w:position w:val="-4"/>
          <w:sz w:val="19"/>
          <w:u w:val="thick"/>
        </w:rPr>
        <w:t>𝑐𝑝</w:t>
      </w:r>
      <w:r>
        <w:rPr>
          <w:rFonts w:ascii="Cambria Math" w:eastAsia="Cambria Math" w:hAnsi="Cambria Math"/>
          <w:w w:val="105"/>
          <w:sz w:val="23"/>
          <w:u w:val="thick"/>
        </w:rPr>
        <w:t>)</w:t>
      </w:r>
    </w:p>
    <w:p w:rsidR="00E4338C" w:rsidRDefault="00E4338C" w:rsidP="00E4338C">
      <w:pPr>
        <w:spacing w:line="259" w:lineRule="exact"/>
        <w:ind w:left="716"/>
        <w:rPr>
          <w:rFonts w:ascii="Cambria Math" w:eastAsia="Cambria Math"/>
          <w:sz w:val="19"/>
        </w:rPr>
      </w:pPr>
      <w:r>
        <w:rPr>
          <w:rFonts w:ascii="Cambria Math" w:eastAsia="Cambria Math"/>
          <w:w w:val="115"/>
          <w:sz w:val="23"/>
        </w:rPr>
        <w:t>𝐷𝑐</w:t>
      </w:r>
      <w:r>
        <w:rPr>
          <w:rFonts w:ascii="Cambria Math" w:eastAsia="Cambria Math"/>
          <w:w w:val="115"/>
          <w:position w:val="-4"/>
          <w:sz w:val="19"/>
        </w:rPr>
        <w:t>i</w:t>
      </w:r>
    </w:p>
    <w:p w:rsidR="00E4338C" w:rsidRDefault="00E4338C" w:rsidP="00E4338C">
      <w:pPr>
        <w:spacing w:line="259" w:lineRule="exact"/>
        <w:rPr>
          <w:rFonts w:ascii="Cambria Math" w:eastAsia="Cambria Math"/>
          <w:sz w:val="19"/>
        </w:rPr>
        <w:sectPr w:rsidR="00E4338C">
          <w:type w:val="continuous"/>
          <w:pgSz w:w="12240" w:h="15840"/>
          <w:pgMar w:top="1060" w:right="160" w:bottom="280" w:left="1100" w:header="720" w:footer="720" w:gutter="0"/>
          <w:cols w:num="2" w:space="720" w:equalWidth="0">
            <w:col w:w="4925" w:space="40"/>
            <w:col w:w="6015"/>
          </w:cols>
        </w:sectPr>
      </w:pPr>
    </w:p>
    <w:p w:rsidR="00E4338C" w:rsidRDefault="00E4338C" w:rsidP="00E4338C">
      <w:pPr>
        <w:pStyle w:val="a3"/>
        <w:spacing w:before="11"/>
        <w:rPr>
          <w:rFonts w:ascii="Cambria Math"/>
          <w:sz w:val="27"/>
        </w:rPr>
      </w:pPr>
    </w:p>
    <w:p w:rsidR="00E4338C" w:rsidRDefault="00E4338C" w:rsidP="00E4338C">
      <w:pPr>
        <w:pStyle w:val="a3"/>
        <w:spacing w:before="99"/>
        <w:ind w:left="318"/>
      </w:pPr>
      <w:r>
        <w:t>де</w:t>
      </w:r>
      <w:r>
        <w:rPr>
          <w:spacing w:val="48"/>
        </w:rPr>
        <w:t xml:space="preserve"> </w:t>
      </w:r>
      <w:r>
        <w:rPr>
          <w:rFonts w:ascii="Cambria Math" w:eastAsia="Cambria Math" w:hAnsi="Cambria Math"/>
          <w:sz w:val="32"/>
        </w:rPr>
        <w:t>𝗑</w:t>
      </w:r>
      <w:r>
        <w:rPr>
          <w:rFonts w:ascii="Cambria Math" w:eastAsia="Cambria Math" w:hAnsi="Cambria Math"/>
          <w:sz w:val="32"/>
          <w:vertAlign w:val="subscript"/>
        </w:rPr>
        <w:t>i</w:t>
      </w:r>
      <w:r>
        <w:rPr>
          <w:rFonts w:ascii="Cambria Math" w:eastAsia="Cambria Math" w:hAnsi="Cambria Math"/>
          <w:spacing w:val="38"/>
          <w:sz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кодоване</w:t>
      </w:r>
      <w:r>
        <w:rPr>
          <w:spacing w:val="23"/>
        </w:rPr>
        <w:t xml:space="preserve"> </w:t>
      </w:r>
      <w:r>
        <w:t>значення</w:t>
      </w:r>
      <w:r>
        <w:rPr>
          <w:spacing w:val="23"/>
        </w:rPr>
        <w:t xml:space="preserve"> </w:t>
      </w:r>
      <w:r>
        <w:t>фактору,</w:t>
      </w:r>
      <w:r>
        <w:rPr>
          <w:spacing w:val="25"/>
        </w:rPr>
        <w:t xml:space="preserve"> </w:t>
      </w:r>
      <w:r>
        <w:rPr>
          <w:rFonts w:ascii="Cambria Math" w:eastAsia="Cambria Math" w:hAnsi="Cambria Math"/>
          <w:sz w:val="32"/>
        </w:rPr>
        <w:t>𝑐</w:t>
      </w:r>
      <w:r>
        <w:rPr>
          <w:rFonts w:ascii="Cambria Math" w:eastAsia="Cambria Math" w:hAnsi="Cambria Math"/>
          <w:sz w:val="32"/>
          <w:vertAlign w:val="subscript"/>
        </w:rPr>
        <w:t>i</w:t>
      </w:r>
      <w:r>
        <w:rPr>
          <w:rFonts w:ascii="Cambria Math" w:eastAsia="Cambria Math" w:hAnsi="Cambria Math"/>
          <w:spacing w:val="132"/>
          <w:sz w:val="32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натуральне</w:t>
      </w:r>
      <w:r>
        <w:rPr>
          <w:spacing w:val="23"/>
        </w:rPr>
        <w:t xml:space="preserve"> </w:t>
      </w:r>
      <w:r>
        <w:t>його</w:t>
      </w:r>
      <w:r>
        <w:rPr>
          <w:spacing w:val="24"/>
        </w:rPr>
        <w:t xml:space="preserve"> </w:t>
      </w:r>
      <w:r>
        <w:t>значення,</w:t>
      </w:r>
      <w:r>
        <w:rPr>
          <w:spacing w:val="25"/>
        </w:rPr>
        <w:t xml:space="preserve"> </w:t>
      </w:r>
      <w:r>
        <w:rPr>
          <w:rFonts w:ascii="Cambria Math" w:eastAsia="Cambria Math" w:hAnsi="Cambria Math"/>
          <w:sz w:val="32"/>
        </w:rPr>
        <w:t>𝑐</w:t>
      </w:r>
      <w:r>
        <w:rPr>
          <w:rFonts w:ascii="Cambria Math" w:eastAsia="Cambria Math" w:hAnsi="Cambria Math"/>
          <w:sz w:val="32"/>
          <w:vertAlign w:val="subscript"/>
        </w:rPr>
        <w:t>i</w:t>
      </w:r>
      <w:r>
        <w:rPr>
          <w:rFonts w:ascii="Cambria Math" w:eastAsia="Cambria Math" w:hAnsi="Cambria Math"/>
          <w:spacing w:val="-12"/>
          <w:sz w:val="32"/>
        </w:rPr>
        <w:t xml:space="preserve"> </w:t>
      </w:r>
      <w:r>
        <w:rPr>
          <w:rFonts w:ascii="Cambria Math" w:eastAsia="Cambria Math" w:hAnsi="Cambria Math"/>
          <w:sz w:val="32"/>
          <w:vertAlign w:val="subscript"/>
        </w:rPr>
        <w:t>𝑐𝑝</w:t>
      </w:r>
      <w:r>
        <w:t>-</w:t>
      </w:r>
      <w:r>
        <w:rPr>
          <w:spacing w:val="23"/>
        </w:rPr>
        <w:t xml:space="preserve"> </w:t>
      </w:r>
      <w:r>
        <w:t>основний</w:t>
      </w:r>
    </w:p>
    <w:p w:rsidR="00E4338C" w:rsidRDefault="00E4338C" w:rsidP="00E4338C">
      <w:pPr>
        <w:tabs>
          <w:tab w:val="left" w:pos="1416"/>
          <w:tab w:val="left" w:pos="2817"/>
          <w:tab w:val="left" w:pos="7849"/>
          <w:tab w:val="left" w:pos="9206"/>
        </w:tabs>
        <w:spacing w:before="195" w:line="309" w:lineRule="auto"/>
        <w:ind w:left="318" w:right="402"/>
        <w:rPr>
          <w:sz w:val="28"/>
        </w:rPr>
      </w:pPr>
      <w:r>
        <w:rPr>
          <w:w w:val="110"/>
          <w:sz w:val="28"/>
        </w:rPr>
        <w:t>рівень</w:t>
      </w:r>
      <w:r>
        <w:rPr>
          <w:w w:val="110"/>
          <w:sz w:val="28"/>
        </w:rPr>
        <w:tab/>
        <w:t>фактору,</w:t>
      </w:r>
      <w:r>
        <w:rPr>
          <w:w w:val="110"/>
          <w:sz w:val="28"/>
        </w:rPr>
        <w:tab/>
      </w:r>
      <w:r>
        <w:rPr>
          <w:rFonts w:ascii="Cambria Math" w:eastAsia="Cambria Math" w:hAnsi="Cambria Math"/>
          <w:w w:val="110"/>
          <w:sz w:val="28"/>
        </w:rPr>
        <w:t>𝐷𝑐</w:t>
      </w:r>
      <w:r>
        <w:rPr>
          <w:rFonts w:ascii="Cambria Math" w:eastAsia="Cambria Math" w:hAnsi="Cambria Math"/>
          <w:w w:val="110"/>
          <w:sz w:val="28"/>
          <w:vertAlign w:val="subscript"/>
        </w:rPr>
        <w:t>i</w:t>
      </w:r>
      <w:r>
        <w:rPr>
          <w:rFonts w:ascii="Cambria Math" w:eastAsia="Cambria Math" w:hAnsi="Cambria Math"/>
          <w:spacing w:val="23"/>
          <w:w w:val="110"/>
          <w:sz w:val="28"/>
        </w:rPr>
        <w:t xml:space="preserve"> </w:t>
      </w:r>
      <w:r>
        <w:rPr>
          <w:rFonts w:ascii="Cambria Math" w:eastAsia="Cambria Math" w:hAnsi="Cambria Math"/>
          <w:w w:val="110"/>
          <w:sz w:val="28"/>
        </w:rPr>
        <w:t>=</w:t>
      </w:r>
      <w:r>
        <w:rPr>
          <w:rFonts w:ascii="Cambria Math" w:eastAsia="Cambria Math" w:hAnsi="Cambria Math"/>
          <w:spacing w:val="15"/>
          <w:w w:val="110"/>
          <w:sz w:val="28"/>
        </w:rPr>
        <w:t xml:space="preserve"> </w:t>
      </w:r>
      <w:r>
        <w:rPr>
          <w:rFonts w:ascii="Cambria Math" w:eastAsia="Cambria Math" w:hAnsi="Cambria Math"/>
          <w:w w:val="110"/>
          <w:sz w:val="32"/>
        </w:rPr>
        <w:t>𝑐</w:t>
      </w:r>
      <w:r>
        <w:rPr>
          <w:rFonts w:ascii="Cambria Math" w:eastAsia="Cambria Math" w:hAnsi="Cambria Math"/>
          <w:w w:val="110"/>
          <w:sz w:val="32"/>
          <w:vertAlign w:val="subscript"/>
        </w:rPr>
        <w:t>i</w:t>
      </w:r>
      <w:r>
        <w:rPr>
          <w:rFonts w:ascii="Cambria Math" w:eastAsia="Cambria Math" w:hAnsi="Cambria Math"/>
          <w:w w:val="110"/>
          <w:sz w:val="32"/>
        </w:rPr>
        <w:t xml:space="preserve"> </w:t>
      </w:r>
      <w:r>
        <w:rPr>
          <w:rFonts w:ascii="Cambria Math" w:eastAsia="Cambria Math" w:hAnsi="Cambria Math"/>
          <w:w w:val="110"/>
          <w:sz w:val="32"/>
          <w:vertAlign w:val="subscript"/>
        </w:rPr>
        <w:t xml:space="preserve">   </w:t>
      </w:r>
      <w:r>
        <w:rPr>
          <w:rFonts w:ascii="Cambria Math" w:eastAsia="Cambria Math" w:hAnsi="Cambria Math"/>
          <w:spacing w:val="42"/>
          <w:w w:val="110"/>
          <w:sz w:val="32"/>
          <w:vertAlign w:val="subscript"/>
        </w:rPr>
        <w:t xml:space="preserve"> </w:t>
      </w:r>
      <w:r>
        <w:rPr>
          <w:rFonts w:ascii="Cambria Math" w:eastAsia="Cambria Math" w:hAnsi="Cambria Math"/>
          <w:w w:val="120"/>
          <w:sz w:val="32"/>
          <w:vertAlign w:val="subscript"/>
        </w:rPr>
        <w:t>𝗑</w:t>
      </w:r>
      <w:r>
        <w:rPr>
          <w:rFonts w:ascii="Cambria Math" w:eastAsia="Cambria Math" w:hAnsi="Cambria Math"/>
          <w:w w:val="120"/>
          <w:sz w:val="32"/>
        </w:rPr>
        <w:t xml:space="preserve"> </w:t>
      </w:r>
      <w:r>
        <w:rPr>
          <w:rFonts w:ascii="Cambria Math" w:eastAsia="Cambria Math" w:hAnsi="Cambria Math"/>
          <w:spacing w:val="47"/>
          <w:w w:val="120"/>
          <w:sz w:val="32"/>
        </w:rPr>
        <w:t xml:space="preserve"> </w:t>
      </w:r>
      <w:r>
        <w:rPr>
          <w:rFonts w:ascii="Cambria Math" w:eastAsia="Cambria Math" w:hAnsi="Cambria Math"/>
          <w:w w:val="110"/>
          <w:sz w:val="32"/>
        </w:rPr>
        <w:t>𝑐</w:t>
      </w:r>
      <w:r>
        <w:rPr>
          <w:rFonts w:ascii="Cambria Math" w:eastAsia="Cambria Math" w:hAnsi="Cambria Math"/>
          <w:w w:val="110"/>
          <w:position w:val="-9"/>
          <w:sz w:val="23"/>
        </w:rPr>
        <w:t>i</w:t>
      </w:r>
      <w:r>
        <w:rPr>
          <w:rFonts w:ascii="Cambria Math" w:eastAsia="Cambria Math" w:hAnsi="Cambria Math"/>
          <w:spacing w:val="-3"/>
          <w:w w:val="110"/>
          <w:position w:val="-9"/>
          <w:sz w:val="23"/>
        </w:rPr>
        <w:t xml:space="preserve"> </w:t>
      </w:r>
      <w:r>
        <w:rPr>
          <w:rFonts w:ascii="Cambria Math" w:eastAsia="Cambria Math" w:hAnsi="Cambria Math"/>
          <w:w w:val="110"/>
          <w:position w:val="-9"/>
          <w:sz w:val="23"/>
        </w:rPr>
        <w:t>𝑐𝑝</w:t>
      </w:r>
      <w:r>
        <w:rPr>
          <w:rFonts w:ascii="Cambria Math" w:eastAsia="Cambria Math" w:hAnsi="Cambria Math"/>
          <w:spacing w:val="40"/>
          <w:w w:val="110"/>
          <w:position w:val="-9"/>
          <w:sz w:val="23"/>
        </w:rPr>
        <w:t xml:space="preserve"> </w:t>
      </w:r>
      <w:r>
        <w:rPr>
          <w:rFonts w:ascii="Cambria Math" w:eastAsia="Cambria Math" w:hAnsi="Cambria Math"/>
          <w:w w:val="110"/>
          <w:sz w:val="32"/>
        </w:rPr>
        <w:t xml:space="preserve">= </w:t>
      </w:r>
      <w:r>
        <w:rPr>
          <w:rFonts w:ascii="Cambria Math" w:eastAsia="Cambria Math" w:hAnsi="Cambria Math"/>
          <w:spacing w:val="1"/>
          <w:w w:val="110"/>
          <w:sz w:val="32"/>
        </w:rPr>
        <w:t xml:space="preserve"> </w:t>
      </w:r>
      <w:r>
        <w:rPr>
          <w:rFonts w:ascii="Cambria Math" w:eastAsia="Cambria Math" w:hAnsi="Cambria Math"/>
          <w:w w:val="110"/>
          <w:sz w:val="32"/>
        </w:rPr>
        <w:t>𝑐</w:t>
      </w:r>
      <w:r>
        <w:rPr>
          <w:rFonts w:ascii="Cambria Math" w:eastAsia="Cambria Math" w:hAnsi="Cambria Math"/>
          <w:w w:val="110"/>
          <w:sz w:val="32"/>
          <w:vertAlign w:val="subscript"/>
        </w:rPr>
        <w:t>i</w:t>
      </w:r>
      <w:r>
        <w:rPr>
          <w:rFonts w:ascii="Cambria Math" w:eastAsia="Cambria Math" w:hAnsi="Cambria Math"/>
          <w:spacing w:val="-24"/>
          <w:w w:val="110"/>
          <w:sz w:val="32"/>
        </w:rPr>
        <w:t xml:space="preserve"> </w:t>
      </w:r>
      <w:r>
        <w:rPr>
          <w:rFonts w:ascii="Cambria Math" w:eastAsia="Cambria Math" w:hAnsi="Cambria Math"/>
          <w:w w:val="110"/>
          <w:sz w:val="32"/>
          <w:vertAlign w:val="subscript"/>
        </w:rPr>
        <w:t>𝑐𝑝</w:t>
      </w:r>
      <w:r>
        <w:rPr>
          <w:rFonts w:ascii="Cambria Math" w:eastAsia="Cambria Math" w:hAnsi="Cambria Math"/>
          <w:w w:val="110"/>
          <w:sz w:val="32"/>
        </w:rPr>
        <w:t xml:space="preserve"> </w:t>
      </w:r>
      <w:r>
        <w:rPr>
          <w:rFonts w:ascii="Cambria Math" w:eastAsia="Cambria Math" w:hAnsi="Cambria Math"/>
          <w:spacing w:val="66"/>
          <w:w w:val="110"/>
          <w:sz w:val="32"/>
        </w:rPr>
        <w:t xml:space="preserve"> </w:t>
      </w:r>
      <w:r>
        <w:rPr>
          <w:rFonts w:ascii="Cambria Math" w:eastAsia="Cambria Math" w:hAnsi="Cambria Math"/>
          <w:w w:val="110"/>
          <w:sz w:val="32"/>
        </w:rPr>
        <w:t>𝑐</w:t>
      </w:r>
      <w:r>
        <w:rPr>
          <w:rFonts w:ascii="Cambria Math" w:eastAsia="Cambria Math" w:hAnsi="Cambria Math"/>
          <w:w w:val="110"/>
          <w:position w:val="-14"/>
          <w:sz w:val="23"/>
        </w:rPr>
        <w:t xml:space="preserve">i  </w:t>
      </w:r>
      <w:r>
        <w:rPr>
          <w:rFonts w:ascii="Cambria Math" w:eastAsia="Cambria Math" w:hAnsi="Cambria Math"/>
          <w:spacing w:val="26"/>
          <w:w w:val="110"/>
          <w:position w:val="-14"/>
          <w:sz w:val="23"/>
        </w:rPr>
        <w:t xml:space="preserve"> </w:t>
      </w:r>
      <w:r>
        <w:rPr>
          <w:rFonts w:ascii="Cambria Math" w:eastAsia="Cambria Math" w:hAnsi="Cambria Math"/>
          <w:w w:val="230"/>
          <w:position w:val="-14"/>
          <w:sz w:val="23"/>
        </w:rPr>
        <w:t>i</w:t>
      </w:r>
      <w:r>
        <w:rPr>
          <w:rFonts w:ascii="Cambria Math" w:eastAsia="Cambria Math" w:hAnsi="Cambria Math"/>
          <w:w w:val="230"/>
          <w:position w:val="-14"/>
          <w:sz w:val="23"/>
        </w:rPr>
        <w:tab/>
      </w:r>
      <w:r>
        <w:rPr>
          <w:w w:val="110"/>
          <w:sz w:val="28"/>
        </w:rPr>
        <w:t>інтервал</w:t>
      </w:r>
      <w:r>
        <w:rPr>
          <w:w w:val="110"/>
          <w:sz w:val="28"/>
        </w:rPr>
        <w:tab/>
      </w:r>
      <w:r>
        <w:rPr>
          <w:spacing w:val="-1"/>
          <w:sz w:val="28"/>
        </w:rPr>
        <w:t>варіювання</w:t>
      </w:r>
      <w:r>
        <w:rPr>
          <w:spacing w:val="-67"/>
          <w:sz w:val="28"/>
        </w:rPr>
        <w:t xml:space="preserve"> </w:t>
      </w:r>
      <w:r>
        <w:rPr>
          <w:w w:val="110"/>
          <w:sz w:val="28"/>
        </w:rPr>
        <w:t>фактору.</w:t>
      </w:r>
    </w:p>
    <w:p w:rsidR="00E4338C" w:rsidRDefault="00E4338C" w:rsidP="00E4338C">
      <w:pPr>
        <w:pStyle w:val="a3"/>
        <w:spacing w:before="66" w:line="360" w:lineRule="auto"/>
        <w:ind w:left="318" w:right="410" w:firstLine="566"/>
        <w:jc w:val="both"/>
      </w:pPr>
      <w:r>
        <w:t>Остання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натуральних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кодованих значень.</w:t>
      </w:r>
      <w:r>
        <w:rPr>
          <w:spacing w:val="-1"/>
        </w:rPr>
        <w:t xml:space="preserve"> </w:t>
      </w:r>
      <w:r>
        <w:t>Зворотне</w:t>
      </w:r>
      <w:r>
        <w:rPr>
          <w:spacing w:val="1"/>
        </w:rPr>
        <w:t xml:space="preserve"> </w:t>
      </w:r>
      <w:r>
        <w:t>перетворення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вигляд:</w:t>
      </w:r>
    </w:p>
    <w:p w:rsidR="00E4338C" w:rsidRDefault="00E4338C" w:rsidP="00E4338C">
      <w:pPr>
        <w:spacing w:line="383" w:lineRule="exact"/>
        <w:ind w:left="481" w:right="574"/>
        <w:jc w:val="center"/>
        <w:rPr>
          <w:rFonts w:ascii="Cambria Math" w:eastAsia="Cambria Math"/>
          <w:sz w:val="28"/>
        </w:rPr>
      </w:pPr>
      <w:r>
        <w:rPr>
          <w:rFonts w:ascii="Cambria Math" w:eastAsia="Cambria Math"/>
          <w:w w:val="115"/>
          <w:sz w:val="32"/>
        </w:rPr>
        <w:t>𝑐</w:t>
      </w:r>
      <w:r>
        <w:rPr>
          <w:rFonts w:ascii="Cambria Math" w:eastAsia="Cambria Math"/>
          <w:w w:val="115"/>
          <w:position w:val="-5"/>
          <w:sz w:val="23"/>
        </w:rPr>
        <w:t>i</w:t>
      </w:r>
      <w:r>
        <w:rPr>
          <w:rFonts w:ascii="Cambria Math" w:eastAsia="Cambria Math"/>
          <w:spacing w:val="14"/>
          <w:w w:val="115"/>
          <w:position w:val="-5"/>
          <w:sz w:val="23"/>
        </w:rPr>
        <w:t xml:space="preserve"> </w:t>
      </w:r>
      <w:r>
        <w:rPr>
          <w:rFonts w:ascii="Cambria Math" w:eastAsia="Cambria Math"/>
          <w:w w:val="115"/>
          <w:sz w:val="28"/>
        </w:rPr>
        <w:t>=</w:t>
      </w:r>
      <w:r>
        <w:rPr>
          <w:rFonts w:ascii="Cambria Math" w:eastAsia="Cambria Math"/>
          <w:spacing w:val="1"/>
          <w:w w:val="115"/>
          <w:sz w:val="28"/>
        </w:rPr>
        <w:t xml:space="preserve"> </w:t>
      </w:r>
      <w:r>
        <w:rPr>
          <w:rFonts w:ascii="Cambria Math" w:eastAsia="Cambria Math"/>
          <w:w w:val="115"/>
          <w:sz w:val="32"/>
        </w:rPr>
        <w:t>𝑐</w:t>
      </w:r>
      <w:r>
        <w:rPr>
          <w:rFonts w:ascii="Cambria Math" w:eastAsia="Cambria Math"/>
          <w:w w:val="115"/>
          <w:position w:val="-5"/>
          <w:sz w:val="23"/>
        </w:rPr>
        <w:t>i</w:t>
      </w:r>
      <w:r>
        <w:rPr>
          <w:rFonts w:ascii="Cambria Math" w:eastAsia="Cambria Math"/>
          <w:spacing w:val="-12"/>
          <w:w w:val="115"/>
          <w:position w:val="-5"/>
          <w:sz w:val="23"/>
        </w:rPr>
        <w:t xml:space="preserve"> </w:t>
      </w:r>
      <w:r>
        <w:rPr>
          <w:rFonts w:ascii="Cambria Math" w:eastAsia="Cambria Math"/>
          <w:w w:val="115"/>
          <w:position w:val="-5"/>
          <w:sz w:val="23"/>
        </w:rPr>
        <w:t>𝑐𝑝</w:t>
      </w:r>
      <w:r>
        <w:rPr>
          <w:rFonts w:ascii="Cambria Math" w:eastAsia="Cambria Math"/>
          <w:spacing w:val="9"/>
          <w:w w:val="115"/>
          <w:position w:val="-5"/>
          <w:sz w:val="23"/>
        </w:rPr>
        <w:t xml:space="preserve"> </w:t>
      </w:r>
      <w:r>
        <w:rPr>
          <w:rFonts w:ascii="Cambria Math" w:eastAsia="Cambria Math"/>
          <w:w w:val="115"/>
          <w:sz w:val="28"/>
        </w:rPr>
        <w:t>+</w:t>
      </w:r>
      <w:r>
        <w:rPr>
          <w:rFonts w:ascii="Cambria Math" w:eastAsia="Cambria Math"/>
          <w:spacing w:val="-14"/>
          <w:w w:val="115"/>
          <w:sz w:val="28"/>
        </w:rPr>
        <w:t xml:space="preserve"> </w:t>
      </w:r>
      <w:r>
        <w:rPr>
          <w:rFonts w:ascii="Cambria Math" w:eastAsia="Cambria Math"/>
          <w:w w:val="115"/>
          <w:sz w:val="32"/>
        </w:rPr>
        <w:t>𝗑</w:t>
      </w:r>
      <w:r>
        <w:rPr>
          <w:rFonts w:ascii="Cambria Math" w:eastAsia="Cambria Math"/>
          <w:w w:val="115"/>
          <w:position w:val="-5"/>
          <w:sz w:val="23"/>
        </w:rPr>
        <w:t xml:space="preserve">i </w:t>
      </w:r>
      <w:r>
        <w:rPr>
          <w:rFonts w:ascii="Cambria Math" w:eastAsia="Cambria Math"/>
          <w:w w:val="115"/>
          <w:sz w:val="28"/>
        </w:rPr>
        <w:t>𝐷𝑐</w:t>
      </w:r>
      <w:r>
        <w:rPr>
          <w:rFonts w:ascii="Cambria Math" w:eastAsia="Cambria Math"/>
          <w:w w:val="115"/>
          <w:sz w:val="28"/>
          <w:vertAlign w:val="subscript"/>
        </w:rPr>
        <w:t>i</w:t>
      </w:r>
    </w:p>
    <w:p w:rsidR="00E4338C" w:rsidRDefault="00E4338C" w:rsidP="00E4338C">
      <w:pPr>
        <w:pStyle w:val="a3"/>
        <w:spacing w:before="151" w:line="360" w:lineRule="auto"/>
        <w:ind w:left="318" w:right="405" w:firstLine="566"/>
        <w:jc w:val="both"/>
      </w:pPr>
      <w:r>
        <w:t>На вибір інтервалів варіювання накладаються натуральні обмеження зверху і</w:t>
      </w:r>
      <w:r>
        <w:rPr>
          <w:spacing w:val="1"/>
        </w:rPr>
        <w:t xml:space="preserve"> </w:t>
      </w:r>
      <w:r>
        <w:t>знизу.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варіювання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помилки,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експериментатор фіксує рівень фактору. Інакше верхній і нижній рівні виявляться</w:t>
      </w:r>
      <w:r>
        <w:rPr>
          <w:spacing w:val="1"/>
        </w:rPr>
        <w:t xml:space="preserve"> </w:t>
      </w:r>
      <w:r>
        <w:t>нерозрізненними. З іншого боку, інтервал не може бути настільки великим, щоб</w:t>
      </w:r>
      <w:r>
        <w:rPr>
          <w:spacing w:val="1"/>
        </w:rPr>
        <w:t xml:space="preserve"> </w:t>
      </w:r>
      <w:r>
        <w:t>верхній або нижній рівні опинилися за межами області визначення. Усередині цих</w:t>
      </w:r>
      <w:r>
        <w:rPr>
          <w:spacing w:val="1"/>
        </w:rPr>
        <w:t xml:space="preserve"> </w:t>
      </w:r>
      <w:r>
        <w:t>обмежень зазвичай ще залишається значна невизначеність вибору, яка усувається за</w:t>
      </w:r>
      <w:r>
        <w:rPr>
          <w:spacing w:val="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інтуїтивних</w:t>
      </w:r>
      <w:r>
        <w:rPr>
          <w:spacing w:val="1"/>
        </w:rPr>
        <w:t xml:space="preserve"> </w:t>
      </w:r>
      <w:r>
        <w:t>рішень.</w:t>
      </w:r>
    </w:p>
    <w:p w:rsidR="00E4338C" w:rsidRDefault="00E4338C" w:rsidP="00E4338C">
      <w:pPr>
        <w:spacing w:line="360" w:lineRule="auto"/>
        <w:jc w:val="both"/>
        <w:sectPr w:rsidR="00E4338C">
          <w:type w:val="continuous"/>
          <w:pgSz w:w="12240" w:h="15840"/>
          <w:pgMar w:top="1060" w:right="160" w:bottom="280" w:left="1100" w:header="720" w:footer="720" w:gutter="0"/>
          <w:cols w:space="720"/>
        </w:sectPr>
      </w:pPr>
    </w:p>
    <w:p w:rsidR="00E32EC1" w:rsidRDefault="00E32EC1"/>
    <w:sectPr w:rsidR="00E32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74" w:rsidRDefault="00E4338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7234555</wp:posOffset>
              </wp:positionH>
              <wp:positionV relativeFrom="page">
                <wp:posOffset>9732010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D74" w:rsidRDefault="00E4338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9.65pt;margin-top:766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" filled="f" stroked="f">
              <v:textbox inset="0,0,0,0">
                <w:txbxContent>
                  <w:p w:rsidR="000A2D74" w:rsidRDefault="00E4338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4AF"/>
    <w:multiLevelType w:val="hybridMultilevel"/>
    <w:tmpl w:val="BAC21366"/>
    <w:lvl w:ilvl="0" w:tplc="F8D6BE9A">
      <w:start w:val="2"/>
      <w:numFmt w:val="decimal"/>
      <w:lvlText w:val="%1."/>
      <w:lvlJc w:val="left"/>
      <w:pPr>
        <w:ind w:left="5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7" w:hanging="360"/>
      </w:pPr>
    </w:lvl>
    <w:lvl w:ilvl="2" w:tplc="0419001B" w:tentative="1">
      <w:start w:val="1"/>
      <w:numFmt w:val="lowerRoman"/>
      <w:lvlText w:val="%3."/>
      <w:lvlJc w:val="right"/>
      <w:pPr>
        <w:ind w:left="6487" w:hanging="180"/>
      </w:pPr>
    </w:lvl>
    <w:lvl w:ilvl="3" w:tplc="0419000F" w:tentative="1">
      <w:start w:val="1"/>
      <w:numFmt w:val="decimal"/>
      <w:lvlText w:val="%4."/>
      <w:lvlJc w:val="left"/>
      <w:pPr>
        <w:ind w:left="7207" w:hanging="360"/>
      </w:pPr>
    </w:lvl>
    <w:lvl w:ilvl="4" w:tplc="04190019" w:tentative="1">
      <w:start w:val="1"/>
      <w:numFmt w:val="lowerLetter"/>
      <w:lvlText w:val="%5."/>
      <w:lvlJc w:val="left"/>
      <w:pPr>
        <w:ind w:left="7927" w:hanging="360"/>
      </w:pPr>
    </w:lvl>
    <w:lvl w:ilvl="5" w:tplc="0419001B" w:tentative="1">
      <w:start w:val="1"/>
      <w:numFmt w:val="lowerRoman"/>
      <w:lvlText w:val="%6."/>
      <w:lvlJc w:val="right"/>
      <w:pPr>
        <w:ind w:left="8647" w:hanging="180"/>
      </w:pPr>
    </w:lvl>
    <w:lvl w:ilvl="6" w:tplc="0419000F" w:tentative="1">
      <w:start w:val="1"/>
      <w:numFmt w:val="decimal"/>
      <w:lvlText w:val="%7."/>
      <w:lvlJc w:val="left"/>
      <w:pPr>
        <w:ind w:left="9367" w:hanging="360"/>
      </w:pPr>
    </w:lvl>
    <w:lvl w:ilvl="7" w:tplc="04190019" w:tentative="1">
      <w:start w:val="1"/>
      <w:numFmt w:val="lowerLetter"/>
      <w:lvlText w:val="%8."/>
      <w:lvlJc w:val="left"/>
      <w:pPr>
        <w:ind w:left="10087" w:hanging="360"/>
      </w:pPr>
    </w:lvl>
    <w:lvl w:ilvl="8" w:tplc="0419001B" w:tentative="1">
      <w:start w:val="1"/>
      <w:numFmt w:val="lowerRoman"/>
      <w:lvlText w:val="%9."/>
      <w:lvlJc w:val="right"/>
      <w:pPr>
        <w:ind w:left="10807" w:hanging="180"/>
      </w:pPr>
    </w:lvl>
  </w:abstractNum>
  <w:abstractNum w:abstractNumId="1" w15:restartNumberingAfterBreak="0">
    <w:nsid w:val="714E0750"/>
    <w:multiLevelType w:val="hybridMultilevel"/>
    <w:tmpl w:val="6EC6FA20"/>
    <w:lvl w:ilvl="0" w:tplc="67CC661A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7612D6">
      <w:start w:val="1"/>
      <w:numFmt w:val="decimal"/>
      <w:lvlText w:val="%2."/>
      <w:lvlJc w:val="left"/>
      <w:pPr>
        <w:ind w:left="261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DE561ABC">
      <w:numFmt w:val="bullet"/>
      <w:lvlText w:val="•"/>
      <w:lvlJc w:val="left"/>
      <w:pPr>
        <w:ind w:left="3548" w:hanging="361"/>
      </w:pPr>
      <w:rPr>
        <w:rFonts w:hint="default"/>
        <w:lang w:val="uk-UA" w:eastAsia="en-US" w:bidi="ar-SA"/>
      </w:rPr>
    </w:lvl>
    <w:lvl w:ilvl="3" w:tplc="EC980FAC">
      <w:numFmt w:val="bullet"/>
      <w:lvlText w:val="•"/>
      <w:lvlJc w:val="left"/>
      <w:pPr>
        <w:ind w:left="4477" w:hanging="361"/>
      </w:pPr>
      <w:rPr>
        <w:rFonts w:hint="default"/>
        <w:lang w:val="uk-UA" w:eastAsia="en-US" w:bidi="ar-SA"/>
      </w:rPr>
    </w:lvl>
    <w:lvl w:ilvl="4" w:tplc="96EC6C1A">
      <w:numFmt w:val="bullet"/>
      <w:lvlText w:val="•"/>
      <w:lvlJc w:val="left"/>
      <w:pPr>
        <w:ind w:left="5406" w:hanging="361"/>
      </w:pPr>
      <w:rPr>
        <w:rFonts w:hint="default"/>
        <w:lang w:val="uk-UA" w:eastAsia="en-US" w:bidi="ar-SA"/>
      </w:rPr>
    </w:lvl>
    <w:lvl w:ilvl="5" w:tplc="B34855D6">
      <w:numFmt w:val="bullet"/>
      <w:lvlText w:val="•"/>
      <w:lvlJc w:val="left"/>
      <w:pPr>
        <w:ind w:left="6335" w:hanging="361"/>
      </w:pPr>
      <w:rPr>
        <w:rFonts w:hint="default"/>
        <w:lang w:val="uk-UA" w:eastAsia="en-US" w:bidi="ar-SA"/>
      </w:rPr>
    </w:lvl>
    <w:lvl w:ilvl="6" w:tplc="725831C4">
      <w:numFmt w:val="bullet"/>
      <w:lvlText w:val="•"/>
      <w:lvlJc w:val="left"/>
      <w:pPr>
        <w:ind w:left="7264" w:hanging="361"/>
      </w:pPr>
      <w:rPr>
        <w:rFonts w:hint="default"/>
        <w:lang w:val="uk-UA" w:eastAsia="en-US" w:bidi="ar-SA"/>
      </w:rPr>
    </w:lvl>
    <w:lvl w:ilvl="7" w:tplc="9BEE724E">
      <w:numFmt w:val="bullet"/>
      <w:lvlText w:val="•"/>
      <w:lvlJc w:val="left"/>
      <w:pPr>
        <w:ind w:left="8193" w:hanging="361"/>
      </w:pPr>
      <w:rPr>
        <w:rFonts w:hint="default"/>
        <w:lang w:val="uk-UA" w:eastAsia="en-US" w:bidi="ar-SA"/>
      </w:rPr>
    </w:lvl>
    <w:lvl w:ilvl="8" w:tplc="BD5E372E">
      <w:numFmt w:val="bullet"/>
      <w:lvlText w:val="•"/>
      <w:lvlJc w:val="left"/>
      <w:pPr>
        <w:ind w:left="9122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8C"/>
    <w:rsid w:val="00E32EC1"/>
    <w:rsid w:val="00E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076952-7C29-4021-A36A-689F0B08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33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4338C"/>
    <w:pPr>
      <w:jc w:val="center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4338C"/>
    <w:pPr>
      <w:spacing w:before="70"/>
      <w:ind w:left="4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338C"/>
    <w:rPr>
      <w:rFonts w:ascii="Cambria Math" w:eastAsia="Cambria Math" w:hAnsi="Cambria Math" w:cs="Cambria Math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4338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E4338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38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2022-04-19T08:20:00Z</dcterms:created>
  <dcterms:modified xsi:type="dcterms:W3CDTF">2022-04-19T08:21:00Z</dcterms:modified>
</cp:coreProperties>
</file>