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997333">
        <w:rPr>
          <w:rFonts w:ascii="Times New Roman" w:eastAsia="Calibri" w:hAnsi="Times New Roman" w:cs="Times New Roman"/>
          <w:sz w:val="24"/>
          <w:szCs w:val="28"/>
          <w:lang w:eastAsia="ar-SA"/>
        </w:rPr>
        <w:object w:dxaOrig="7164" w:dyaOrig="1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505.8pt" o:ole="">
            <v:imagedata r:id="rId5" o:title=""/>
          </v:shape>
          <o:OLEObject Type="Embed" ProgID="AcroExch.Document.DC" ShapeID="_x0000_i1025" DrawAspect="Content" ObjectID="_1712815994" r:id="rId6"/>
        </w:object>
      </w: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997333" w:rsidRDefault="00997333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bookmarkStart w:id="0" w:name="_GoBack"/>
      <w:bookmarkEnd w:id="0"/>
      <w:r w:rsidRPr="009500CD">
        <w:rPr>
          <w:rFonts w:ascii="Times New Roman" w:eastAsia="Calibri" w:hAnsi="Times New Roman" w:cs="Times New Roman"/>
          <w:sz w:val="24"/>
          <w:szCs w:val="28"/>
          <w:lang w:eastAsia="ar-SA"/>
        </w:rPr>
        <w:t>МІНІСТЕРСТВО ОСВІТИ І НАУКИ УКРАЇНИ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9500CD">
        <w:rPr>
          <w:rFonts w:ascii="Times New Roman" w:eastAsia="Calibri" w:hAnsi="Times New Roman" w:cs="Times New Roman"/>
          <w:sz w:val="24"/>
          <w:szCs w:val="28"/>
          <w:lang w:eastAsia="ar-SA"/>
        </w:rPr>
        <w:t>ЗАПОРІЗЬКИЙ НАЦІОНАЛЬНИЙ УНІВЕРСИТЕТ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8"/>
          <w:lang w:eastAsia="ar-SA"/>
        </w:rPr>
      </w:pPr>
      <w:r w:rsidRPr="009500CD">
        <w:rPr>
          <w:rFonts w:ascii="Times New Roman" w:eastAsia="Calibri" w:hAnsi="Times New Roman" w:cs="Times New Roman"/>
          <w:caps/>
          <w:sz w:val="24"/>
          <w:szCs w:val="28"/>
          <w:lang w:eastAsia="ar-SA"/>
        </w:rPr>
        <w:t xml:space="preserve">Факультет ЖУРНАЛИСТИКИ </w:t>
      </w:r>
    </w:p>
    <w:p w:rsidR="001871D5" w:rsidRPr="00D97A93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9500CD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Кафедра</w:t>
      </w:r>
      <w:r w:rsidR="00D97A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97A93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СОЦІАЛЬНИХ КОМУНІКАЦІЙ ТА ІНФОРМАЦІЙНОЇ ДІЯЛЬНОСТІ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500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00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ЗАТВЕРДЖУЮ</w:t>
      </w:r>
    </w:p>
    <w:p w:rsidR="001871D5" w:rsidRPr="009500CD" w:rsidRDefault="001871D5" w:rsidP="001871D5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9500C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Декан факультету журналістики </w:t>
      </w:r>
    </w:p>
    <w:p w:rsidR="001871D5" w:rsidRPr="009500CD" w:rsidRDefault="001871D5" w:rsidP="001871D5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16"/>
          <w:szCs w:val="24"/>
          <w:lang w:val="uk-UA" w:eastAsia="ar-SA"/>
        </w:rPr>
      </w:pPr>
      <w:r w:rsidRPr="009500CD">
        <w:rPr>
          <w:rFonts w:ascii="Times New Roman" w:eastAsia="Calibri" w:hAnsi="Times New Roman" w:cs="Times New Roman"/>
          <w:sz w:val="24"/>
          <w:szCs w:val="28"/>
          <w:lang w:val="uk-UA" w:eastAsia="ar-SA"/>
        </w:rPr>
        <w:t xml:space="preserve">  ______        В.В. Костюк</w:t>
      </w:r>
    </w:p>
    <w:p w:rsidR="001871D5" w:rsidRPr="009500CD" w:rsidRDefault="001871D5" w:rsidP="001871D5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16"/>
          <w:szCs w:val="24"/>
          <w:lang w:val="uk-UA" w:eastAsia="ar-SA"/>
        </w:rPr>
      </w:pPr>
      <w:r w:rsidRPr="009500CD">
        <w:rPr>
          <w:rFonts w:ascii="Times New Roman" w:eastAsia="Calibri" w:hAnsi="Times New Roman" w:cs="Times New Roman"/>
          <w:sz w:val="16"/>
          <w:szCs w:val="24"/>
          <w:lang w:val="uk-UA" w:eastAsia="ar-SA"/>
        </w:rPr>
        <w:t xml:space="preserve">     (підпис)                        (ініціали та прізвище) </w:t>
      </w:r>
    </w:p>
    <w:p w:rsidR="001871D5" w:rsidRPr="009500CD" w:rsidRDefault="001871D5" w:rsidP="001871D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9500C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«______»_______________2021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Електронні бібліотеки</w:t>
      </w:r>
    </w:p>
    <w:p w:rsidR="001871D5" w:rsidRPr="009500CD" w:rsidRDefault="001871D5" w:rsidP="001871D5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</w:pPr>
      <w:r w:rsidRPr="009500CD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9500CD"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9500CD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9500C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підготовки бакалаврів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uk-UA" w:eastAsia="ar-SA"/>
        </w:rPr>
      </w:pPr>
      <w:r w:rsidRPr="009500CD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очної (денної) форм здобуття освіти</w:t>
      </w:r>
    </w:p>
    <w:p w:rsidR="001871D5" w:rsidRPr="001871D5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871D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спеціальності 029 «Інформаційна, бібліотечна та архівна справа»</w:t>
      </w:r>
    </w:p>
    <w:p w:rsidR="001871D5" w:rsidRPr="001871D5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871D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освітньо-професійної програми «Інформаційно-комунікаційна справа»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Укладач: Пирогова </w:t>
      </w:r>
      <w:proofErr w:type="spellStart"/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Кристина</w:t>
      </w:r>
      <w:proofErr w:type="spellEnd"/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 Михайлівна, </w:t>
      </w:r>
      <w:proofErr w:type="spellStart"/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к.філ.н</w:t>
      </w:r>
      <w:proofErr w:type="spellEnd"/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., доцент, д</w:t>
      </w:r>
      <w:r w:rsidR="00494266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оцент кафедри соціальних комунікацій та інформаційної діяльності</w:t>
      </w:r>
      <w:r w:rsidRPr="009500CD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 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1871D5" w:rsidRPr="00997333" w:rsidTr="00710954">
        <w:tc>
          <w:tcPr>
            <w:tcW w:w="4826" w:type="dxa"/>
          </w:tcPr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теорії комунікації, реклами та </w:t>
            </w:r>
            <w:proofErr w:type="spellStart"/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зв’язків</w:t>
            </w:r>
            <w:proofErr w:type="spellEnd"/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із громадськістю</w:t>
            </w:r>
          </w:p>
          <w:p w:rsidR="001871D5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Протокол № 1 </w:t>
            </w:r>
            <w:r w:rsidR="001871D5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від  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30</w:t>
            </w:r>
            <w:r w:rsidR="001871D5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серпня</w:t>
            </w:r>
            <w:r w:rsidR="001871D5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2021</w:t>
            </w:r>
            <w:r w:rsidR="001871D5"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1871D5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Завідувач кафедри соціальних комунікацій та інформаційної діяльності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___________В. В. Березенко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                 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1871D5" w:rsidRPr="009500CD" w:rsidRDefault="001871D5" w:rsidP="00710954">
            <w:pPr>
              <w:suppressAutoHyphens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факультету журналістики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Протокол № </w:t>
            </w:r>
            <w:r w:rsidR="00494266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від  “</w:t>
            </w:r>
            <w:r w:rsidR="00494266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31” серпня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2021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Голова науково-методичної ради факультету журналістики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______________Н. В. Романюк</w:t>
            </w:r>
          </w:p>
          <w:p w:rsidR="001871D5" w:rsidRPr="009500CD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9500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494266" w:rsidRPr="009500CD" w:rsidTr="00710954">
        <w:trPr>
          <w:trHeight w:val="1477"/>
        </w:trPr>
        <w:tc>
          <w:tcPr>
            <w:tcW w:w="4785" w:type="dxa"/>
          </w:tcPr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494266" w:rsidRPr="009500CD" w:rsidRDefault="00494266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2021 </w:t>
      </w:r>
      <w:r w:rsidRPr="009500C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рік</w:t>
      </w: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19"/>
          <w:szCs w:val="28"/>
          <w:lang w:val="uk-UA" w:eastAsia="ar-SA"/>
        </w:rPr>
      </w:pPr>
    </w:p>
    <w:p w:rsidR="001871D5" w:rsidRPr="0094449F" w:rsidRDefault="001871D5" w:rsidP="001871D5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500CD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ar-SA"/>
        </w:rPr>
        <w:lastRenderedPageBreak/>
        <w:t xml:space="preserve">1. </w:t>
      </w:r>
      <w:r w:rsidRPr="009500CD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Опис навчальної дисципліни</w:t>
      </w:r>
    </w:p>
    <w:p w:rsidR="001871D5" w:rsidRPr="0094449F" w:rsidRDefault="001871D5" w:rsidP="0018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209"/>
        <w:gridCol w:w="1604"/>
        <w:gridCol w:w="1605"/>
      </w:tblGrid>
      <w:tr w:rsidR="001871D5" w:rsidRPr="0094449F" w:rsidTr="00710954">
        <w:trPr>
          <w:trHeight w:val="669"/>
        </w:trPr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знань, спеціальність,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освітня програма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рівень вищої освіти</w:t>
            </w:r>
          </w:p>
        </w:tc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Характеристика навчальної дисципліни</w:t>
            </w:r>
          </w:p>
        </w:tc>
      </w:tr>
      <w:tr w:rsidR="001871D5" w:rsidRPr="0094449F" w:rsidTr="00710954">
        <w:trPr>
          <w:trHeight w:val="312"/>
        </w:trPr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очна (денна) форма здобуття освіти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871D5" w:rsidRPr="0094449F" w:rsidTr="00710954">
        <w:trPr>
          <w:trHeight w:val="561"/>
        </w:trPr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</w:t>
            </w:r>
          </w:p>
          <w:p w:rsidR="001871D5" w:rsidRPr="0094449F" w:rsidRDefault="001871D5" w:rsidP="0018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</w:t>
            </w:r>
            <w:r w:rsidRPr="009444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Культура і мистецтво</w:t>
            </w:r>
          </w:p>
        </w:tc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кредитів – 3</w:t>
            </w: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Вибіркова</w:t>
            </w:r>
          </w:p>
        </w:tc>
      </w:tr>
      <w:tr w:rsidR="001871D5" w:rsidRPr="0094449F" w:rsidTr="00710954">
        <w:trPr>
          <w:trHeight w:val="210"/>
        </w:trPr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Цикл професійної підготовки</w:t>
            </w:r>
          </w:p>
        </w:tc>
      </w:tr>
      <w:tr w:rsidR="001871D5" w:rsidRPr="0094449F" w:rsidTr="00710954">
        <w:trPr>
          <w:trHeight w:val="561"/>
        </w:trPr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Спеціальність</w:t>
            </w:r>
          </w:p>
          <w:p w:rsidR="001871D5" w:rsidRPr="001871D5" w:rsidRDefault="001871D5" w:rsidP="0018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71D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029 «Інформаційна, бібліотечна та архівна справа»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годин –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Семестр:</w:t>
            </w:r>
          </w:p>
        </w:tc>
      </w:tr>
      <w:tr w:rsidR="001871D5" w:rsidRPr="0094449F" w:rsidTr="00710954">
        <w:trPr>
          <w:trHeight w:val="210"/>
        </w:trPr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</w:tr>
      <w:tr w:rsidR="001871D5" w:rsidRPr="0094449F" w:rsidTr="00710954">
        <w:trPr>
          <w:trHeight w:val="561"/>
        </w:trPr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Освітньо-професійна програма</w:t>
            </w:r>
          </w:p>
          <w:p w:rsidR="001871D5" w:rsidRPr="001871D5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871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Інформаційно-комунікаційна справа</w:t>
            </w:r>
          </w:p>
        </w:tc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Змістових модулів – 4</w:t>
            </w: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3D173E" w:rsidRPr="0094449F" w:rsidTr="001F6773">
        <w:trPr>
          <w:trHeight w:val="140"/>
        </w:trPr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год</w:t>
            </w:r>
          </w:p>
        </w:tc>
        <w:tc>
          <w:tcPr>
            <w:tcW w:w="1605" w:type="dxa"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год</w:t>
            </w:r>
          </w:p>
        </w:tc>
      </w:tr>
      <w:tr w:rsidR="001871D5" w:rsidRPr="0094449F" w:rsidTr="00710954">
        <w:trPr>
          <w:trHeight w:val="561"/>
        </w:trPr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3D173E" w:rsidRPr="0094449F" w:rsidTr="001F6773">
        <w:trPr>
          <w:trHeight w:val="122"/>
        </w:trPr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год</w:t>
            </w:r>
          </w:p>
        </w:tc>
        <w:tc>
          <w:tcPr>
            <w:tcW w:w="1605" w:type="dxa"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 год</w:t>
            </w:r>
          </w:p>
        </w:tc>
      </w:tr>
      <w:tr w:rsidR="001871D5" w:rsidRPr="0094449F" w:rsidTr="00710954">
        <w:trPr>
          <w:trHeight w:val="562"/>
        </w:trPr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Рівень вищої освіти: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бакалаврський</w:t>
            </w:r>
          </w:p>
        </w:tc>
        <w:tc>
          <w:tcPr>
            <w:tcW w:w="3209" w:type="dxa"/>
            <w:vMerge w:val="restart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поточних контрольних заходів – 8</w:t>
            </w:r>
          </w:p>
        </w:tc>
        <w:tc>
          <w:tcPr>
            <w:tcW w:w="3209" w:type="dxa"/>
            <w:gridSpan w:val="2"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3D173E" w:rsidRPr="0094449F" w:rsidTr="001F6773">
        <w:trPr>
          <w:trHeight w:val="125"/>
        </w:trPr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</w:tcPr>
          <w:p w:rsidR="003D173E" w:rsidRPr="0094449F" w:rsidRDefault="00FA785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  <w:r w:rsidR="003D173E"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год</w:t>
            </w:r>
          </w:p>
        </w:tc>
        <w:tc>
          <w:tcPr>
            <w:tcW w:w="1605" w:type="dxa"/>
          </w:tcPr>
          <w:p w:rsidR="003D173E" w:rsidRPr="0094449F" w:rsidRDefault="003D173E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</w:tr>
      <w:tr w:rsidR="001871D5" w:rsidRPr="0094449F" w:rsidTr="00710954">
        <w:trPr>
          <w:trHeight w:val="125"/>
        </w:trPr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</w:tcPr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 підсумкового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семестрового контролю:</w:t>
            </w:r>
          </w:p>
          <w:p w:rsidR="001871D5" w:rsidRPr="0094449F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:rsidR="001871D5" w:rsidRPr="0094449F" w:rsidRDefault="001871D5" w:rsidP="001871D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871D5" w:rsidRPr="0094449F" w:rsidRDefault="001871D5" w:rsidP="0018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44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та завдання навчальної дисципліни</w:t>
      </w:r>
    </w:p>
    <w:p w:rsidR="001871D5" w:rsidRPr="0038256F" w:rsidRDefault="001871D5" w:rsidP="001871D5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4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 КУРСУ:</w:t>
      </w:r>
      <w:r w:rsidRPr="00944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56F"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вивчення основ створення,</w:t>
      </w:r>
      <w:r w:rsid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функціонування та використання електронних бібліотек (</w:t>
      </w:r>
      <w:proofErr w:type="spellStart"/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ЕлБібл</w:t>
      </w:r>
      <w:proofErr w:type="spellEnd"/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технологій, методів та понять</w:t>
      </w:r>
      <w:r w:rsid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сучасних підходів у підготовці та виробництві електронних мультимедійних видань для </w:t>
      </w:r>
      <w:proofErr w:type="spellStart"/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ЕлБібл</w:t>
      </w:r>
      <w:proofErr w:type="spellEnd"/>
      <w:r w:rsidRPr="003825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871D5" w:rsidRPr="0094449F" w:rsidRDefault="001871D5" w:rsidP="00187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4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ЗАВДАННЯ КУРСУ:</w:t>
      </w:r>
    </w:p>
    <w:p w:rsidR="0038256F" w:rsidRPr="0038256F" w:rsidRDefault="001871D5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4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38256F"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застосування комплексного підходу проектування електронних бібліотек, довідкових та пошукових систем засобами комп’ютерних інформаційних та новітніх мультимедійних технологій;</w:t>
      </w:r>
    </w:p>
    <w:p w:rsidR="0038256F" w:rsidRPr="0038256F" w:rsidRDefault="0038256F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вивчення основ пошуку медіа об’єктів в Інтернет, класифікації, структури та дидактичних принципів ресурсів </w:t>
      </w:r>
      <w:proofErr w:type="spellStart"/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ЕлБібл</w:t>
      </w:r>
      <w:proofErr w:type="spellEnd"/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8256F" w:rsidRPr="0038256F" w:rsidRDefault="0038256F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ознайомлення з етапами створення віртуальних мультимедійних видань різного призначення для </w:t>
      </w:r>
      <w:proofErr w:type="spellStart"/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ЕлБібл</w:t>
      </w:r>
      <w:proofErr w:type="spellEnd"/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8256F" w:rsidRPr="0038256F" w:rsidRDefault="0038256F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оволодіння методами і засобами апаратної та програмної реалізації процесів в системі електронної бібліотеки.</w:t>
      </w:r>
    </w:p>
    <w:p w:rsidR="0038256F" w:rsidRPr="0038256F" w:rsidRDefault="0038256F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25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вивчення технічного та програмного забезпечення для створення та підтримки функціонування електронних бібліотек.</w:t>
      </w:r>
    </w:p>
    <w:p w:rsidR="001871D5" w:rsidRPr="0038256F" w:rsidRDefault="001871D5" w:rsidP="00382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944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944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7"/>
        <w:gridCol w:w="3745"/>
      </w:tblGrid>
      <w:tr w:rsidR="001871D5" w:rsidRPr="0094449F" w:rsidTr="00710954">
        <w:tc>
          <w:tcPr>
            <w:tcW w:w="0" w:type="auto"/>
          </w:tcPr>
          <w:p w:rsidR="001871D5" w:rsidRPr="0094449F" w:rsidRDefault="001871D5" w:rsidP="00710954">
            <w:pPr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Заплановані робочою програмою результати навчання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компетентності </w:t>
            </w:r>
          </w:p>
        </w:tc>
        <w:tc>
          <w:tcPr>
            <w:tcW w:w="0" w:type="auto"/>
          </w:tcPr>
          <w:p w:rsidR="001871D5" w:rsidRPr="0094449F" w:rsidRDefault="001871D5" w:rsidP="00710954">
            <w:pPr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і контрольні заходи</w:t>
            </w:r>
          </w:p>
        </w:tc>
      </w:tr>
      <w:tr w:rsidR="001871D5" w:rsidRPr="0094449F" w:rsidTr="00710954">
        <w:tc>
          <w:tcPr>
            <w:tcW w:w="0" w:type="auto"/>
          </w:tcPr>
          <w:p w:rsidR="001871D5" w:rsidRPr="0094449F" w:rsidRDefault="001871D5" w:rsidP="00710954">
            <w:pPr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</w:tcPr>
          <w:p w:rsidR="001871D5" w:rsidRPr="0094449F" w:rsidRDefault="001871D5" w:rsidP="00710954">
            <w:pPr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</w:tr>
      <w:tr w:rsidR="001871D5" w:rsidRPr="0094449F" w:rsidTr="00710954">
        <w:trPr>
          <w:trHeight w:val="709"/>
        </w:trPr>
        <w:tc>
          <w:tcPr>
            <w:tcW w:w="0" w:type="auto"/>
          </w:tcPr>
          <w:p w:rsidR="001871D5" w:rsidRDefault="001871D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1871D5" w:rsidRDefault="001871D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ЗК02 Здатність вільно володіти українською мовою в усіх сферах життя і зокрема у професійній сфері</w:t>
            </w:r>
          </w:p>
          <w:p w:rsidR="006368E5" w:rsidRDefault="006368E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6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ЗК6. Навички використання інформаційних і комунікативних технологій.</w:t>
            </w:r>
          </w:p>
          <w:p w:rsidR="001871D5" w:rsidRPr="0094449F" w:rsidRDefault="006368E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ЗК</w:t>
            </w:r>
            <w:r w:rsidR="00187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Навички використання інформаційних і комунікаційних технологій</w:t>
            </w:r>
          </w:p>
          <w:p w:rsidR="001871D5" w:rsidRPr="0094449F" w:rsidRDefault="001871D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 фахові компетентності:</w:t>
            </w:r>
          </w:p>
          <w:p w:rsidR="001871D5" w:rsidRPr="0094449F" w:rsidRDefault="001871D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1. Здатність застосовувати знання зі сфери соціальних комунікацій до своєї професійної здатності</w:t>
            </w:r>
          </w:p>
          <w:p w:rsidR="001871D5" w:rsidRPr="0094449F" w:rsidRDefault="001871D5" w:rsidP="00710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ФК 2. Здатність організовувати і проводити професійну діяльність у сфері соціальних комунікацій </w:t>
            </w:r>
          </w:p>
          <w:p w:rsidR="001871D5" w:rsidRDefault="001871D5" w:rsidP="00710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ФК 3. Здатність використовувати знання з української мови як державної у професійній сфері</w:t>
            </w:r>
          </w:p>
          <w:p w:rsidR="006368E5" w:rsidRDefault="006368E5" w:rsidP="00710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68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Програмні результати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368E5" w:rsidRPr="006368E5" w:rsidRDefault="006368E5" w:rsidP="0063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6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РН1. Знати і розуміти наукові засади організації, модернізації та впровадження новітніх технологій в інформаційній, бібліотечній та архівній діяльності.</w:t>
            </w:r>
          </w:p>
          <w:p w:rsidR="006368E5" w:rsidRPr="006368E5" w:rsidRDefault="006368E5" w:rsidP="00710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6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РН4. Застосовувати у професійній діяльності технології інформаційного менеджменту, створення і підтримки функціонування електронних бібліотек та архівів, методологію вивчення та задоволення культурних та інформаційних потреб користувачів.</w:t>
            </w:r>
          </w:p>
        </w:tc>
        <w:tc>
          <w:tcPr>
            <w:tcW w:w="0" w:type="auto"/>
          </w:tcPr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Методи: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Словесні методи (лекція, робота з підручниками, інтернет-ресурсами).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методи (здійснення моніторингу, контент-аналізу, написання журналістських матеріалів ).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Логічні методи (індуктивні, дедуктивні).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4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 формування пізнавального інтересу (робота у фокус-групах, проведення інтерв’ю).</w:t>
            </w: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871D5" w:rsidRPr="0094449F" w:rsidRDefault="001871D5" w:rsidP="00710954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871D5" w:rsidRPr="0094449F" w:rsidRDefault="001871D5" w:rsidP="001871D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871D5" w:rsidRPr="004F6242" w:rsidRDefault="001871D5" w:rsidP="00187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A3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Міждисциплінарні зв'язки: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цей курс тісно пов'язаний з вибірковою дисципліною </w:t>
      </w:r>
      <w:r w:rsidR="006368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«Бібліотекознавство», «Формування баз даних», «Джерелознавство», </w:t>
      </w:r>
      <w:r w:rsidR="004F6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«А</w:t>
      </w:r>
      <w:proofErr w:type="spellStart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>налітико-синтетичне</w:t>
      </w:r>
      <w:proofErr w:type="spellEnd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документної</w:t>
      </w:r>
      <w:proofErr w:type="spellEnd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242" w:rsidRPr="004F6242">
        <w:rPr>
          <w:rFonts w:ascii="Times New Roman" w:eastAsia="Calibri" w:hAnsi="Times New Roman" w:cs="Times New Roman"/>
          <w:sz w:val="24"/>
          <w:szCs w:val="24"/>
          <w:lang w:eastAsia="ru-RU"/>
        </w:rPr>
        <w:t>інформації</w:t>
      </w:r>
      <w:proofErr w:type="spellEnd"/>
      <w:r w:rsidR="004F62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1871D5" w:rsidRPr="009500CD" w:rsidRDefault="001871D5" w:rsidP="00187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871D5" w:rsidRPr="009500CD" w:rsidRDefault="001871D5" w:rsidP="001871D5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00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E55EE3" w:rsidRDefault="001871D5" w:rsidP="004F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модуль </w:t>
      </w:r>
      <w:r w:rsidRPr="0095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Технологі</w:t>
      </w:r>
      <w:proofErr w:type="spellEnd"/>
      <w:r w:rsidR="00E55E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="00E55EE3"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55EE3"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створе</w:t>
      </w:r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ння</w:t>
      </w:r>
      <w:proofErr w:type="spellEnd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використання</w:t>
      </w:r>
      <w:proofErr w:type="spellEnd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електронних</w:t>
      </w:r>
      <w:proofErr w:type="spellEnd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бібліотек</w:t>
      </w:r>
      <w:proofErr w:type="spellEnd"/>
    </w:p>
    <w:p w:rsidR="001871D5" w:rsidRPr="004F6242" w:rsidRDefault="00E55EE3" w:rsidP="00E27D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hAnsi="Times New Roman" w:cs="Times New Roman"/>
          <w:sz w:val="24"/>
          <w:szCs w:val="24"/>
          <w:lang w:val="uk-UA" w:eastAsia="ru-RU"/>
        </w:rPr>
        <w:t>Історія створення, термінологічні та понятійні визначення електронних бібліотек. Етапи розвитку електронних бібліотек. Функціональні особливості структури та характеристик електронної бібліотеки. Основні тенденції перспектив розвитку електронних бібліотек.</w:t>
      </w:r>
      <w:r w:rsidR="004F624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0954" w:rsidRPr="00E27DD0">
        <w:rPr>
          <w:rFonts w:ascii="Times New Roman" w:hAnsi="Times New Roman" w:cs="Times New Roman"/>
          <w:sz w:val="24"/>
          <w:szCs w:val="24"/>
          <w:lang w:val="uk-UA"/>
        </w:rPr>
        <w:t>Модель</w:t>
      </w:r>
      <w:r w:rsidRPr="00E27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954" w:rsidRPr="00E27DD0">
        <w:rPr>
          <w:rFonts w:ascii="Times New Roman" w:hAnsi="Times New Roman" w:cs="Times New Roman"/>
          <w:sz w:val="24"/>
          <w:szCs w:val="24"/>
          <w:lang w:val="uk-UA"/>
        </w:rPr>
        <w:t>OAIS. Суб’єктивне оточення електронної бібліотеки. Планування цифрової консервації. Цифрове</w:t>
      </w:r>
      <w:r w:rsidR="004F624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0954" w:rsidRPr="00E27DD0">
        <w:rPr>
          <w:rFonts w:ascii="Times New Roman" w:hAnsi="Times New Roman" w:cs="Times New Roman"/>
          <w:sz w:val="24"/>
          <w:szCs w:val="24"/>
          <w:lang w:val="uk-UA"/>
        </w:rPr>
        <w:t>захоплення (</w:t>
      </w:r>
      <w:proofErr w:type="spellStart"/>
      <w:r w:rsidR="00710954" w:rsidRPr="00E27DD0">
        <w:rPr>
          <w:rFonts w:ascii="Times New Roman" w:hAnsi="Times New Roman" w:cs="Times New Roman"/>
          <w:sz w:val="24"/>
          <w:szCs w:val="24"/>
          <w:lang w:val="uk-UA"/>
        </w:rPr>
        <w:t>оцифрування</w:t>
      </w:r>
      <w:proofErr w:type="spellEnd"/>
      <w:r w:rsidR="00710954" w:rsidRPr="00E27DD0">
        <w:rPr>
          <w:rFonts w:ascii="Times New Roman" w:hAnsi="Times New Roman" w:cs="Times New Roman"/>
          <w:sz w:val="24"/>
          <w:szCs w:val="24"/>
          <w:lang w:val="uk-UA"/>
        </w:rPr>
        <w:t>) оригіналів інформаційних ресурсів. Цифрове архівне збереження.</w:t>
      </w:r>
    </w:p>
    <w:p w:rsidR="00E55EE3" w:rsidRPr="004F6242" w:rsidRDefault="001871D5" w:rsidP="004F624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Змістовий модуль 2. </w:t>
      </w:r>
      <w:r w:rsid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Освітні ресурси електронних бібліотек</w:t>
      </w:r>
    </w:p>
    <w:p w:rsidR="00710954" w:rsidRPr="004F6242" w:rsidRDefault="00710954" w:rsidP="00E27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</w:t>
      </w:r>
      <w:r w:rsid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ості функціонування освітніх та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наукових електронних бібліотек. Віртуальний освітній процес</w:t>
      </w:r>
      <w:r w:rsid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навчання. Системи дистанційної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освіти. Національна електронна бібліотечна система: історія</w:t>
      </w:r>
      <w:r w:rsid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сучасний стан формування та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електронних мультимедійних інформаційних ресурсів.</w:t>
      </w:r>
      <w:r w:rsidR="004F6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Формати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текстових файлів. Формати графічних файлів. Формати звукових та музичних файлів. Формати</w:t>
      </w:r>
      <w:r w:rsidR="004F6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відеофайлів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MARC-формат. Метадані. Модель документу (схе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 метаданих). Набір елементів. Словники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Розміщення метаданих.</w:t>
      </w:r>
      <w:r w:rsidR="004F6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Релевантність</w:t>
      </w:r>
      <w:proofErr w:type="spellEnd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 спосіб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сортування знайденої інформації за запитом.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Tf-idf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основний метод для оцінки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релевантн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ості</w:t>
      </w:r>
      <w:proofErr w:type="spellEnd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 використовується в більшості пошукових систем (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 у інтернет-</w:t>
      </w:r>
      <w:proofErr w:type="spellStart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пошукачах</w:t>
      </w:r>
      <w:proofErr w:type="spellEnd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так і в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довідкових системах (MSDN). Пошук патентної інформа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ції в Державній системі охорони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інтелектуальної власності</w:t>
      </w:r>
    </w:p>
    <w:p w:rsidR="001871D5" w:rsidRPr="00E27DD0" w:rsidRDefault="001871D5" w:rsidP="00E27DD0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</w:pPr>
    </w:p>
    <w:p w:rsidR="00710954" w:rsidRPr="00E27DD0" w:rsidRDefault="001871D5" w:rsidP="004F6242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</w:pPr>
      <w:r w:rsidRPr="00E27DD0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  <w:t xml:space="preserve">Змістовий модуль 3. </w:t>
      </w:r>
      <w:r w:rsidR="00710954" w:rsidRPr="00E27DD0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  <w:t>Інструментальне забезпечення створення, архівн</w:t>
      </w:r>
      <w:r w:rsidR="00E27DD0" w:rsidRPr="00E27DD0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  <w:t xml:space="preserve">ого збереження та </w:t>
      </w:r>
      <w:r w:rsidR="00710954" w:rsidRPr="00E27DD0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  <w:t>використання мультимедійних</w:t>
      </w:r>
      <w:r w:rsidR="00E27DD0" w:rsidRPr="00E27DD0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val="uk-UA" w:eastAsia="ru-RU"/>
        </w:rPr>
        <w:t xml:space="preserve"> ресурсів електронних бібліотек</w:t>
      </w:r>
    </w:p>
    <w:p w:rsidR="00E27DD0" w:rsidRPr="004F6242" w:rsidRDefault="00710954" w:rsidP="00E27DD0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</w:pPr>
      <w:r w:rsidRP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>Вибір технічного та програмного забезпечення. Систем</w:t>
      </w:r>
      <w:r w:rsid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 xml:space="preserve">и керування БД для забезпечення </w:t>
      </w:r>
      <w:r w:rsidRP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>пошукових можливостей. Пакети програмного забезпече</w:t>
      </w:r>
      <w:r w:rsid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 xml:space="preserve">ння для обслуговування цифрових </w:t>
      </w:r>
      <w:r w:rsidRP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 xml:space="preserve">бібліотечних колекцій, </w:t>
      </w:r>
      <w:proofErr w:type="spellStart"/>
      <w:r w:rsidRP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>інкунабулів</w:t>
      </w:r>
      <w:proofErr w:type="spellEnd"/>
      <w:r w:rsidRPr="00E27DD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>. Формування нових колекцій.</w:t>
      </w:r>
      <w:r w:rsidR="004F6242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val="uk-UA" w:eastAsia="ru-RU"/>
        </w:rPr>
        <w:t xml:space="preserve">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Бібліотечні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-сервери та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-сторінки: анал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із, характеристика, інтерфейси,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віртуальні путівники. Характеристика і аналіз інтерфей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су, ресурсів та послуг головних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бібліотечних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-серверів. Приватні електронні біблі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отеки, загальна характеристика.</w:t>
      </w:r>
    </w:p>
    <w:p w:rsidR="00710954" w:rsidRPr="00E27DD0" w:rsidRDefault="00710954" w:rsidP="00E27DD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Характеристика інтерфейсу, електронних продуктів і по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слуг </w:t>
      </w:r>
      <w:proofErr w:type="spellStart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-серверів інформаційних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центрів. Характеристика і аналіз інтерфейсу та ресурсів украї</w:t>
      </w:r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нських бібліотечних </w:t>
      </w:r>
      <w:proofErr w:type="spellStart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-сайтів.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Віртуальні довідкові служби. Аналіз світових бібліотечних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Web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-серверів.</w:t>
      </w:r>
    </w:p>
    <w:p w:rsidR="005036D6" w:rsidRPr="004F6242" w:rsidRDefault="001871D5" w:rsidP="004F62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D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модуль 4. </w:t>
      </w:r>
      <w:r w:rsidR="00710954" w:rsidRPr="00E27D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Перспективи розвитку електронних бібліотек</w:t>
      </w:r>
    </w:p>
    <w:p w:rsidR="00E27DD0" w:rsidRPr="004F6242" w:rsidRDefault="005036D6" w:rsidP="00E27DD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Особливості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бібліотечно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- бібліографічного пошук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в ресурсах Інтернет. Загальна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методика пошуку по різноманітних ознаках: тематиці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(за вибором тематичних рубрик). Система менеджменту якості.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ключовим словам, словам із заголовка, із найменування колект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ивного автора, прізвища автора,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 видання. Поняття простого (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Simple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search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 та ускладн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еного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Advanced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search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пошуку.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Українські пошукові системи в Інтернет. Засоби пошуку світової інформації в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Інтернет: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системи, каталоги, механізми.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Універсальні пошукові сервери.</w:t>
      </w:r>
      <w:r w:rsidR="004F62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0954" w:rsidRPr="00E27DD0"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 xml:space="preserve">инаміка змін технологій у часі. </w:t>
      </w:r>
      <w:r w:rsidR="00710954" w:rsidRPr="00E27DD0"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>Електронні бібліотеки вищих навчальних закладів: пр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 xml:space="preserve">облеми та перспективи розвитку. </w:t>
      </w:r>
      <w:r w:rsidR="00710954" w:rsidRPr="00E27DD0"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>Дослідження інформаційних ресурсів за фахом в міжна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 xml:space="preserve">родних електронних бібліотеках. </w:t>
      </w:r>
      <w:r w:rsidR="00710954" w:rsidRPr="00E27DD0"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>Довідкова інформація про діяльність IFLA. Перспективи роз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 xml:space="preserve">витку мультимедіа на об’єктному </w:t>
      </w:r>
      <w:r w:rsidR="00710954" w:rsidRPr="00E27DD0">
        <w:rPr>
          <w:rFonts w:ascii="Times New Roman" w:eastAsia="Times New Roman" w:hAnsi="Times New Roman" w:cs="Times New Roman"/>
          <w:spacing w:val="-11"/>
          <w:sz w:val="24"/>
          <w:szCs w:val="24"/>
          <w:lang w:val="uk-UA" w:eastAsia="ru-RU"/>
        </w:rPr>
        <w:t>та процесному рівні електронних бібліотек</w:t>
      </w:r>
    </w:p>
    <w:p w:rsidR="001871D5" w:rsidRPr="00C957F7" w:rsidRDefault="001871D5" w:rsidP="001871D5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500CD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4. </w:t>
      </w:r>
      <w:r w:rsidRPr="00C957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Структура навчальної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820"/>
        <w:gridCol w:w="820"/>
        <w:gridCol w:w="831"/>
        <w:gridCol w:w="578"/>
        <w:gridCol w:w="705"/>
        <w:gridCol w:w="604"/>
        <w:gridCol w:w="897"/>
        <w:gridCol w:w="689"/>
        <w:gridCol w:w="838"/>
        <w:gridCol w:w="885"/>
        <w:gridCol w:w="1007"/>
      </w:tblGrid>
      <w:tr w:rsidR="001871D5" w:rsidRPr="00C957F7" w:rsidTr="00FA785E">
        <w:trPr>
          <w:jc w:val="center"/>
        </w:trPr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0" w:type="auto"/>
            <w:gridSpan w:val="5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0" w:type="auto"/>
            <w:gridSpan w:val="2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0" w:type="auto"/>
            <w:gridSpan w:val="3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FA785E" w:rsidRPr="00C957F7" w:rsidTr="00FA785E">
        <w:trPr>
          <w:jc w:val="center"/>
        </w:trPr>
        <w:tc>
          <w:tcPr>
            <w:tcW w:w="0" w:type="auto"/>
            <w:vMerge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0" w:type="auto"/>
            <w:gridSpan w:val="2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</w:t>
            </w:r>
          </w:p>
        </w:tc>
        <w:tc>
          <w:tcPr>
            <w:tcW w:w="0" w:type="auto"/>
            <w:gridSpan w:val="2"/>
          </w:tcPr>
          <w:p w:rsidR="001871D5" w:rsidRPr="00FA785E" w:rsidRDefault="001871D5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Практичні</w:t>
            </w:r>
          </w:p>
        </w:tc>
        <w:tc>
          <w:tcPr>
            <w:tcW w:w="0" w:type="auto"/>
            <w:gridSpan w:val="2"/>
            <w:vMerge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0" w:type="auto"/>
            <w:vMerge w:val="restart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FA785E" w:rsidRPr="00C957F7" w:rsidTr="001F6773">
        <w:trPr>
          <w:jc w:val="center"/>
        </w:trPr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., год</w:t>
            </w:r>
          </w:p>
        </w:tc>
        <w:tc>
          <w:tcPr>
            <w:tcW w:w="0" w:type="auto"/>
          </w:tcPr>
          <w:p w:rsidR="00FA785E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З/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</w:t>
            </w:r>
          </w:p>
        </w:tc>
        <w:tc>
          <w:tcPr>
            <w:tcW w:w="0" w:type="auto"/>
          </w:tcPr>
          <w:p w:rsidR="00FA785E" w:rsidRPr="00FA785E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ф, год</w:t>
            </w:r>
          </w:p>
        </w:tc>
        <w:tc>
          <w:tcPr>
            <w:tcW w:w="0" w:type="auto"/>
          </w:tcPr>
          <w:p w:rsidR="00FA785E" w:rsidRPr="00FA785E" w:rsidRDefault="00FA785E" w:rsidP="00FA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</w:p>
          <w:p w:rsidR="00FA785E" w:rsidRPr="00FA785E" w:rsidRDefault="00FA785E" w:rsidP="00FA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ф, год</w:t>
            </w:r>
          </w:p>
        </w:tc>
        <w:tc>
          <w:tcPr>
            <w:tcW w:w="0" w:type="auto"/>
          </w:tcPr>
          <w:p w:rsidR="00FA785E" w:rsidRPr="00FA785E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З/ </w:t>
            </w:r>
            <w:proofErr w:type="spellStart"/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FA785E" w:rsidRPr="00FA785E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A78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</w:t>
            </w:r>
          </w:p>
        </w:tc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A785E" w:rsidRPr="00C957F7" w:rsidTr="001F6773">
        <w:trPr>
          <w:trHeight w:val="146"/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0" w:type="auto"/>
          </w:tcPr>
          <w:p w:rsidR="00FA785E" w:rsidRPr="00FA785E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FA785E" w:rsidRPr="00C957F7" w:rsidTr="001F6773">
        <w:trPr>
          <w:trHeight w:val="268"/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0" w:type="auto"/>
          </w:tcPr>
          <w:p w:rsidR="00FA785E" w:rsidRPr="00C957F7" w:rsidRDefault="00FA785E" w:rsidP="00FA7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FA7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FA785E" w:rsidP="00FA7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FA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C01EAB" w:rsidP="00FA7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FA7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FA785E" w:rsidRPr="00C957F7" w:rsidTr="001F6773">
        <w:trPr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C01EAB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FA785E" w:rsidRPr="00C957F7" w:rsidTr="001F6773">
        <w:trPr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C01EAB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FA785E" w:rsidRPr="00C957F7" w:rsidTr="001F6773">
        <w:trPr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C01EAB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21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FA785E" w:rsidRPr="00C957F7" w:rsidTr="001F6773">
        <w:trPr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0" w:type="auto"/>
          </w:tcPr>
          <w:p w:rsidR="00FA785E" w:rsidRPr="00C957F7" w:rsidRDefault="001F6773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  <w:r w:rsidR="00FA785E"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56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FA785E" w:rsidRPr="00C957F7" w:rsidRDefault="00C01EAB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84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</w:tr>
      <w:tr w:rsidR="00FA785E" w:rsidRPr="00C957F7" w:rsidTr="00FA785E">
        <w:trPr>
          <w:jc w:val="center"/>
        </w:trPr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залік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gridSpan w:val="2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gridSpan w:val="2"/>
          </w:tcPr>
          <w:p w:rsidR="00FA785E" w:rsidRPr="00C957F7" w:rsidRDefault="00FA785E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FA785E" w:rsidRPr="00C957F7" w:rsidRDefault="00FA785E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</w:tr>
      <w:tr w:rsidR="001871D5" w:rsidRPr="00C957F7" w:rsidTr="00FA785E">
        <w:trPr>
          <w:jc w:val="center"/>
        </w:trPr>
        <w:tc>
          <w:tcPr>
            <w:tcW w:w="0" w:type="auto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0" w:type="auto"/>
            <w:gridSpan w:val="8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0" w:type="auto"/>
            <w:gridSpan w:val="3"/>
          </w:tcPr>
          <w:p w:rsidR="001871D5" w:rsidRPr="00C957F7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1871D5" w:rsidRPr="009500CD" w:rsidRDefault="001871D5" w:rsidP="001871D5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lang w:val="uk-UA" w:eastAsia="ar-SA"/>
        </w:rPr>
      </w:pPr>
    </w:p>
    <w:p w:rsidR="001871D5" w:rsidRPr="00C957F7" w:rsidRDefault="001871D5" w:rsidP="001871D5">
      <w:pPr>
        <w:pStyle w:val="1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8F4E23">
        <w:rPr>
          <w:rFonts w:ascii="Times New Roman" w:hAnsi="Times New Roman"/>
          <w:b/>
          <w:sz w:val="24"/>
          <w:szCs w:val="24"/>
          <w:lang w:val="uk-UA" w:eastAsia="ar-SA"/>
        </w:rPr>
        <w:t xml:space="preserve">5. </w:t>
      </w:r>
      <w:r w:rsidRPr="00C957F7">
        <w:rPr>
          <w:rFonts w:ascii="Times New Roman" w:hAnsi="Times New Roman"/>
          <w:b/>
          <w:sz w:val="24"/>
          <w:szCs w:val="24"/>
          <w:lang w:val="uk-UA" w:eastAsia="ar-SA"/>
        </w:rPr>
        <w:t>Теми лекційних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428"/>
        <w:gridCol w:w="824"/>
        <w:gridCol w:w="672"/>
      </w:tblGrid>
      <w:tr w:rsidR="001871D5" w:rsidRPr="00C957F7" w:rsidTr="001F6773">
        <w:tc>
          <w:tcPr>
            <w:tcW w:w="854" w:type="pct"/>
            <w:vMerge w:val="restart"/>
          </w:tcPr>
          <w:p w:rsidR="001871D5" w:rsidRPr="00C957F7" w:rsidRDefault="001871D5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№ змістового </w:t>
            </w:r>
          </w:p>
          <w:p w:rsidR="001871D5" w:rsidRPr="00C957F7" w:rsidRDefault="001871D5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модуля</w:t>
            </w:r>
          </w:p>
        </w:tc>
        <w:tc>
          <w:tcPr>
            <w:tcW w:w="3451" w:type="pct"/>
            <w:vMerge w:val="restart"/>
          </w:tcPr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теми</w:t>
            </w:r>
          </w:p>
        </w:tc>
        <w:tc>
          <w:tcPr>
            <w:tcW w:w="695" w:type="pct"/>
            <w:gridSpan w:val="2"/>
          </w:tcPr>
          <w:p w:rsidR="001871D5" w:rsidRPr="00C957F7" w:rsidRDefault="001871D5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1871D5" w:rsidRPr="00C957F7" w:rsidRDefault="001871D5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годин</w:t>
            </w:r>
          </w:p>
        </w:tc>
      </w:tr>
      <w:tr w:rsidR="001F6773" w:rsidRPr="00C957F7" w:rsidTr="001F6773">
        <w:trPr>
          <w:trHeight w:val="268"/>
        </w:trPr>
        <w:tc>
          <w:tcPr>
            <w:tcW w:w="854" w:type="pct"/>
            <w:vMerge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51" w:type="pct"/>
            <w:vMerge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о/д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3/ д</w:t>
            </w:r>
          </w:p>
        </w:tc>
      </w:tr>
      <w:tr w:rsidR="001F6773" w:rsidRPr="00C957F7" w:rsidTr="001F6773">
        <w:trPr>
          <w:trHeight w:val="117"/>
        </w:trPr>
        <w:tc>
          <w:tcPr>
            <w:tcW w:w="854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451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83" w:type="pct"/>
          </w:tcPr>
          <w:p w:rsidR="001F6773" w:rsidRPr="00C957F7" w:rsidRDefault="001F6773" w:rsidP="001F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1F6773" w:rsidRPr="00C957F7" w:rsidTr="001F6773">
        <w:trPr>
          <w:trHeight w:val="329"/>
        </w:trPr>
        <w:tc>
          <w:tcPr>
            <w:tcW w:w="854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451" w:type="pct"/>
            <w:shd w:val="clear" w:color="auto" w:fill="auto"/>
          </w:tcPr>
          <w:p w:rsidR="001F6773" w:rsidRPr="005036D6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роль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інформатизації</w:t>
            </w:r>
            <w:proofErr w:type="spellEnd"/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1F6773" w:rsidRPr="00C957F7" w:rsidTr="001F6773">
        <w:trPr>
          <w:trHeight w:val="348"/>
        </w:trPr>
        <w:tc>
          <w:tcPr>
            <w:tcW w:w="854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73" w:rsidRPr="005036D6" w:rsidRDefault="001F6773" w:rsidP="005036D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036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Електронні бібліотеки в системі освіти</w:t>
            </w:r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854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451" w:type="pct"/>
          </w:tcPr>
          <w:p w:rsidR="001F6773" w:rsidRPr="005036D6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0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Бібліотечні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Web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-сервери та </w:t>
            </w:r>
            <w:proofErr w:type="spellStart"/>
            <w:r w:rsidRPr="0050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Web</w:t>
            </w:r>
            <w:proofErr w:type="spellEnd"/>
            <w:r w:rsidRPr="0050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-сторінки</w:t>
            </w:r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854" w:type="pc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451" w:type="pct"/>
          </w:tcPr>
          <w:p w:rsidR="001F6773" w:rsidRPr="005036D6" w:rsidRDefault="001F6773" w:rsidP="005036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03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Бібліотечні Інтернет-послуги: методика пошуку</w:t>
            </w:r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4305" w:type="pct"/>
            <w:gridSpan w:val="2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383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312" w:type="pct"/>
          </w:tcPr>
          <w:p w:rsidR="001F6773" w:rsidRPr="00C957F7" w:rsidRDefault="001F6773" w:rsidP="0071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</w:tbl>
    <w:p w:rsidR="001871D5" w:rsidRPr="00C957F7" w:rsidRDefault="001871D5" w:rsidP="00187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71D5" w:rsidRPr="00C957F7" w:rsidRDefault="001871D5" w:rsidP="001871D5">
      <w:pPr>
        <w:pStyle w:val="1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F4E23"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C957F7">
        <w:rPr>
          <w:rFonts w:ascii="Times New Roman" w:hAnsi="Times New Roman"/>
          <w:b/>
          <w:sz w:val="24"/>
          <w:szCs w:val="24"/>
          <w:lang w:val="uk-UA" w:eastAsia="ar-SA"/>
        </w:rPr>
        <w:t>Теми практичних занять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666"/>
        <w:gridCol w:w="900"/>
        <w:gridCol w:w="900"/>
      </w:tblGrid>
      <w:tr w:rsidR="001871D5" w:rsidRPr="00C957F7" w:rsidTr="00710954">
        <w:tc>
          <w:tcPr>
            <w:tcW w:w="2262" w:type="dxa"/>
            <w:vMerge w:val="restart"/>
          </w:tcPr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 змістового</w:t>
            </w:r>
          </w:p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модуля</w:t>
            </w:r>
          </w:p>
        </w:tc>
        <w:tc>
          <w:tcPr>
            <w:tcW w:w="6666" w:type="dxa"/>
            <w:vMerge w:val="restart"/>
          </w:tcPr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теми</w:t>
            </w:r>
          </w:p>
        </w:tc>
        <w:tc>
          <w:tcPr>
            <w:tcW w:w="1800" w:type="dxa"/>
            <w:gridSpan w:val="2"/>
          </w:tcPr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1871D5" w:rsidRPr="00C957F7" w:rsidRDefault="001871D5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годин</w:t>
            </w:r>
          </w:p>
        </w:tc>
      </w:tr>
      <w:tr w:rsidR="001F6773" w:rsidRPr="00C957F7" w:rsidTr="001F6773">
        <w:trPr>
          <w:trHeight w:val="164"/>
        </w:trPr>
        <w:tc>
          <w:tcPr>
            <w:tcW w:w="2262" w:type="dxa"/>
            <w:vMerge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666" w:type="dxa"/>
            <w:vMerge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о/д ф.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д.ф</w:t>
            </w:r>
            <w:proofErr w:type="spellEnd"/>
          </w:p>
        </w:tc>
      </w:tr>
      <w:tr w:rsidR="001F6773" w:rsidRPr="00C957F7" w:rsidTr="001F6773">
        <w:trPr>
          <w:trHeight w:val="134"/>
        </w:trPr>
        <w:tc>
          <w:tcPr>
            <w:tcW w:w="2262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666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900" w:type="dxa"/>
          </w:tcPr>
          <w:p w:rsidR="001F6773" w:rsidRPr="00C957F7" w:rsidRDefault="001F6773" w:rsidP="001F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00" w:type="dxa"/>
          </w:tcPr>
          <w:p w:rsidR="001F6773" w:rsidRPr="00C957F7" w:rsidRDefault="001F6773" w:rsidP="001F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1F6773" w:rsidRPr="00C957F7" w:rsidTr="001F6773">
        <w:trPr>
          <w:trHeight w:val="405"/>
        </w:trPr>
        <w:tc>
          <w:tcPr>
            <w:tcW w:w="2262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1F6773" w:rsidRPr="00C260D0" w:rsidRDefault="001F6773" w:rsidP="00C2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60D0">
              <w:rPr>
                <w:rFonts w:ascii="Times New Roman" w:hAnsi="Times New Roman" w:cs="Times New Roman"/>
                <w:w w:val="110"/>
                <w:sz w:val="24"/>
                <w:szCs w:val="24"/>
                <w:lang w:val="uk-UA"/>
              </w:rPr>
              <w:t>Базові принципи створення та функціонування електронних бібліотек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2262" w:type="dxa"/>
            <w:vMerge w:val="restart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73" w:rsidRPr="00C260D0" w:rsidRDefault="001F6773" w:rsidP="00C26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260D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Формати даних, каталогізація та метадані в електронних бібліотеках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2262" w:type="dxa"/>
            <w:vMerge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73" w:rsidRPr="00C260D0" w:rsidRDefault="001F6773" w:rsidP="00C260D0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260D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Сортування тематичної інформації по </w:t>
            </w:r>
            <w:proofErr w:type="spellStart"/>
            <w:r w:rsidRPr="00C260D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релевантності</w:t>
            </w:r>
            <w:proofErr w:type="spellEnd"/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c>
          <w:tcPr>
            <w:tcW w:w="2262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73" w:rsidRPr="00C260D0" w:rsidRDefault="001F6773" w:rsidP="00C2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60D0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 w:eastAsia="ru-RU"/>
              </w:rPr>
              <w:t xml:space="preserve">Технічне та програмне забезпечення для створення </w:t>
            </w:r>
            <w:proofErr w:type="spellStart"/>
            <w:r w:rsidRPr="00C260D0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 w:eastAsia="ru-RU"/>
              </w:rPr>
              <w:t>ЕлБібл</w:t>
            </w:r>
            <w:proofErr w:type="spellEnd"/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6773" w:rsidRPr="00C957F7" w:rsidTr="001F6773">
        <w:trPr>
          <w:trHeight w:val="275"/>
        </w:trPr>
        <w:tc>
          <w:tcPr>
            <w:tcW w:w="2262" w:type="dxa"/>
          </w:tcPr>
          <w:p w:rsidR="001F6773" w:rsidRPr="00C957F7" w:rsidRDefault="001F6773" w:rsidP="007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73" w:rsidRPr="00C260D0" w:rsidRDefault="001F6773" w:rsidP="00C260D0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</w:pPr>
            <w:r w:rsidRPr="00C260D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  <w:t>Роль бібліотек в інформатизації суспільства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1F6773" w:rsidRPr="00C957F7" w:rsidTr="001F6773">
        <w:tc>
          <w:tcPr>
            <w:tcW w:w="8928" w:type="dxa"/>
            <w:gridSpan w:val="2"/>
          </w:tcPr>
          <w:p w:rsidR="001F6773" w:rsidRPr="00C957F7" w:rsidRDefault="001F6773" w:rsidP="00710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9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900" w:type="dxa"/>
          </w:tcPr>
          <w:p w:rsidR="001F6773" w:rsidRPr="00C957F7" w:rsidRDefault="001F6773" w:rsidP="00710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</w:tbl>
    <w:p w:rsidR="00FD27B7" w:rsidRDefault="00FD27B7" w:rsidP="00FD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FD27B7" w:rsidRDefault="00FD27B7" w:rsidP="00FD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FD27B7" w:rsidRPr="00FD27B7" w:rsidRDefault="00FD27B7" w:rsidP="00FD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FD27B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6. Види і зміст поточних контрольних 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0"/>
        <w:gridCol w:w="1468"/>
        <w:gridCol w:w="2977"/>
        <w:gridCol w:w="4221"/>
        <w:gridCol w:w="876"/>
      </w:tblGrid>
      <w:tr w:rsidR="00FD27B7" w:rsidRPr="00FD27B7" w:rsidTr="00A02306">
        <w:trPr>
          <w:trHeight w:val="803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№ змістового модуля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Вид поточного контрольного заходу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Критерії оцінювання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FD27B7" w:rsidRPr="00FD27B7" w:rsidTr="00A02306">
        <w:trPr>
          <w:trHeight w:val="344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FD27B7" w:rsidRPr="00FD27B7" w:rsidTr="00A02306">
        <w:tc>
          <w:tcPr>
            <w:tcW w:w="567" w:type="pct"/>
            <w:vMerge w:val="restar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1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Завдання </w:t>
            </w:r>
            <w:r w:rsidR="00C52C3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1 </w:t>
            </w: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за лекціями ЗМ 1 у системі мудл (розділ 3 РП)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завдань – 5 балів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FD27B7" w:rsidRPr="00FD27B7" w:rsidTr="00A02306">
        <w:trPr>
          <w:trHeight w:val="343"/>
        </w:trPr>
        <w:tc>
          <w:tcPr>
            <w:tcW w:w="567" w:type="pct"/>
            <w:vMerge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FD27B7" w:rsidRPr="00FD27B7" w:rsidRDefault="00C52C37" w:rsidP="00FD27B7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Усна доповідь до </w:t>
            </w:r>
            <w:r w:rsidR="00FD27B7" w:rsidRPr="00FD27B7">
              <w:rPr>
                <w:rFonts w:ascii="Times New Roman" w:eastAsia="Calibri" w:hAnsi="Times New Roman" w:cs="Times New Roman"/>
                <w:lang w:val="uk-UA" w:eastAsia="ar-SA"/>
              </w:rPr>
              <w:t>практичних завдань за тематикою ЗМ 1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виконання практичних завдань – 10</w:t>
            </w: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балів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FD27B7" w:rsidRPr="00FD27B7" w:rsidTr="00A02306">
        <w:trPr>
          <w:trHeight w:val="720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Усього за ЗМ 1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контр.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FD27B7" w:rsidRPr="00FD27B7" w:rsidTr="00A02306">
        <w:trPr>
          <w:trHeight w:val="352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2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Завдання </w:t>
            </w:r>
            <w:r w:rsidR="00C52C3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2 </w:t>
            </w: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за лекціями ЗМ 2 у системі мудл (розділ 3 РП)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завдань – 5 балів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FD27B7" w:rsidRPr="00FD27B7" w:rsidTr="00A02306">
        <w:trPr>
          <w:trHeight w:val="352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FD27B7" w:rsidRPr="00FD27B7" w:rsidRDefault="00C52C37" w:rsidP="00FD27B7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Усна доповідь до </w:t>
            </w:r>
            <w:r w:rsidR="00FD27B7" w:rsidRPr="00FD27B7">
              <w:rPr>
                <w:rFonts w:ascii="Times New Roman" w:eastAsia="Calibri" w:hAnsi="Times New Roman" w:cs="Times New Roman"/>
                <w:lang w:val="uk-UA" w:eastAsia="ar-SA"/>
              </w:rPr>
              <w:t>практичних завдань за тематикою ЗМ 2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виконання практичних завдань – 10</w:t>
            </w: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балів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FD27B7" w:rsidRPr="00FD27B7" w:rsidTr="00A02306">
        <w:trPr>
          <w:trHeight w:val="720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Усього за ЗМ 2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контр.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FD27B7" w:rsidRPr="00FD27B7" w:rsidTr="00A02306">
        <w:trPr>
          <w:trHeight w:val="720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Завдання </w:t>
            </w:r>
            <w:r w:rsidR="00C52C3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3 </w:t>
            </w: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за лекціями ЗМ 3 у системі мудл (розділ 3 РП)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завдань – 5 балів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FD27B7" w:rsidRPr="00FD27B7" w:rsidTr="00A02306">
        <w:trPr>
          <w:trHeight w:val="720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FD27B7" w:rsidRPr="00FD27B7" w:rsidRDefault="00C52C37" w:rsidP="00FD27B7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Усна доповідь до </w:t>
            </w:r>
            <w:r w:rsidR="00FD27B7" w:rsidRPr="00FD27B7">
              <w:rPr>
                <w:rFonts w:ascii="Times New Roman" w:eastAsia="Calibri" w:hAnsi="Times New Roman" w:cs="Times New Roman"/>
                <w:lang w:val="uk-UA" w:eastAsia="ar-SA"/>
              </w:rPr>
              <w:t>практичних завдань за тематикою ЗМ 3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виконання практичних завдань – 10</w:t>
            </w: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балів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FD27B7" w:rsidRPr="00FD27B7" w:rsidTr="00A02306">
        <w:trPr>
          <w:trHeight w:val="447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D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FD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ЗМ </w:t>
            </w:r>
            <w:r w:rsidRPr="00FD27B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контр.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D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заході</w:t>
            </w:r>
            <w:proofErr w:type="spellEnd"/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FD27B7" w:rsidRPr="00FD27B7" w:rsidTr="00A02306">
        <w:trPr>
          <w:trHeight w:val="447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Завдання </w:t>
            </w:r>
            <w:r w:rsidR="00C52C3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4 </w:t>
            </w:r>
            <w:r w:rsidRPr="00FD27B7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за лекціями ЗМ 4 у системі мудл (розділ 3 РП)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завдань – 5</w:t>
            </w: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бали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FD27B7" w:rsidRPr="00FD27B7" w:rsidTr="00A02306">
        <w:trPr>
          <w:trHeight w:val="447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FD27B7" w:rsidRPr="00FD27B7" w:rsidRDefault="00C52C37" w:rsidP="00FD27B7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Усна доповідь до </w:t>
            </w:r>
            <w:r w:rsidR="00FD27B7" w:rsidRPr="00FD27B7">
              <w:rPr>
                <w:rFonts w:ascii="Times New Roman" w:eastAsia="Calibri" w:hAnsi="Times New Roman" w:cs="Times New Roman"/>
                <w:lang w:val="uk-UA" w:eastAsia="ar-SA"/>
              </w:rPr>
              <w:t>практичних завдань за тематикою ЗМ 4</w:t>
            </w: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виконання практичних завдань – 10</w:t>
            </w:r>
            <w:r w:rsidRPr="00FD27B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балів</w:t>
            </w: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FD27B7" w:rsidRPr="00FD27B7" w:rsidTr="00A02306">
        <w:trPr>
          <w:trHeight w:val="447"/>
        </w:trPr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proofErr w:type="spellStart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  <w:proofErr w:type="spellEnd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за ЗМ </w:t>
            </w: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контр.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заході</w:t>
            </w:r>
            <w:proofErr w:type="spellEnd"/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FD27B7" w:rsidRPr="00FD27B7" w:rsidTr="00A02306">
        <w:tc>
          <w:tcPr>
            <w:tcW w:w="56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  <w:proofErr w:type="spellEnd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змістові</w:t>
            </w:r>
            <w:proofErr w:type="spellEnd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FD27B7">
              <w:rPr>
                <w:rFonts w:ascii="Times New Roman" w:eastAsia="Calibri" w:hAnsi="Times New Roman" w:cs="Times New Roman"/>
                <w:b/>
                <w:lang w:eastAsia="ar-SA"/>
              </w:rPr>
              <w:t>модулі</w:t>
            </w:r>
            <w:proofErr w:type="spellEnd"/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 контр.</w:t>
            </w:r>
          </w:p>
          <w:p w:rsidR="00FD27B7" w:rsidRPr="00FD27B7" w:rsidRDefault="00FD27B7" w:rsidP="00FD27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1383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</w:tcPr>
          <w:p w:rsidR="00FD27B7" w:rsidRPr="00FD27B7" w:rsidRDefault="00FD27B7" w:rsidP="00FD2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D27B7">
              <w:rPr>
                <w:rFonts w:ascii="Times New Roman" w:eastAsia="Calibri" w:hAnsi="Times New Roman" w:cs="Times New Roman"/>
                <w:b/>
                <w:lang w:val="uk-UA" w:eastAsia="ar-SA"/>
              </w:rPr>
              <w:t>60</w:t>
            </w:r>
          </w:p>
        </w:tc>
      </w:tr>
    </w:tbl>
    <w:p w:rsidR="00FD27B7" w:rsidRPr="00FD27B7" w:rsidRDefault="00FD27B7" w:rsidP="00FD27B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lang w:val="uk-UA" w:eastAsia="ar-SA"/>
        </w:rPr>
      </w:pPr>
    </w:p>
    <w:p w:rsidR="001871D5" w:rsidRPr="00733576" w:rsidRDefault="001871D5" w:rsidP="001871D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9500C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8. </w:t>
      </w:r>
      <w:r w:rsidRPr="009500CD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  Під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сумковий семестровий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1371"/>
        <w:gridCol w:w="5156"/>
        <w:gridCol w:w="2128"/>
        <w:gridCol w:w="851"/>
      </w:tblGrid>
      <w:tr w:rsidR="001871D5" w:rsidRPr="009500CD" w:rsidTr="00710954">
        <w:trPr>
          <w:trHeight w:val="318"/>
        </w:trPr>
        <w:tc>
          <w:tcPr>
            <w:tcW w:w="734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1202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1278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1160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626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1871D5" w:rsidRPr="009500CD" w:rsidTr="00710954">
        <w:trPr>
          <w:trHeight w:val="190"/>
        </w:trPr>
        <w:tc>
          <w:tcPr>
            <w:tcW w:w="734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1202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278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160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626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1871D5" w:rsidRPr="009500CD" w:rsidTr="00710954">
        <w:tc>
          <w:tcPr>
            <w:tcW w:w="734" w:type="pct"/>
            <w:vMerge w:val="restart"/>
            <w:textDirection w:val="btLr"/>
          </w:tcPr>
          <w:p w:rsidR="001871D5" w:rsidRPr="009500CD" w:rsidRDefault="001871D5" w:rsidP="0071095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Залік</w:t>
            </w:r>
          </w:p>
        </w:tc>
        <w:tc>
          <w:tcPr>
            <w:tcW w:w="1202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lang w:val="uk-UA" w:eastAsia="ar-SA"/>
              </w:rPr>
              <w:t>Теоретичне завдання</w:t>
            </w:r>
          </w:p>
        </w:tc>
        <w:tc>
          <w:tcPr>
            <w:tcW w:w="1278" w:type="pct"/>
          </w:tcPr>
          <w:p w:rsidR="001871D5" w:rsidRPr="00675226" w:rsidRDefault="001871D5" w:rsidP="007109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5226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Проходження підсумкового тесту в </w:t>
            </w:r>
            <w:r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Moodle</w:t>
            </w:r>
            <w:r w:rsidRPr="00675226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https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://</w:t>
            </w:r>
            <w:proofErr w:type="spellStart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moodle</w:t>
            </w:r>
            <w:proofErr w:type="spellEnd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znu</w:t>
            </w:r>
            <w:proofErr w:type="spellEnd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edu</w:t>
            </w:r>
            <w:proofErr w:type="spellEnd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ua</w:t>
            </w:r>
            <w:proofErr w:type="spellEnd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course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view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php</w:t>
            </w:r>
            <w:proofErr w:type="spellEnd"/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?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id</w:t>
            </w:r>
            <w:r w:rsidR="00675226" w:rsidRPr="006752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=12932</w:t>
            </w:r>
          </w:p>
        </w:tc>
        <w:tc>
          <w:tcPr>
            <w:tcW w:w="1160" w:type="pct"/>
          </w:tcPr>
          <w:p w:rsidR="001871D5" w:rsidRPr="00675226" w:rsidRDefault="001871D5" w:rsidP="0071095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675226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кожну правильну відповідь нараховується 0,5 балів</w:t>
            </w:r>
          </w:p>
        </w:tc>
        <w:tc>
          <w:tcPr>
            <w:tcW w:w="626" w:type="pct"/>
          </w:tcPr>
          <w:p w:rsidR="001871D5" w:rsidRPr="00733576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20</w:t>
            </w:r>
          </w:p>
        </w:tc>
      </w:tr>
      <w:tr w:rsidR="001871D5" w:rsidRPr="009500CD" w:rsidTr="00710954">
        <w:trPr>
          <w:trHeight w:val="749"/>
        </w:trPr>
        <w:tc>
          <w:tcPr>
            <w:tcW w:w="734" w:type="pct"/>
            <w:vMerge/>
          </w:tcPr>
          <w:p w:rsidR="001871D5" w:rsidRPr="007F5D3E" w:rsidRDefault="001871D5" w:rsidP="00710954">
            <w:pPr>
              <w:pStyle w:val="a3"/>
              <w:jc w:val="both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202" w:type="pct"/>
          </w:tcPr>
          <w:p w:rsidR="001871D5" w:rsidRPr="007F5D3E" w:rsidRDefault="001871D5" w:rsidP="00710954">
            <w:pPr>
              <w:pStyle w:val="a3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7F5D3E">
              <w:rPr>
                <w:rFonts w:ascii="Times New Roman" w:hAnsi="Times New Roman" w:cs="Times New Roman"/>
                <w:lang w:val="uk-UA" w:eastAsia="ar-SA"/>
              </w:rPr>
              <w:t xml:space="preserve">Практичне завдання </w:t>
            </w:r>
          </w:p>
        </w:tc>
        <w:tc>
          <w:tcPr>
            <w:tcW w:w="1278" w:type="pct"/>
          </w:tcPr>
          <w:p w:rsidR="001871D5" w:rsidRPr="00675226" w:rsidRDefault="00B31694" w:rsidP="00710954">
            <w:pPr>
              <w:pStyle w:val="a3"/>
              <w:rPr>
                <w:rFonts w:ascii="Times New Roman" w:hAnsi="Times New Roman" w:cs="Times New Roman"/>
                <w:lang w:val="uk-UA" w:eastAsia="ar-SA"/>
              </w:rPr>
            </w:pPr>
            <w:r w:rsidRPr="00675226">
              <w:rPr>
                <w:rFonts w:ascii="Times New Roman" w:hAnsi="Times New Roman" w:cs="Times New Roman"/>
                <w:lang w:val="uk-UA" w:eastAsia="ar-SA"/>
              </w:rPr>
              <w:t xml:space="preserve">Захист </w:t>
            </w:r>
            <w:proofErr w:type="spellStart"/>
            <w:r w:rsidRPr="00675226">
              <w:rPr>
                <w:rFonts w:ascii="Times New Roman" w:hAnsi="Times New Roman" w:cs="Times New Roman"/>
                <w:lang w:val="uk-UA" w:eastAsia="ar-SA"/>
              </w:rPr>
              <w:t>проєкту</w:t>
            </w:r>
            <w:proofErr w:type="spellEnd"/>
            <w:r w:rsidRPr="00675226">
              <w:rPr>
                <w:rFonts w:ascii="Times New Roman" w:hAnsi="Times New Roman" w:cs="Times New Roman"/>
                <w:lang w:val="uk-UA" w:eastAsia="ar-SA"/>
              </w:rPr>
              <w:t xml:space="preserve"> про електронні бібліотеки</w:t>
            </w:r>
            <w:r w:rsidR="00D97A93">
              <w:rPr>
                <w:rFonts w:ascii="Times New Roman" w:hAnsi="Times New Roman" w:cs="Times New Roman"/>
                <w:lang w:val="uk-UA" w:eastAsia="ar-SA"/>
              </w:rPr>
              <w:t>, який передбачає аналіз діяльності електронної бібліотеки або розробку плану створення  електронної бібліотеки.</w:t>
            </w:r>
          </w:p>
          <w:p w:rsidR="001871D5" w:rsidRPr="00675226" w:rsidRDefault="001871D5" w:rsidP="00710954">
            <w:pPr>
              <w:pStyle w:val="a3"/>
              <w:jc w:val="both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60" w:type="pct"/>
          </w:tcPr>
          <w:p w:rsidR="001871D5" w:rsidRPr="00675226" w:rsidRDefault="00FD27B7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D27B7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uk-UA" w:eastAsia="ar-SA"/>
              </w:rPr>
              <w:t xml:space="preserve">максимальна кількість балів – 20 здобувається студентами за умови усіх правових норм моделювання виробничої ситуації, належного технічного оформлення та дотримання мовностилістичних норм української мови. Зниження загального балу відбувається за наявності концептуальних помилок задуму </w:t>
            </w:r>
            <w:proofErr w:type="spellStart"/>
            <w:r w:rsidRPr="00FD27B7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uk-UA" w:eastAsia="ar-SA"/>
              </w:rPr>
              <w:t>проєкту</w:t>
            </w:r>
            <w:proofErr w:type="spellEnd"/>
            <w:r w:rsidRPr="00FD27B7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uk-UA" w:eastAsia="ar-SA"/>
              </w:rPr>
              <w:t>, непрофесійного володіння українською мовою.</w:t>
            </w:r>
          </w:p>
        </w:tc>
        <w:tc>
          <w:tcPr>
            <w:tcW w:w="626" w:type="pct"/>
          </w:tcPr>
          <w:p w:rsidR="001871D5" w:rsidRPr="00135C4B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1871D5" w:rsidRPr="009500CD" w:rsidTr="00710954">
        <w:tc>
          <w:tcPr>
            <w:tcW w:w="734" w:type="pct"/>
          </w:tcPr>
          <w:p w:rsidR="001871D5" w:rsidRPr="00733576" w:rsidRDefault="001871D5" w:rsidP="007109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733576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Усього за підсумковий  семестровий контроль</w:t>
            </w:r>
          </w:p>
        </w:tc>
        <w:tc>
          <w:tcPr>
            <w:tcW w:w="3640" w:type="pct"/>
            <w:gridSpan w:val="3"/>
          </w:tcPr>
          <w:p w:rsidR="001871D5" w:rsidRPr="00733576" w:rsidRDefault="001871D5" w:rsidP="00710954">
            <w:pPr>
              <w:pStyle w:val="a3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6" w:type="pct"/>
          </w:tcPr>
          <w:p w:rsidR="001871D5" w:rsidRPr="009500CD" w:rsidRDefault="001871D5" w:rsidP="007109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500CD">
              <w:rPr>
                <w:rFonts w:ascii="Times New Roman" w:eastAsia="Calibri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1871D5" w:rsidRPr="009500CD" w:rsidRDefault="001871D5" w:rsidP="001871D5">
      <w:pPr>
        <w:spacing w:after="12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 w:eastAsia="ar-SA"/>
        </w:rPr>
      </w:pPr>
    </w:p>
    <w:p w:rsidR="001871D5" w:rsidRPr="00C957F7" w:rsidRDefault="001871D5" w:rsidP="001871D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C957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Рекомендована </w:t>
      </w:r>
      <w:r w:rsidRPr="00C957F7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література</w:t>
      </w:r>
    </w:p>
    <w:p w:rsidR="001871D5" w:rsidRPr="00C957F7" w:rsidRDefault="001871D5" w:rsidP="00187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31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Основна:</w:t>
      </w:r>
    </w:p>
    <w:p w:rsidR="00B31694" w:rsidRPr="00B31694" w:rsidRDefault="00B31694" w:rsidP="00AD7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Азнакаєва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Е.М. Електронні бібліотеки як універсальні інформаційні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центри суспільства знань.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r w:rsidR="00A039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Знання, </w:t>
      </w:r>
      <w:r>
        <w:rPr>
          <w:rFonts w:ascii="Times New Roman" w:hAnsi="Times New Roman" w:cs="Times New Roman"/>
          <w:sz w:val="24"/>
          <w:szCs w:val="24"/>
          <w:lang w:eastAsia="uk-UA"/>
        </w:rPr>
        <w:t>2009.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478 с.</w:t>
      </w:r>
    </w:p>
    <w:p w:rsidR="00B31694" w:rsidRPr="00B31694" w:rsidRDefault="00B31694" w:rsidP="00AD7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Іванов В.Ф., Мелещенко О.К. С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учасні комп`ютерні технології і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засоби масової інфо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рмації: аспекти застосування. 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Київ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: ІЗМН, 1998.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136 с.</w:t>
      </w:r>
    </w:p>
    <w:p w:rsidR="00B31694" w:rsidRPr="00B31694" w:rsidRDefault="00B31694" w:rsidP="00AD7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Інф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ормаційний сервіс в Інтернеті: </w:t>
      </w:r>
      <w:proofErr w:type="spellStart"/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авч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посібник / В.М.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Шейко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Б.М.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Смо</w:t>
      </w:r>
      <w:r w:rsidR="00A0391C">
        <w:rPr>
          <w:rFonts w:ascii="Times New Roman" w:hAnsi="Times New Roman" w:cs="Times New Roman"/>
          <w:sz w:val="24"/>
          <w:szCs w:val="24"/>
          <w:lang w:val="uk-UA" w:eastAsia="uk-UA"/>
        </w:rPr>
        <w:t>ляницький</w:t>
      </w:r>
      <w:proofErr w:type="spellEnd"/>
      <w:r w:rsidR="00A0391C">
        <w:rPr>
          <w:rFonts w:ascii="Times New Roman" w:hAnsi="Times New Roman" w:cs="Times New Roman"/>
          <w:sz w:val="24"/>
          <w:szCs w:val="24"/>
          <w:lang w:val="uk-UA" w:eastAsia="uk-UA"/>
        </w:rPr>
        <w:t>, Л.Я. Філіппова та ін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A0391C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Харків</w:t>
      </w:r>
      <w:r w:rsidR="00A039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="00A0391C" w:rsidRPr="00A0391C">
        <w:rPr>
          <w:rFonts w:ascii="Times New Roman" w:hAnsi="Times New Roman" w:cs="Times New Roman"/>
          <w:sz w:val="24"/>
          <w:szCs w:val="24"/>
          <w:lang w:val="uk-UA" w:eastAsia="uk-UA"/>
        </w:rPr>
        <w:t>Харк</w:t>
      </w:r>
      <w:proofErr w:type="spellEnd"/>
      <w:r w:rsidR="00A0391C" w:rsidRPr="00A039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="00A0391C" w:rsidRPr="00A0391C">
        <w:rPr>
          <w:rFonts w:ascii="Times New Roman" w:hAnsi="Times New Roman" w:cs="Times New Roman"/>
          <w:sz w:val="24"/>
          <w:szCs w:val="24"/>
          <w:lang w:val="uk-UA" w:eastAsia="uk-UA"/>
        </w:rPr>
        <w:t>держ</w:t>
      </w:r>
      <w:proofErr w:type="spellEnd"/>
      <w:r w:rsidR="00A0391C" w:rsidRPr="00A0391C">
        <w:rPr>
          <w:rFonts w:ascii="Times New Roman" w:hAnsi="Times New Roman" w:cs="Times New Roman"/>
          <w:sz w:val="24"/>
          <w:szCs w:val="24"/>
          <w:lang w:val="uk-UA" w:eastAsia="uk-UA"/>
        </w:rPr>
        <w:t>. акад. культури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1998.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208 с.</w:t>
      </w:r>
    </w:p>
    <w:p w:rsidR="00B31694" w:rsidRPr="00FD27B7" w:rsidRDefault="00B31694" w:rsidP="00AD7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Національна система електронних бібліотек / А.О.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Чекмарьов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, Л.Й. Костенко, Т.П.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Павлуша 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ін. </w:t>
      </w: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/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Нац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. б-ка У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>країни ім. В.І. Вернадського. Київ : б.в.</w:t>
      </w: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,1998. 50 с.</w:t>
      </w:r>
      <w:r w:rsidRPr="00FD27B7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FD27B7" w:rsidRDefault="00B31694" w:rsidP="00FD27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Онищенко О. С.,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Дубровіна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Л.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Горовий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В. М., Попик В. І.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Електронні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інформаційні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ресурси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бібліотек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піднесен</w:t>
      </w:r>
      <w:r>
        <w:rPr>
          <w:rFonts w:ascii="Times New Roman" w:hAnsi="Times New Roman" w:cs="Times New Roman"/>
          <w:sz w:val="24"/>
          <w:szCs w:val="24"/>
          <w:lang w:eastAsia="uk-UA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інтелектуального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і духовного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потенціалу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українського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суспільства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б. в.,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2011.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>248 с.</w:t>
      </w:r>
    </w:p>
    <w:p w:rsidR="00B31694" w:rsidRPr="00FD27B7" w:rsidRDefault="00B31694" w:rsidP="00FD27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Ярошенко Т. О.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Електронні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журнали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системі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інформаційних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D27B7">
        <w:rPr>
          <w:rFonts w:ascii="Times New Roman" w:hAnsi="Times New Roman" w:cs="Times New Roman"/>
          <w:sz w:val="24"/>
          <w:szCs w:val="24"/>
          <w:lang w:eastAsia="uk-UA"/>
        </w:rPr>
        <w:t>бібліотеки</w:t>
      </w:r>
      <w:proofErr w:type="spellEnd"/>
      <w:r w:rsidRPr="00FD27B7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84AAE" w:rsidRPr="00FD27B7">
        <w:rPr>
          <w:rFonts w:ascii="Times New Roman" w:hAnsi="Times New Roman" w:cs="Times New Roman"/>
          <w:sz w:val="24"/>
          <w:szCs w:val="24"/>
          <w:lang w:val="uk-UA" w:eastAsia="uk-UA"/>
        </w:rPr>
        <w:t>Київ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84AAE" w:rsidRP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FD27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Знання, </w:t>
      </w:r>
      <w:r w:rsidR="00F84AAE" w:rsidRPr="00FD27B7">
        <w:rPr>
          <w:rFonts w:ascii="Times New Roman" w:hAnsi="Times New Roman" w:cs="Times New Roman"/>
          <w:sz w:val="24"/>
          <w:szCs w:val="24"/>
          <w:lang w:val="uk-UA" w:eastAsia="uk-UA"/>
        </w:rPr>
        <w:t>2010. 215 </w:t>
      </w:r>
      <w:r w:rsidRPr="00FD27B7">
        <w:rPr>
          <w:rFonts w:ascii="Times New Roman" w:hAnsi="Times New Roman" w:cs="Times New Roman"/>
          <w:sz w:val="24"/>
          <w:szCs w:val="24"/>
          <w:lang w:val="uk-UA" w:eastAsia="uk-UA"/>
        </w:rPr>
        <w:t>с.</w:t>
      </w:r>
    </w:p>
    <w:p w:rsidR="00B31694" w:rsidRPr="00B31694" w:rsidRDefault="00B31694" w:rsidP="00B316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871D5" w:rsidRPr="00675226" w:rsidRDefault="001871D5" w:rsidP="00B3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Додаткова</w:t>
      </w:r>
      <w:proofErr w:type="spellEnd"/>
      <w:r w:rsidR="00E5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p w:rsidR="00AD72B1" w:rsidRPr="00AD72B1" w:rsidRDefault="00AD72B1" w:rsidP="00AD72B1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Антопольский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А.Б,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Вигурский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К.В.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Концепція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електронних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бібліотек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Електронні</w:t>
      </w:r>
      <w:proofErr w:type="spellEnd"/>
      <w:r w:rsidRPr="00AD72B1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бібліотеки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. № 2.2/99.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Архипов В.Ю.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Інформаційно-пошукові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Internet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Секретарська</w:t>
      </w:r>
      <w:proofErr w:type="spellEnd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справа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>. 2001. № 2. С. 85-89.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uk-UA"/>
        </w:rPr>
      </w:pP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Баркова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О.В.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Електронні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ресурси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об'єкти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універсальної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електронної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бібліотеки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Бібліотекознавство</w:t>
      </w:r>
      <w:proofErr w:type="spellEnd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Документознавство</w:t>
      </w:r>
      <w:proofErr w:type="spellEnd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i/>
          <w:sz w:val="24"/>
          <w:szCs w:val="24"/>
          <w:lang w:eastAsia="uk-UA"/>
        </w:rPr>
        <w:t>Інформологія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. 2004. N </w:t>
      </w:r>
      <w:proofErr w:type="gramStart"/>
      <w:r w:rsidRPr="00AD72B1">
        <w:rPr>
          <w:rFonts w:ascii="Times New Roman" w:hAnsi="Times New Roman" w:cs="Times New Roman"/>
          <w:sz w:val="24"/>
          <w:szCs w:val="24"/>
          <w:lang w:val="en-US" w:eastAsia="uk-UA"/>
        </w:rPr>
        <w:t>2</w:t>
      </w:r>
      <w:proofErr w:type="gramEnd"/>
      <w:r w:rsidRPr="00AD72B1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. 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Pr="00AD72B1">
        <w:rPr>
          <w:rFonts w:ascii="Times New Roman" w:hAnsi="Times New Roman" w:cs="Times New Roman"/>
          <w:sz w:val="24"/>
          <w:szCs w:val="24"/>
          <w:lang w:val="en-US" w:eastAsia="uk-UA"/>
        </w:rPr>
        <w:t>. 75-80.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Герчук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Е.Ю. Архитектура книги. Ташкент: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ИндексМаркет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, 2011. 217 с.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ДСТУ 4447:2005.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Фонодокументи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Правила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зберігання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національного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архівного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фонду.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Технічні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вимоги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/ О.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Володіна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розроб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.).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Офіц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вид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Держспоживстандарт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2006. 1V, 20с. 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Кремень В.Г.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Освіта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і наука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: шляхи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модернізації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Факти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роздуми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). К.: Грамота, 2003. – 216 с.</w:t>
      </w:r>
    </w:p>
    <w:p w:rsidR="00AD72B1" w:rsidRPr="00AD72B1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Сава В. І.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Основи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техніки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творення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книги: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посібник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Львів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Каменяр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>, 2000. 136</w:t>
      </w:r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>с.</w:t>
      </w:r>
    </w:p>
    <w:p w:rsidR="00AD72B1" w:rsidRPr="00DF77BC" w:rsidRDefault="00AD72B1" w:rsidP="00A0391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Тимошик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М. С.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Видавнича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справа та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редагування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/ курс </w:t>
      </w:r>
      <w:proofErr w:type="spellStart"/>
      <w:r w:rsidRPr="00AD72B1">
        <w:rPr>
          <w:rFonts w:ascii="Times New Roman" w:hAnsi="Times New Roman" w:cs="Times New Roman"/>
          <w:sz w:val="24"/>
          <w:szCs w:val="24"/>
          <w:lang w:eastAsia="uk-UA"/>
        </w:rPr>
        <w:t>лекцій</w:t>
      </w:r>
      <w:proofErr w:type="spellEnd"/>
      <w:r w:rsidRPr="00AD72B1">
        <w:rPr>
          <w:rFonts w:ascii="Times New Roman" w:hAnsi="Times New Roman" w:cs="Times New Roman"/>
          <w:sz w:val="24"/>
          <w:szCs w:val="24"/>
          <w:lang w:eastAsia="uk-UA"/>
        </w:rPr>
        <w:t xml:space="preserve"> у 2-х ч. Ч. 1. К.,</w:t>
      </w:r>
      <w:r w:rsidRPr="00AD72B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D72B1">
        <w:rPr>
          <w:rFonts w:ascii="Times New Roman" w:hAnsi="Times New Roman" w:cs="Times New Roman"/>
          <w:sz w:val="24"/>
          <w:szCs w:val="24"/>
          <w:lang w:eastAsia="uk-UA"/>
        </w:rPr>
        <w:t>2002. 98 с</w:t>
      </w:r>
      <w:r w:rsidR="00DF77BC">
        <w:rPr>
          <w:rFonts w:ascii="Times New Roman" w:hAnsi="Times New Roman" w:cs="Times New Roman"/>
          <w:sz w:val="24"/>
          <w:szCs w:val="24"/>
          <w:lang w:val="en-US" w:eastAsia="uk-UA"/>
        </w:rPr>
        <w:t>.</w:t>
      </w:r>
    </w:p>
    <w:p w:rsidR="00D55B82" w:rsidRPr="00D55B82" w:rsidRDefault="00DF77BC" w:rsidP="00DF77B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hAnsi="Times New Roman" w:cs="Times New Roman"/>
          <w:sz w:val="24"/>
          <w:szCs w:val="24"/>
          <w:lang w:val="en-US" w:eastAsia="uk-UA"/>
        </w:rPr>
        <w:t>Bailey</w:t>
      </w:r>
      <w:r w:rsidRPr="00DF77BC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Jr., Charles </w:t>
      </w:r>
      <w:r w:rsidRPr="00D55B82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W. </w:t>
      </w:r>
      <w:r w:rsidRPr="00D55B82">
        <w:rPr>
          <w:rFonts w:ascii="Times New Roman" w:hAnsi="Times New Roman" w:cs="Times New Roman"/>
          <w:iCs/>
          <w:sz w:val="24"/>
          <w:szCs w:val="24"/>
          <w:lang w:val="en-US" w:eastAsia="uk-UA"/>
        </w:rPr>
        <w:t>Scholarly electronic publishing bibliography</w:t>
      </w:r>
      <w:r w:rsidRPr="00DF77BC">
        <w:rPr>
          <w:rFonts w:ascii="Times New Roman" w:hAnsi="Times New Roman" w:cs="Times New Roman"/>
          <w:i/>
          <w:iCs/>
          <w:sz w:val="24"/>
          <w:szCs w:val="24"/>
          <w:lang w:val="en-US" w:eastAsia="uk-UA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URL : </w:t>
      </w:r>
      <w:hyperlink r:id="rId7" w:history="1">
        <w:r w:rsidR="00D55B82" w:rsidRPr="00D55B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uk-UA"/>
          </w:rPr>
          <w:t>http://eprints.rclis.org/6866/</w:t>
        </w:r>
      </w:hyperlink>
    </w:p>
    <w:p w:rsidR="00D55B82" w:rsidRDefault="00997333" w:rsidP="00DF77BC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uk-UA"/>
        </w:rPr>
      </w:pPr>
      <w:hyperlink r:id="rId8" w:tooltip="Chennupati K. Ramaiah" w:history="1">
        <w:proofErr w:type="spellStart"/>
        <w:r w:rsidR="00D55B82" w:rsidRPr="00D55B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uk-UA"/>
          </w:rPr>
          <w:t>Ramaiah</w:t>
        </w:r>
        <w:proofErr w:type="spellEnd"/>
        <w:r w:rsidR="00D55B82" w:rsidRPr="00D55B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uk-UA"/>
          </w:rPr>
          <w:t xml:space="preserve"> C.K.</w:t>
        </w:r>
      </w:hyperlink>
      <w:r w:rsidR="00D55B82" w:rsidRPr="00D55B82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An overview of electronic books: a bibliography. </w:t>
      </w:r>
      <w:hyperlink r:id="rId9" w:history="1">
        <w:r w:rsidR="00D55B82" w:rsidRPr="00D55B82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 w:eastAsia="uk-UA"/>
          </w:rPr>
          <w:t>The Electronic Library</w:t>
        </w:r>
      </w:hyperlink>
      <w:r w:rsidR="00D55B82" w:rsidRPr="00D55B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D55B82">
        <w:rPr>
          <w:rFonts w:ascii="Times New Roman" w:hAnsi="Times New Roman" w:cs="Times New Roman"/>
          <w:sz w:val="24"/>
          <w:szCs w:val="24"/>
          <w:lang w:val="en-US" w:eastAsia="uk-UA"/>
        </w:rPr>
        <w:t>Vol. 23 No. 1</w:t>
      </w:r>
      <w:r w:rsidR="00D55B8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D55B82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P</w:t>
      </w:r>
      <w:r w:rsidR="00D55B82" w:rsidRPr="00D55B82">
        <w:rPr>
          <w:rFonts w:ascii="Times New Roman" w:hAnsi="Times New Roman" w:cs="Times New Roman"/>
          <w:sz w:val="24"/>
          <w:szCs w:val="24"/>
          <w:lang w:val="en-US" w:eastAsia="uk-UA"/>
        </w:rPr>
        <w:t>. 17-44.</w:t>
      </w:r>
    </w:p>
    <w:p w:rsidR="001871D5" w:rsidRPr="001C31AD" w:rsidRDefault="001871D5" w:rsidP="00D55B82">
      <w:pPr>
        <w:pStyle w:val="a4"/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джерела</w:t>
      </w:r>
      <w:r w:rsidRPr="00314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http:/Avww.ccsds.org - Consultative Committee for Space Data Systems / National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Aeronautics and Space Administration (NASA).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http://www.dir.org - </w:t>
      </w:r>
      <w:proofErr w:type="gramStart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CLIR :</w:t>
      </w:r>
      <w:proofErr w:type="gramEnd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Council on Library and Information Resources, Washington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DC.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ttp://www.ifla.org - </w:t>
      </w:r>
      <w:proofErr w:type="gramStart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IFLA :</w:t>
      </w:r>
      <w:proofErr w:type="gramEnd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International Federation of Library Associations and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Institutions.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http://www/diglib.org - DLF: Digital Library Federation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http://www.loc.gov - The Library of Congress, Washington DC, the U.S.A.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http://www.imls.gov - IMLS: Institute of Museum and Library Services of the Executive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Branch of the U.S. Government.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http://www.bl.uk - British Library, UK.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http://www.rlg.org - RLG Organization (International, not-for-profit membership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organization of over 150 universities, libraries, archives, historical societies and other institutions with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collections for research and learning).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http://www.knaw.nl/ecpa - European Commission on Preservation and Access.</w:t>
      </w:r>
    </w:p>
    <w:p w:rsidR="001C31AD" w:rsidRPr="001C31AD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http://www.openarchives.org - Open Archives Initiative.</w:t>
      </w:r>
    </w:p>
    <w:p w:rsidR="001871D5" w:rsidRPr="00921378" w:rsidRDefault="001C31AD" w:rsidP="001C31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gramStart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www.ala.org</w:t>
      </w:r>
      <w:proofErr w:type="gram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C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айт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Американської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бібліотечної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асоціації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1871D5" w:rsidRPr="000E05F3" w:rsidRDefault="001871D5" w:rsidP="00187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71D5" w:rsidRPr="009500CD" w:rsidRDefault="001871D5" w:rsidP="001871D5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lang w:val="uk-UA" w:eastAsia="ar-SA"/>
        </w:rPr>
      </w:pPr>
    </w:p>
    <w:p w:rsidR="001871D5" w:rsidRPr="009500CD" w:rsidRDefault="001871D5" w:rsidP="001871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1871D5" w:rsidRPr="009500CD" w:rsidRDefault="001871D5" w:rsidP="001871D5">
      <w:pPr>
        <w:rPr>
          <w:lang w:val="uk-UA"/>
        </w:rPr>
      </w:pPr>
    </w:p>
    <w:p w:rsidR="001871D5" w:rsidRPr="000E05F3" w:rsidRDefault="001871D5" w:rsidP="001871D5">
      <w:pPr>
        <w:rPr>
          <w:lang w:val="uk-UA"/>
        </w:rPr>
      </w:pPr>
    </w:p>
    <w:p w:rsidR="003F054C" w:rsidRPr="001871D5" w:rsidRDefault="003F054C">
      <w:pPr>
        <w:rPr>
          <w:lang w:val="uk-UA"/>
        </w:rPr>
      </w:pPr>
    </w:p>
    <w:sectPr w:rsidR="003F054C" w:rsidRPr="001871D5" w:rsidSect="00710954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76C4"/>
    <w:multiLevelType w:val="hybridMultilevel"/>
    <w:tmpl w:val="0BE2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2AB"/>
    <w:multiLevelType w:val="hybridMultilevel"/>
    <w:tmpl w:val="5512175E"/>
    <w:lvl w:ilvl="0" w:tplc="E886E92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805F14"/>
    <w:multiLevelType w:val="hybridMultilevel"/>
    <w:tmpl w:val="87D0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5BC"/>
    <w:multiLevelType w:val="hybridMultilevel"/>
    <w:tmpl w:val="C282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2DEE"/>
    <w:multiLevelType w:val="hybridMultilevel"/>
    <w:tmpl w:val="960A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30FD"/>
    <w:multiLevelType w:val="hybridMultilevel"/>
    <w:tmpl w:val="B078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8"/>
    <w:rsid w:val="000A65AE"/>
    <w:rsid w:val="001871D5"/>
    <w:rsid w:val="001C31AD"/>
    <w:rsid w:val="001F6773"/>
    <w:rsid w:val="0038256F"/>
    <w:rsid w:val="003D173E"/>
    <w:rsid w:val="003F054C"/>
    <w:rsid w:val="00494266"/>
    <w:rsid w:val="004F6242"/>
    <w:rsid w:val="005036D6"/>
    <w:rsid w:val="00620CEC"/>
    <w:rsid w:val="006368E5"/>
    <w:rsid w:val="00675226"/>
    <w:rsid w:val="00710954"/>
    <w:rsid w:val="00804AE4"/>
    <w:rsid w:val="00997333"/>
    <w:rsid w:val="00A0391C"/>
    <w:rsid w:val="00A447AD"/>
    <w:rsid w:val="00AD72B1"/>
    <w:rsid w:val="00B31694"/>
    <w:rsid w:val="00C01EAB"/>
    <w:rsid w:val="00C260D0"/>
    <w:rsid w:val="00C52C37"/>
    <w:rsid w:val="00D55B82"/>
    <w:rsid w:val="00D97A93"/>
    <w:rsid w:val="00DF77BC"/>
    <w:rsid w:val="00E27DD0"/>
    <w:rsid w:val="00E55EE3"/>
    <w:rsid w:val="00E56329"/>
    <w:rsid w:val="00EC5420"/>
    <w:rsid w:val="00F84AAE"/>
    <w:rsid w:val="00FA785E"/>
    <w:rsid w:val="00FA7AD8"/>
    <w:rsid w:val="00FC2F7A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529B-AC59-4591-A9BA-04D0293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71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71D5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871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871D5"/>
  </w:style>
  <w:style w:type="paragraph" w:customStyle="1" w:styleId="1">
    <w:name w:val="Без интервала1"/>
    <w:rsid w:val="001871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search?q=Chennupati%20K.%20Rama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ints.rclis.org/6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publication/issn/0264-0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25</cp:revision>
  <dcterms:created xsi:type="dcterms:W3CDTF">2021-08-18T19:27:00Z</dcterms:created>
  <dcterms:modified xsi:type="dcterms:W3CDTF">2022-04-30T06:27:00Z</dcterms:modified>
</cp:coreProperties>
</file>