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A6" w:rsidRPr="00F63EA6" w:rsidRDefault="00F63EA6" w:rsidP="00F63EA6">
      <w:pPr>
        <w:jc w:val="center"/>
        <w:rPr>
          <w:b/>
          <w:bCs/>
          <w:color w:val="000000"/>
          <w:sz w:val="28"/>
          <w:lang w:val="ru-RU"/>
        </w:rPr>
      </w:pPr>
      <w:r>
        <w:rPr>
          <w:b/>
          <w:bCs/>
          <w:color w:val="000000"/>
          <w:sz w:val="28"/>
          <w:lang w:val="uk-UA"/>
        </w:rPr>
        <w:t>ЕЛЕКТРОННІ БІБЛІОТЕКИ</w:t>
      </w:r>
    </w:p>
    <w:p w:rsidR="00F63EA6" w:rsidRPr="006331B8" w:rsidRDefault="00F63EA6" w:rsidP="00F63EA6">
      <w:pPr>
        <w:jc w:val="center"/>
        <w:rPr>
          <w:b/>
          <w:bCs/>
          <w:lang w:val="uk-UA"/>
        </w:rPr>
      </w:pPr>
    </w:p>
    <w:p w:rsidR="00F63EA6" w:rsidRPr="006331B8" w:rsidRDefault="00F63EA6" w:rsidP="00F63EA6">
      <w:pPr>
        <w:rPr>
          <w:lang w:val="uk-UA"/>
        </w:rPr>
      </w:pPr>
      <w:r w:rsidRPr="006331B8">
        <w:rPr>
          <w:b/>
          <w:lang w:val="uk-UA"/>
        </w:rPr>
        <w:t>Викладач:</w:t>
      </w:r>
      <w:r>
        <w:rPr>
          <w:lang w:val="uk-UA"/>
        </w:rPr>
        <w:t xml:space="preserve"> к. </w:t>
      </w:r>
      <w:proofErr w:type="spellStart"/>
      <w:r>
        <w:rPr>
          <w:lang w:val="uk-UA"/>
        </w:rPr>
        <w:t>філ</w:t>
      </w:r>
      <w:r w:rsidRPr="006331B8">
        <w:rPr>
          <w:lang w:val="uk-UA"/>
        </w:rPr>
        <w:t>.</w:t>
      </w:r>
      <w:r>
        <w:rPr>
          <w:lang w:val="uk-UA"/>
        </w:rPr>
        <w:t>н</w:t>
      </w:r>
      <w:proofErr w:type="spellEnd"/>
      <w:r w:rsidRPr="006331B8">
        <w:rPr>
          <w:lang w:val="uk-UA"/>
        </w:rPr>
        <w:t xml:space="preserve">, доц. </w:t>
      </w:r>
      <w:proofErr w:type="spellStart"/>
      <w:r>
        <w:rPr>
          <w:lang w:val="uk-UA"/>
        </w:rPr>
        <w:t>Кристина</w:t>
      </w:r>
      <w:proofErr w:type="spellEnd"/>
      <w:r>
        <w:rPr>
          <w:lang w:val="uk-UA"/>
        </w:rPr>
        <w:t xml:space="preserve"> Михайлівна Пирогова</w:t>
      </w:r>
    </w:p>
    <w:p w:rsidR="000676FC" w:rsidRDefault="00F63EA6" w:rsidP="00F63EA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0676FC">
        <w:rPr>
          <w:lang w:val="uk-UA"/>
        </w:rPr>
        <w:t>соціальних комунікацій та інформаційної діяльності</w:t>
      </w:r>
      <w:r>
        <w:rPr>
          <w:lang w:val="uk-UA"/>
        </w:rPr>
        <w:t xml:space="preserve">, </w:t>
      </w:r>
    </w:p>
    <w:p w:rsidR="00F63EA6" w:rsidRPr="006331B8" w:rsidRDefault="00F63EA6" w:rsidP="00F63EA6">
      <w:pPr>
        <w:rPr>
          <w:lang w:val="uk-UA"/>
        </w:rPr>
      </w:pPr>
      <w:r>
        <w:rPr>
          <w:lang w:val="uk-UA"/>
        </w:rPr>
        <w:t xml:space="preserve">2й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 ЗНУ, </w:t>
      </w:r>
      <w:proofErr w:type="spellStart"/>
      <w:r>
        <w:rPr>
          <w:lang w:val="uk-UA"/>
        </w:rPr>
        <w:t>ауд</w:t>
      </w:r>
      <w:proofErr w:type="spellEnd"/>
      <w:r>
        <w:rPr>
          <w:lang w:val="uk-UA"/>
        </w:rPr>
        <w:t>. 219</w:t>
      </w:r>
      <w:r w:rsidRPr="006331B8">
        <w:rPr>
          <w:lang w:val="uk-UA"/>
        </w:rPr>
        <w:t xml:space="preserve"> (2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F63EA6" w:rsidRPr="009E058B" w:rsidRDefault="00F63EA6" w:rsidP="00F63EA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hyperlink r:id="rId7" w:history="1">
        <w:r w:rsidRPr="009E058B">
          <w:rPr>
            <w:rStyle w:val="a3"/>
            <w:color w:val="auto"/>
          </w:rPr>
          <w:t>kristinapirogova</w:t>
        </w:r>
        <w:r w:rsidRPr="009E058B">
          <w:rPr>
            <w:rStyle w:val="a3"/>
            <w:color w:val="auto"/>
            <w:lang w:val="ru-RU"/>
          </w:rPr>
          <w:t>5@</w:t>
        </w:r>
        <w:r w:rsidRPr="009E058B">
          <w:rPr>
            <w:rStyle w:val="a3"/>
            <w:color w:val="auto"/>
          </w:rPr>
          <w:t>gmail</w:t>
        </w:r>
        <w:r w:rsidRPr="009E058B">
          <w:rPr>
            <w:rStyle w:val="a3"/>
            <w:color w:val="auto"/>
            <w:lang w:val="ru-RU"/>
          </w:rPr>
          <w:t>.</w:t>
        </w:r>
        <w:r w:rsidRPr="009E058B">
          <w:rPr>
            <w:rStyle w:val="a3"/>
            <w:color w:val="auto"/>
          </w:rPr>
          <w:t>com</w:t>
        </w:r>
      </w:hyperlink>
    </w:p>
    <w:p w:rsidR="00F63EA6" w:rsidRPr="006331B8" w:rsidRDefault="00F63EA6" w:rsidP="00F63EA6">
      <w:pPr>
        <w:rPr>
          <w:lang w:val="uk-UA"/>
        </w:rPr>
      </w:pPr>
      <w:r w:rsidRPr="006331B8">
        <w:rPr>
          <w:b/>
          <w:lang w:val="uk-UA"/>
        </w:rPr>
        <w:t>Телефон:</w:t>
      </w:r>
      <w:r>
        <w:rPr>
          <w:lang w:val="uk-UA"/>
        </w:rPr>
        <w:t xml:space="preserve"> (061) 289-12-</w:t>
      </w:r>
      <w:r w:rsidRPr="00CB5912">
        <w:rPr>
          <w:lang w:val="uk-UA"/>
        </w:rPr>
        <w:t>17</w:t>
      </w:r>
      <w:r w:rsidRPr="006331B8">
        <w:rPr>
          <w:lang w:val="uk-UA"/>
        </w:rPr>
        <w:t xml:space="preserve"> (кафедра), 289-41-11 (деканат)</w:t>
      </w:r>
    </w:p>
    <w:p w:rsidR="00F63EA6" w:rsidRPr="007B5979" w:rsidRDefault="00F63EA6" w:rsidP="00F63EA6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F63EA6" w:rsidRPr="006331B8" w:rsidRDefault="00F63EA6" w:rsidP="00F63EA6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880"/>
        <w:gridCol w:w="1275"/>
        <w:gridCol w:w="1276"/>
        <w:gridCol w:w="963"/>
        <w:gridCol w:w="709"/>
        <w:gridCol w:w="1178"/>
        <w:gridCol w:w="1544"/>
      </w:tblGrid>
      <w:tr w:rsidR="00F63EA6" w:rsidRPr="00F63EA6" w:rsidTr="00382D9A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6F4FAE" w:rsidP="00382D9A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Інформаційно-комунікаційна справа</w:t>
            </w:r>
            <w:r w:rsidR="00F63EA6">
              <w:rPr>
                <w:bCs/>
                <w:lang w:val="uk-UA"/>
              </w:rPr>
              <w:t>; бакалавр</w:t>
            </w:r>
          </w:p>
        </w:tc>
      </w:tr>
      <w:tr w:rsidR="00F63EA6" w:rsidRPr="006331B8" w:rsidTr="00382D9A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026209" w:rsidRDefault="00F63EA6" w:rsidP="00382D9A">
            <w:pPr>
              <w:spacing w:after="20"/>
            </w:pPr>
            <w:r>
              <w:rPr>
                <w:lang w:val="uk-UA"/>
              </w:rPr>
              <w:t xml:space="preserve">Обов’язкова </w:t>
            </w:r>
          </w:p>
        </w:tc>
      </w:tr>
      <w:tr w:rsidR="00F63EA6" w:rsidRPr="006331B8" w:rsidTr="00382D9A"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Default="000676FC" w:rsidP="00382D9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2021-22</w:t>
            </w:r>
          </w:p>
          <w:p w:rsidR="00F63EA6" w:rsidRPr="006331B8" w:rsidRDefault="000676FC" w:rsidP="00382D9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  <w:bookmarkStart w:id="0" w:name="_GoBack"/>
            <w:bookmarkEnd w:id="0"/>
            <w:r w:rsidR="00F63EA6"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ED3A7E" w:rsidRDefault="00F63EA6" w:rsidP="00382D9A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0676FC">
              <w:rPr>
                <w:rFonts w:eastAsia="Times New Roman"/>
                <w:b/>
                <w:lang w:val="uk-UA"/>
              </w:rPr>
              <w:t xml:space="preserve"> - 3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EA6" w:rsidRPr="006331B8" w:rsidRDefault="00F63EA6" w:rsidP="00382D9A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14</w:t>
            </w:r>
          </w:p>
        </w:tc>
      </w:tr>
      <w:tr w:rsidR="00F63EA6" w:rsidRPr="000676FC" w:rsidTr="00382D9A"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6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Default="00F63EA6" w:rsidP="00382D9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Лекції 14</w:t>
            </w:r>
          </w:p>
          <w:p w:rsidR="00F63EA6" w:rsidRPr="00ED3A7E" w:rsidRDefault="00F63EA6" w:rsidP="00382D9A">
            <w:pPr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Практичні 14</w:t>
            </w:r>
          </w:p>
          <w:p w:rsidR="00F63EA6" w:rsidRPr="006331B8" w:rsidRDefault="00F63EA6" w:rsidP="00382D9A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b/>
                <w:lang w:val="uk-UA"/>
              </w:rPr>
              <w:t>62</w:t>
            </w:r>
            <w:r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F63EA6" w:rsidRPr="006331B8" w:rsidTr="00382D9A"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b/>
                <w:bCs/>
                <w:lang w:val="uk-UA"/>
              </w:rPr>
            </w:pPr>
          </w:p>
        </w:tc>
      </w:tr>
      <w:tr w:rsidR="00F63EA6" w:rsidRPr="000676FC" w:rsidTr="00382D9A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D6777" w:rsidRDefault="00F63EA6" w:rsidP="00382D9A">
            <w:pPr>
              <w:rPr>
                <w:rFonts w:eastAsia="Times New Roman"/>
                <w:color w:val="FF0000"/>
                <w:lang w:val="uk-UA"/>
              </w:rPr>
            </w:pPr>
            <w:r w:rsidRPr="00675226">
              <w:rPr>
                <w:rFonts w:eastAsia="Calibri"/>
                <w:b/>
                <w:lang w:val="uk-UA" w:eastAsia="ar-SA"/>
              </w:rPr>
              <w:t>https://moodle.znu.edu.ua/course/view.php?id=12932</w:t>
            </w:r>
          </w:p>
        </w:tc>
      </w:tr>
      <w:tr w:rsidR="00F63EA6" w:rsidRPr="000676FC" w:rsidTr="00382D9A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F63EA6" w:rsidRPr="006331B8" w:rsidRDefault="00F63EA6" w:rsidP="00382D9A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6" w:rsidRPr="006331B8" w:rsidRDefault="00F63EA6" w:rsidP="00382D9A">
            <w:pPr>
              <w:rPr>
                <w:lang w:val="uk-UA"/>
              </w:rPr>
            </w:pPr>
            <w:r>
              <w:rPr>
                <w:rStyle w:val="s1"/>
                <w:lang w:val="uk-UA"/>
              </w:rPr>
              <w:t>щосереди</w:t>
            </w:r>
            <w:r w:rsidRPr="005D3580">
              <w:rPr>
                <w:rStyle w:val="s1"/>
                <w:lang w:val="uk-UA"/>
              </w:rPr>
              <w:t xml:space="preserve">, 12.55-14.15 або за домовленістю чи </w:t>
            </w:r>
            <w:proofErr w:type="spellStart"/>
            <w:r w:rsidRPr="005D3580">
              <w:rPr>
                <w:rStyle w:val="s1"/>
                <w:lang w:val="uk-UA"/>
              </w:rPr>
              <w:t>ел</w:t>
            </w:r>
            <w:proofErr w:type="spellEnd"/>
            <w:r w:rsidRPr="005D3580">
              <w:rPr>
                <w:rStyle w:val="s1"/>
                <w:lang w:val="uk-UA"/>
              </w:rPr>
              <w:t>. поштою</w:t>
            </w:r>
          </w:p>
        </w:tc>
      </w:tr>
    </w:tbl>
    <w:p w:rsidR="00F63EA6" w:rsidRPr="006331B8" w:rsidRDefault="00F63EA6" w:rsidP="00F63EA6">
      <w:pPr>
        <w:rPr>
          <w:b/>
          <w:sz w:val="28"/>
          <w:lang w:val="uk-UA"/>
        </w:rPr>
      </w:pPr>
    </w:p>
    <w:p w:rsidR="00F63EA6" w:rsidRPr="006331B8" w:rsidRDefault="00F63EA6" w:rsidP="00F63EA6">
      <w:pPr>
        <w:jc w:val="center"/>
        <w:rPr>
          <w:lang w:val="uk-UA"/>
        </w:rPr>
      </w:pPr>
      <w:r w:rsidRPr="006331B8">
        <w:rPr>
          <w:b/>
          <w:sz w:val="28"/>
          <w:lang w:val="uk-UA"/>
        </w:rPr>
        <w:t>ОПИС КУРСУ</w:t>
      </w:r>
    </w:p>
    <w:p w:rsidR="00F63EA6" w:rsidRPr="0038256F" w:rsidRDefault="00F63EA6" w:rsidP="00F63EA6">
      <w:pPr>
        <w:autoSpaceDE w:val="0"/>
        <w:autoSpaceDN w:val="0"/>
        <w:adjustRightInd w:val="0"/>
        <w:ind w:right="14"/>
        <w:jc w:val="both"/>
        <w:rPr>
          <w:rFonts w:eastAsia="Times New Roman"/>
          <w:color w:val="000000"/>
          <w:lang w:val="uk-UA" w:eastAsia="uk-UA"/>
        </w:rPr>
      </w:pPr>
      <w:r w:rsidRPr="0094449F">
        <w:rPr>
          <w:rFonts w:eastAsia="Times New Roman"/>
          <w:b/>
          <w:bCs/>
          <w:color w:val="000000"/>
          <w:lang w:val="uk-UA" w:eastAsia="ru-RU"/>
        </w:rPr>
        <w:t>МЕТА КУРСУ:</w:t>
      </w:r>
      <w:r w:rsidRPr="0094449F">
        <w:rPr>
          <w:rFonts w:eastAsia="Times New Roman"/>
          <w:color w:val="000000"/>
          <w:lang w:val="uk-UA" w:eastAsia="uk-UA"/>
        </w:rPr>
        <w:t xml:space="preserve"> </w:t>
      </w:r>
      <w:r w:rsidRPr="0038256F">
        <w:rPr>
          <w:rFonts w:eastAsia="Times New Roman"/>
          <w:color w:val="000000"/>
          <w:lang w:val="uk-UA" w:eastAsia="uk-UA"/>
        </w:rPr>
        <w:t>вивчення основ створення,</w:t>
      </w:r>
      <w:r>
        <w:rPr>
          <w:rFonts w:eastAsia="Times New Roman"/>
          <w:color w:val="000000"/>
          <w:lang w:val="uk-UA" w:eastAsia="uk-UA"/>
        </w:rPr>
        <w:t xml:space="preserve"> </w:t>
      </w:r>
      <w:r w:rsidRPr="0038256F">
        <w:rPr>
          <w:rFonts w:eastAsia="Times New Roman"/>
          <w:color w:val="000000"/>
          <w:lang w:val="uk-UA" w:eastAsia="uk-UA"/>
        </w:rPr>
        <w:t>функціонування та використання електронних бібліотек (</w:t>
      </w:r>
      <w:proofErr w:type="spellStart"/>
      <w:r w:rsidRPr="0038256F">
        <w:rPr>
          <w:rFonts w:eastAsia="Times New Roman"/>
          <w:color w:val="000000"/>
          <w:lang w:val="uk-UA" w:eastAsia="uk-UA"/>
        </w:rPr>
        <w:t>ЕлБібл</w:t>
      </w:r>
      <w:proofErr w:type="spellEnd"/>
      <w:r w:rsidRPr="0038256F">
        <w:rPr>
          <w:rFonts w:eastAsia="Times New Roman"/>
          <w:color w:val="000000"/>
          <w:lang w:val="uk-UA" w:eastAsia="uk-UA"/>
        </w:rPr>
        <w:t>), технологій, методів та понять</w:t>
      </w:r>
      <w:r>
        <w:rPr>
          <w:rFonts w:eastAsia="Times New Roman"/>
          <w:color w:val="000000"/>
          <w:lang w:val="uk-UA" w:eastAsia="uk-UA"/>
        </w:rPr>
        <w:t xml:space="preserve"> </w:t>
      </w:r>
      <w:r w:rsidRPr="0038256F">
        <w:rPr>
          <w:rFonts w:eastAsia="Times New Roman"/>
          <w:color w:val="000000"/>
          <w:lang w:val="uk-UA" w:eastAsia="uk-UA"/>
        </w:rPr>
        <w:t xml:space="preserve">сучасних підходів у підготовці та виробництві електронних мультимедійних видань для </w:t>
      </w:r>
      <w:proofErr w:type="spellStart"/>
      <w:r w:rsidRPr="0038256F">
        <w:rPr>
          <w:rFonts w:eastAsia="Times New Roman"/>
          <w:color w:val="000000"/>
          <w:lang w:val="uk-UA" w:eastAsia="uk-UA"/>
        </w:rPr>
        <w:t>ЕлБібл</w:t>
      </w:r>
      <w:proofErr w:type="spellEnd"/>
      <w:r w:rsidRPr="0038256F">
        <w:rPr>
          <w:rFonts w:eastAsia="Times New Roman"/>
          <w:color w:val="000000"/>
          <w:lang w:val="uk-UA" w:eastAsia="uk-UA"/>
        </w:rPr>
        <w:t>.</w:t>
      </w:r>
    </w:p>
    <w:p w:rsidR="00F63EA6" w:rsidRPr="0094449F" w:rsidRDefault="00F63EA6" w:rsidP="00F63EA6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lang w:val="uk-UA" w:eastAsia="uk-UA"/>
        </w:rPr>
      </w:pPr>
      <w:r w:rsidRPr="0094449F">
        <w:rPr>
          <w:rFonts w:eastAsia="Times New Roman"/>
          <w:b/>
          <w:bCs/>
          <w:color w:val="000000"/>
          <w:lang w:val="uk-UA" w:eastAsia="uk-UA"/>
        </w:rPr>
        <w:t>ЗАВДАННЯ КУРСУ:</w:t>
      </w:r>
    </w:p>
    <w:p w:rsidR="00F63EA6" w:rsidRPr="0038256F" w:rsidRDefault="00F63EA6" w:rsidP="00F63EA6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uk-UA" w:eastAsia="ru-RU"/>
        </w:rPr>
      </w:pPr>
      <w:r w:rsidRPr="0094449F">
        <w:rPr>
          <w:rFonts w:eastAsia="Times New Roman"/>
          <w:color w:val="000000"/>
          <w:lang w:val="uk-UA" w:eastAsia="ru-RU"/>
        </w:rPr>
        <w:t xml:space="preserve">- </w:t>
      </w:r>
      <w:r w:rsidRPr="0038256F">
        <w:rPr>
          <w:rFonts w:eastAsia="Times New Roman"/>
          <w:lang w:val="uk-UA" w:eastAsia="ru-RU"/>
        </w:rPr>
        <w:t>застосування комплексного підходу проектування електронних бібліотек, довідкових та пошукових систем засобами комп’ютерних інформаційних та новітніх мультимедійних технологій;</w:t>
      </w:r>
    </w:p>
    <w:p w:rsidR="00F63EA6" w:rsidRPr="0038256F" w:rsidRDefault="00F63EA6" w:rsidP="00F63EA6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uk-UA" w:eastAsia="ru-RU"/>
        </w:rPr>
      </w:pPr>
      <w:r w:rsidRPr="0038256F">
        <w:rPr>
          <w:rFonts w:eastAsia="Times New Roman"/>
          <w:lang w:val="uk-UA" w:eastAsia="ru-RU"/>
        </w:rPr>
        <w:t xml:space="preserve">- вивчення основ пошуку медіа об’єктів в Інтернет, класифікації, структури та дидактичних принципів ресурсів </w:t>
      </w:r>
      <w:proofErr w:type="spellStart"/>
      <w:r w:rsidRPr="0038256F">
        <w:rPr>
          <w:rFonts w:eastAsia="Times New Roman"/>
          <w:lang w:val="uk-UA" w:eastAsia="ru-RU"/>
        </w:rPr>
        <w:t>ЕлБібл</w:t>
      </w:r>
      <w:proofErr w:type="spellEnd"/>
      <w:r w:rsidRPr="0038256F">
        <w:rPr>
          <w:rFonts w:eastAsia="Times New Roman"/>
          <w:lang w:val="uk-UA" w:eastAsia="ru-RU"/>
        </w:rPr>
        <w:t>;</w:t>
      </w:r>
    </w:p>
    <w:p w:rsidR="00F63EA6" w:rsidRPr="0038256F" w:rsidRDefault="00F63EA6" w:rsidP="00F63EA6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uk-UA" w:eastAsia="ru-RU"/>
        </w:rPr>
      </w:pPr>
      <w:r w:rsidRPr="0038256F">
        <w:rPr>
          <w:rFonts w:eastAsia="Times New Roman"/>
          <w:lang w:val="uk-UA" w:eastAsia="ru-RU"/>
        </w:rPr>
        <w:t xml:space="preserve">- ознайомлення з етапами створення віртуальних мультимедійних видань різного призначення для </w:t>
      </w:r>
      <w:proofErr w:type="spellStart"/>
      <w:r w:rsidRPr="0038256F">
        <w:rPr>
          <w:rFonts w:eastAsia="Times New Roman"/>
          <w:lang w:val="uk-UA" w:eastAsia="ru-RU"/>
        </w:rPr>
        <w:t>ЕлБібл</w:t>
      </w:r>
      <w:proofErr w:type="spellEnd"/>
      <w:r w:rsidRPr="0038256F">
        <w:rPr>
          <w:rFonts w:eastAsia="Times New Roman"/>
          <w:lang w:val="uk-UA" w:eastAsia="ru-RU"/>
        </w:rPr>
        <w:t>;</w:t>
      </w:r>
    </w:p>
    <w:p w:rsidR="00F63EA6" w:rsidRPr="0038256F" w:rsidRDefault="00F63EA6" w:rsidP="00F63EA6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uk-UA" w:eastAsia="ru-RU"/>
        </w:rPr>
      </w:pPr>
      <w:r w:rsidRPr="0038256F">
        <w:rPr>
          <w:rFonts w:eastAsia="Times New Roman"/>
          <w:lang w:val="uk-UA" w:eastAsia="ru-RU"/>
        </w:rPr>
        <w:t>- оволодіння методами і засобами апаратної та програмної реалізації процесів в системі електронної бібліотеки.</w:t>
      </w:r>
    </w:p>
    <w:p w:rsidR="00F63EA6" w:rsidRPr="0038256F" w:rsidRDefault="00F63EA6" w:rsidP="00F63EA6">
      <w:pPr>
        <w:widowControl w:val="0"/>
        <w:autoSpaceDE w:val="0"/>
        <w:autoSpaceDN w:val="0"/>
        <w:adjustRightInd w:val="0"/>
        <w:jc w:val="both"/>
        <w:rPr>
          <w:rFonts w:eastAsia="Times New Roman"/>
          <w:lang w:val="uk-UA" w:eastAsia="ru-RU"/>
        </w:rPr>
      </w:pPr>
      <w:r w:rsidRPr="0038256F">
        <w:rPr>
          <w:rFonts w:eastAsia="Times New Roman"/>
          <w:lang w:val="uk-UA" w:eastAsia="ru-RU"/>
        </w:rPr>
        <w:t>- вивчення технічного та програмного забезпечення для створення та підтримки функціонування електронних бібліотек.</w:t>
      </w:r>
    </w:p>
    <w:p w:rsidR="00F63EA6" w:rsidRPr="00A478AD" w:rsidRDefault="00F63EA6" w:rsidP="00F63EA6">
      <w:pPr>
        <w:tabs>
          <w:tab w:val="left" w:pos="284"/>
          <w:tab w:val="left" w:pos="567"/>
        </w:tabs>
        <w:ind w:firstLine="567"/>
        <w:jc w:val="both"/>
        <w:rPr>
          <w:lang w:val="uk-UA"/>
        </w:rPr>
      </w:pPr>
      <w:r w:rsidRPr="00A478AD">
        <w:rPr>
          <w:lang w:val="uk-UA"/>
        </w:rPr>
        <w:t>Набуті студентами знання та навички з дисципліни будуть необхідні їм при написанні рефератів, курсових, випускних кваліфікаційних (дипломних, магістерських) робіт, у подальшій професійній діяльності.</w:t>
      </w:r>
    </w:p>
    <w:p w:rsidR="00F63EA6" w:rsidRDefault="00F63EA6" w:rsidP="00F63EA6">
      <w:pPr>
        <w:outlineLvl w:val="0"/>
        <w:rPr>
          <w:b/>
          <w:bCs/>
          <w:kern w:val="36"/>
          <w:sz w:val="28"/>
          <w:lang w:val="uk-UA"/>
        </w:rPr>
      </w:pPr>
    </w:p>
    <w:p w:rsidR="00F63EA6" w:rsidRPr="006331B8" w:rsidRDefault="00F63EA6" w:rsidP="00F63EA6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 РЕСУРСИ</w:t>
      </w:r>
    </w:p>
    <w:p w:rsidR="00F63EA6" w:rsidRDefault="00F63EA6" w:rsidP="00F63EA6">
      <w:pPr>
        <w:jc w:val="both"/>
        <w:rPr>
          <w:iCs/>
          <w:lang w:val="ru-RU"/>
        </w:rPr>
      </w:pPr>
      <w:r w:rsidRPr="006331B8">
        <w:rPr>
          <w:iCs/>
          <w:lang w:val="uk-UA"/>
        </w:rPr>
        <w:lastRenderedPageBreak/>
        <w:t xml:space="preserve">• </w:t>
      </w:r>
      <w:r w:rsidRPr="00F63EA6">
        <w:rPr>
          <w:iCs/>
          <w:lang w:val="uk-UA"/>
        </w:rPr>
        <w:t>Електронні бібліотечні інформаційні системи наукових і навчальних закладів: монографія / [</w:t>
      </w:r>
      <w:proofErr w:type="spellStart"/>
      <w:r w:rsidRPr="00F63EA6">
        <w:rPr>
          <w:iCs/>
          <w:lang w:val="uk-UA"/>
        </w:rPr>
        <w:t>Спірін</w:t>
      </w:r>
      <w:proofErr w:type="spellEnd"/>
      <w:r w:rsidRPr="00F63EA6">
        <w:rPr>
          <w:iCs/>
          <w:lang w:val="uk-UA"/>
        </w:rPr>
        <w:t xml:space="preserve"> О.М., Іванова С.М., Новицький О.В. та ін.]; за наук. ред. проф. </w:t>
      </w:r>
      <w:r w:rsidRPr="00F63EA6">
        <w:rPr>
          <w:iCs/>
          <w:lang w:val="ru-RU"/>
        </w:rPr>
        <w:t xml:space="preserve">В.Ю. </w:t>
      </w:r>
      <w:proofErr w:type="spellStart"/>
      <w:r w:rsidRPr="00F63EA6">
        <w:rPr>
          <w:iCs/>
          <w:lang w:val="ru-RU"/>
        </w:rPr>
        <w:t>Бикова</w:t>
      </w:r>
      <w:proofErr w:type="spellEnd"/>
      <w:r w:rsidRPr="00F63EA6">
        <w:rPr>
          <w:iCs/>
          <w:lang w:val="ru-RU"/>
        </w:rPr>
        <w:t>, О</w:t>
      </w:r>
      <w:r>
        <w:rPr>
          <w:iCs/>
          <w:lang w:val="ru-RU"/>
        </w:rPr>
        <w:t xml:space="preserve">.М. </w:t>
      </w:r>
      <w:proofErr w:type="spellStart"/>
      <w:r>
        <w:rPr>
          <w:iCs/>
          <w:lang w:val="ru-RU"/>
        </w:rPr>
        <w:t>Спіріна</w:t>
      </w:r>
      <w:proofErr w:type="spellEnd"/>
      <w:r>
        <w:rPr>
          <w:iCs/>
          <w:lang w:val="ru-RU"/>
        </w:rPr>
        <w:t xml:space="preserve">. </w:t>
      </w:r>
      <w:proofErr w:type="spellStart"/>
      <w:proofErr w:type="gramStart"/>
      <w:r>
        <w:rPr>
          <w:iCs/>
          <w:lang w:val="ru-RU"/>
        </w:rPr>
        <w:t>Київ</w:t>
      </w:r>
      <w:proofErr w:type="spellEnd"/>
      <w:r>
        <w:rPr>
          <w:iCs/>
          <w:lang w:val="ru-RU"/>
        </w:rPr>
        <w:t xml:space="preserve"> :</w:t>
      </w:r>
      <w:proofErr w:type="gram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Педагогічна</w:t>
      </w:r>
      <w:proofErr w:type="spellEnd"/>
      <w:r>
        <w:rPr>
          <w:iCs/>
          <w:lang w:val="ru-RU"/>
        </w:rPr>
        <w:t xml:space="preserve"> думка, 2012. </w:t>
      </w:r>
      <w:r w:rsidRPr="00F63EA6">
        <w:rPr>
          <w:iCs/>
          <w:lang w:val="ru-RU"/>
        </w:rPr>
        <w:t>176 с.</w:t>
      </w:r>
    </w:p>
    <w:p w:rsidR="00F63EA6" w:rsidRPr="006331B8" w:rsidRDefault="00F63EA6" w:rsidP="00F63EA6">
      <w:pPr>
        <w:jc w:val="both"/>
        <w:rPr>
          <w:rFonts w:eastAsia="Times New Roman"/>
          <w:i/>
          <w:u w:val="single"/>
          <w:lang w:val="uk-UA"/>
        </w:rPr>
      </w:pPr>
      <w:r>
        <w:rPr>
          <w:lang w:val="uk-UA"/>
        </w:rPr>
        <w:t xml:space="preserve">+ </w:t>
      </w:r>
      <w:r w:rsidRPr="006331B8">
        <w:rPr>
          <w:b/>
          <w:i/>
          <w:u w:val="single"/>
          <w:lang w:val="uk-UA"/>
        </w:rPr>
        <w:t xml:space="preserve">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:rsidR="00F63EA6" w:rsidRPr="006331B8" w:rsidRDefault="00F63EA6" w:rsidP="00F63EA6">
      <w:pPr>
        <w:rPr>
          <w:rFonts w:eastAsia="Times New Roman"/>
          <w:lang w:val="uk-UA"/>
        </w:rPr>
      </w:pPr>
    </w:p>
    <w:p w:rsidR="00F63EA6" w:rsidRPr="006331B8" w:rsidRDefault="00F63EA6" w:rsidP="00F63EA6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F63EA6" w:rsidRPr="006331B8" w:rsidRDefault="00F63EA6" w:rsidP="00F63EA6">
      <w:pPr>
        <w:rPr>
          <w:sz w:val="6"/>
          <w:szCs w:val="6"/>
          <w:lang w:val="ru-RU"/>
        </w:rPr>
      </w:pPr>
    </w:p>
    <w:p w:rsidR="00F63EA6" w:rsidRPr="00661FBE" w:rsidRDefault="00F63EA6" w:rsidP="00F63EA6">
      <w:pPr>
        <w:jc w:val="both"/>
        <w:rPr>
          <w:b/>
          <w:i/>
          <w:u w:val="single"/>
          <w:lang w:val="uk-UA"/>
        </w:rPr>
      </w:pPr>
      <w:r w:rsidRPr="00661FBE">
        <w:rPr>
          <w:b/>
          <w:i/>
          <w:u w:val="single"/>
          <w:lang w:val="uk-UA"/>
        </w:rPr>
        <w:t>Обов’язкові види роботи</w:t>
      </w:r>
    </w:p>
    <w:p w:rsidR="00F63EA6" w:rsidRPr="00661FBE" w:rsidRDefault="00F63EA6" w:rsidP="00F63EA6">
      <w:pPr>
        <w:jc w:val="both"/>
        <w:rPr>
          <w:lang w:val="uk-UA"/>
        </w:rPr>
      </w:pPr>
      <w:r w:rsidRPr="00661FBE">
        <w:rPr>
          <w:lang w:val="uk-UA"/>
        </w:rPr>
        <w:t>40 балів – за підготовку до лабораторних занять та засвоєння теоретичної бази (тестові завдання за теоретичним матеріалом лабораторного заняття, ведення опорного конспекту, участь у дискусіях тощо);</w:t>
      </w:r>
    </w:p>
    <w:p w:rsidR="00F63EA6" w:rsidRPr="00661FBE" w:rsidRDefault="00F63EA6" w:rsidP="00F63EA6">
      <w:pPr>
        <w:jc w:val="both"/>
        <w:rPr>
          <w:lang w:val="uk-UA"/>
        </w:rPr>
      </w:pPr>
      <w:r w:rsidRPr="00661FBE">
        <w:rPr>
          <w:lang w:val="uk-UA"/>
        </w:rPr>
        <w:t xml:space="preserve">20 балів – за написання підсумкових контрольних робіт з першої та другої теми відповідно. </w:t>
      </w:r>
    </w:p>
    <w:p w:rsidR="00F63EA6" w:rsidRPr="00661FBE" w:rsidRDefault="00F63EA6" w:rsidP="00F63EA6">
      <w:pPr>
        <w:jc w:val="both"/>
        <w:rPr>
          <w:bCs/>
          <w:lang w:val="uk-UA"/>
        </w:rPr>
      </w:pPr>
      <w:r w:rsidRPr="00661FBE">
        <w:rPr>
          <w:lang w:val="uk-UA"/>
        </w:rPr>
        <w:t>40 балів – залік.</w:t>
      </w:r>
    </w:p>
    <w:p w:rsidR="00F63EA6" w:rsidRPr="00661FBE" w:rsidRDefault="00F63EA6" w:rsidP="00F63EA6">
      <w:pPr>
        <w:jc w:val="both"/>
        <w:rPr>
          <w:b/>
          <w:bCs/>
          <w:i/>
          <w:u w:val="single"/>
          <w:lang w:val="uk-UA"/>
        </w:rPr>
      </w:pPr>
      <w:r w:rsidRPr="00661FBE">
        <w:rPr>
          <w:b/>
          <w:bCs/>
          <w:i/>
          <w:u w:val="single"/>
          <w:lang w:val="uk-UA"/>
        </w:rPr>
        <w:t>Поточне оцінювання знань</w:t>
      </w:r>
    </w:p>
    <w:p w:rsidR="00F63EA6" w:rsidRPr="00661FBE" w:rsidRDefault="00F63EA6" w:rsidP="00F63EA6">
      <w:pPr>
        <w:jc w:val="both"/>
        <w:rPr>
          <w:bCs/>
          <w:lang w:val="uk-UA"/>
        </w:rPr>
      </w:pPr>
      <w:r w:rsidRPr="00661FBE">
        <w:rPr>
          <w:bCs/>
          <w:lang w:val="uk-UA"/>
        </w:rPr>
        <w:t xml:space="preserve">Усний контроль у вигляді індивідуального та фронтального опитування. </w:t>
      </w:r>
    </w:p>
    <w:p w:rsidR="00F63EA6" w:rsidRPr="00661FBE" w:rsidRDefault="00F63EA6" w:rsidP="00F63EA6">
      <w:pPr>
        <w:jc w:val="both"/>
        <w:rPr>
          <w:bCs/>
          <w:lang w:val="uk-UA"/>
        </w:rPr>
      </w:pPr>
      <w:r w:rsidRPr="00661FBE">
        <w:rPr>
          <w:bCs/>
          <w:lang w:val="uk-UA"/>
        </w:rPr>
        <w:t xml:space="preserve">За усну відповідь на занятті студент може отримати максимум 2 бали. </w:t>
      </w:r>
    </w:p>
    <w:p w:rsidR="00F63EA6" w:rsidRPr="00661FBE" w:rsidRDefault="00F63EA6" w:rsidP="00F63EA6">
      <w:pPr>
        <w:jc w:val="both"/>
        <w:rPr>
          <w:bCs/>
          <w:lang w:val="uk-UA"/>
        </w:rPr>
      </w:pPr>
      <w:r w:rsidRPr="00661FBE">
        <w:rPr>
          <w:bCs/>
          <w:lang w:val="uk-UA"/>
        </w:rPr>
        <w:t>За доповнення та участь в обговоренні питань – максимум 1 бал.</w:t>
      </w:r>
    </w:p>
    <w:p w:rsidR="00F63EA6" w:rsidRPr="00661FBE" w:rsidRDefault="00F63EA6" w:rsidP="00F63EA6">
      <w:pPr>
        <w:jc w:val="both"/>
        <w:rPr>
          <w:lang w:val="uk-UA"/>
        </w:rPr>
      </w:pPr>
      <w:r w:rsidRPr="00661FBE">
        <w:rPr>
          <w:bCs/>
          <w:lang w:val="uk-UA"/>
        </w:rPr>
        <w:t xml:space="preserve">Письмовий підсумковий контроль з кожної теми </w:t>
      </w:r>
      <w:r w:rsidRPr="00661FBE">
        <w:rPr>
          <w:lang w:val="uk-UA"/>
        </w:rPr>
        <w:t xml:space="preserve">оцінюється 10 балами кожен. </w:t>
      </w:r>
      <w:r w:rsidRPr="00661FBE">
        <w:rPr>
          <w:bCs/>
          <w:lang w:val="uk-UA"/>
        </w:rPr>
        <w:t xml:space="preserve"> </w:t>
      </w:r>
    </w:p>
    <w:p w:rsidR="00F63EA6" w:rsidRPr="00661FBE" w:rsidRDefault="00F63EA6" w:rsidP="00F63EA6">
      <w:pPr>
        <w:jc w:val="both"/>
        <w:rPr>
          <w:bCs/>
          <w:lang w:val="uk-UA"/>
        </w:rPr>
      </w:pPr>
      <w:r w:rsidRPr="00661FBE">
        <w:rPr>
          <w:bCs/>
          <w:iCs/>
          <w:lang w:val="uk-UA"/>
        </w:rPr>
        <w:t>Підсумковий контроль</w:t>
      </w:r>
      <w:r w:rsidRPr="00661FBE">
        <w:rPr>
          <w:bCs/>
          <w:lang w:val="uk-UA"/>
        </w:rPr>
        <w:t xml:space="preserve"> передбачає складання усного заліку та захист індивідуального практичного завдання.</w:t>
      </w:r>
    </w:p>
    <w:p w:rsidR="00F63EA6" w:rsidRPr="00661FBE" w:rsidRDefault="00F63EA6" w:rsidP="00F63EA6">
      <w:pPr>
        <w:jc w:val="both"/>
        <w:rPr>
          <w:bCs/>
          <w:lang w:val="uk-UA"/>
        </w:rPr>
      </w:pPr>
      <w:r w:rsidRPr="00661FBE">
        <w:rPr>
          <w:iCs/>
          <w:lang w:val="uk-UA"/>
        </w:rPr>
        <w:t xml:space="preserve">За залік </w:t>
      </w:r>
      <w:r w:rsidRPr="00661FBE">
        <w:rPr>
          <w:lang w:val="uk-UA"/>
        </w:rPr>
        <w:t xml:space="preserve">студент може отримати </w:t>
      </w:r>
      <w:r w:rsidRPr="00661FBE">
        <w:rPr>
          <w:bCs/>
          <w:lang w:val="uk-UA"/>
        </w:rPr>
        <w:t>40 балів</w:t>
      </w:r>
      <w:r w:rsidRPr="00661FBE">
        <w:rPr>
          <w:lang w:val="uk-UA"/>
        </w:rPr>
        <w:t xml:space="preserve"> за розкриття теоретичних і практичних питань із наведенням прикладів (по 1</w:t>
      </w:r>
      <w:r w:rsidRPr="00661FBE">
        <w:rPr>
          <w:bCs/>
          <w:lang w:val="uk-UA"/>
        </w:rPr>
        <w:t>0 балів – 2 теоретичні питання; 20 балів – захист індивідуального завдання).</w:t>
      </w:r>
    </w:p>
    <w:p w:rsidR="00F63EA6" w:rsidRPr="00661FBE" w:rsidRDefault="00F63EA6" w:rsidP="00F63EA6">
      <w:pPr>
        <w:jc w:val="both"/>
        <w:rPr>
          <w:b/>
          <w:bCs/>
          <w:i/>
          <w:u w:val="single"/>
          <w:lang w:val="uk-UA"/>
        </w:rPr>
      </w:pPr>
    </w:p>
    <w:p w:rsidR="00F63EA6" w:rsidRDefault="00F63EA6" w:rsidP="00F63EA6">
      <w:pPr>
        <w:jc w:val="both"/>
        <w:rPr>
          <w:b/>
          <w:bCs/>
          <w:i/>
          <w:u w:val="single"/>
          <w:lang w:val="uk-UA"/>
        </w:rPr>
      </w:pPr>
      <w:r>
        <w:rPr>
          <w:b/>
          <w:bCs/>
          <w:i/>
          <w:u w:val="single"/>
          <w:lang w:val="uk-UA"/>
        </w:rPr>
        <w:t>Додаткові види роботи</w:t>
      </w:r>
    </w:p>
    <w:p w:rsidR="00F63EA6" w:rsidRPr="00661FBE" w:rsidRDefault="00F63EA6" w:rsidP="00F63EA6">
      <w:pPr>
        <w:jc w:val="both"/>
        <w:rPr>
          <w:b/>
          <w:bCs/>
          <w:lang w:val="uk-UA"/>
        </w:rPr>
      </w:pPr>
      <w:r w:rsidRPr="00661FBE">
        <w:rPr>
          <w:b/>
          <w:bCs/>
          <w:lang w:val="uk-UA"/>
        </w:rPr>
        <w:t>Індивідуальне практичне завдання</w:t>
      </w:r>
    </w:p>
    <w:p w:rsidR="00F63EA6" w:rsidRPr="00661FBE" w:rsidRDefault="00F63EA6" w:rsidP="00F63EA6">
      <w:pPr>
        <w:jc w:val="both"/>
        <w:rPr>
          <w:bCs/>
          <w:lang w:val="uk-UA"/>
        </w:rPr>
      </w:pPr>
      <w:r w:rsidRPr="00661FBE">
        <w:rPr>
          <w:bCs/>
          <w:lang w:val="uk-UA"/>
        </w:rPr>
        <w:t xml:space="preserve">За результатами </w:t>
      </w:r>
      <w:r>
        <w:rPr>
          <w:bCs/>
          <w:lang w:val="uk-UA"/>
        </w:rPr>
        <w:t xml:space="preserve">лекцій та практичних занять підготувати </w:t>
      </w:r>
      <w:proofErr w:type="spellStart"/>
      <w:r>
        <w:rPr>
          <w:bCs/>
          <w:lang w:val="uk-UA"/>
        </w:rPr>
        <w:t>медіаплан</w:t>
      </w:r>
      <w:proofErr w:type="spellEnd"/>
      <w:r>
        <w:rPr>
          <w:bCs/>
          <w:lang w:val="uk-UA"/>
        </w:rPr>
        <w:t>.</w:t>
      </w:r>
    </w:p>
    <w:p w:rsidR="00F63EA6" w:rsidRPr="00661FBE" w:rsidRDefault="00F63EA6" w:rsidP="00F63EA6">
      <w:pPr>
        <w:jc w:val="both"/>
        <w:rPr>
          <w:lang w:val="uk-UA"/>
        </w:rPr>
      </w:pPr>
    </w:p>
    <w:p w:rsidR="00F63EA6" w:rsidRPr="006331B8" w:rsidRDefault="00F63EA6" w:rsidP="00F63EA6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F63EA6" w:rsidRPr="006331B8" w:rsidTr="00382D9A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F63EA6" w:rsidRPr="006331B8" w:rsidRDefault="00F63EA6" w:rsidP="00382D9A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F63EA6" w:rsidRPr="006331B8" w:rsidTr="00382D9A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F63EA6" w:rsidRPr="006331B8" w:rsidTr="00382D9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F63EA6" w:rsidRPr="006331B8" w:rsidTr="00382D9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63EA6" w:rsidRPr="006331B8" w:rsidTr="00382D9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63EA6" w:rsidRPr="006331B8" w:rsidTr="00382D9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63EA6" w:rsidRPr="006331B8" w:rsidTr="00382D9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63EA6" w:rsidRPr="006331B8" w:rsidTr="00382D9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F63EA6" w:rsidRPr="000676FC" w:rsidTr="00382D9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A6" w:rsidRPr="006331B8" w:rsidRDefault="00F63EA6" w:rsidP="00382D9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6" w:rsidRPr="006331B8" w:rsidRDefault="00F63EA6" w:rsidP="00382D9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63EA6" w:rsidRPr="006331B8" w:rsidRDefault="00F63EA6" w:rsidP="00F63EA6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4529"/>
        <w:gridCol w:w="1536"/>
        <w:gridCol w:w="1810"/>
      </w:tblGrid>
      <w:tr w:rsidR="00F63EA6" w:rsidRPr="006331B8" w:rsidTr="00F63EA6">
        <w:trPr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:rsidR="00F63EA6" w:rsidRPr="006331B8" w:rsidRDefault="00F63EA6" w:rsidP="00382D9A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63EA6" w:rsidRPr="006331B8" w:rsidRDefault="00F63EA6" w:rsidP="00382D9A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63EA6" w:rsidRPr="006331B8" w:rsidRDefault="00F63EA6" w:rsidP="00382D9A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F63EA6" w:rsidRPr="006331B8" w:rsidTr="00382D9A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F63EA6" w:rsidRPr="006331B8" w:rsidRDefault="00F63EA6" w:rsidP="00382D9A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F63EA6" w:rsidRPr="006331B8" w:rsidRDefault="00F63EA6" w:rsidP="00382D9A"/>
        </w:tc>
        <w:tc>
          <w:tcPr>
            <w:tcW w:w="1923" w:type="dxa"/>
            <w:shd w:val="clear" w:color="auto" w:fill="auto"/>
          </w:tcPr>
          <w:p w:rsidR="00F63EA6" w:rsidRPr="006331B8" w:rsidRDefault="00F63EA6" w:rsidP="00382D9A"/>
        </w:tc>
      </w:tr>
      <w:tr w:rsidR="00F63EA6" w:rsidRPr="006331B8" w:rsidTr="00382D9A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усна доповідь</w:t>
            </w:r>
          </w:p>
        </w:tc>
        <w:tc>
          <w:tcPr>
            <w:tcW w:w="1562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1</w:t>
            </w:r>
          </w:p>
        </w:tc>
        <w:tc>
          <w:tcPr>
            <w:tcW w:w="1923" w:type="dxa"/>
            <w:shd w:val="clear" w:color="auto" w:fill="auto"/>
          </w:tcPr>
          <w:p w:rsidR="00F63EA6" w:rsidRPr="006331B8" w:rsidRDefault="00F63EA6" w:rsidP="00382D9A">
            <w:pPr>
              <w:rPr>
                <w:lang w:val="ru-RU"/>
              </w:rPr>
            </w:pPr>
            <w:r w:rsidRPr="006331B8">
              <w:rPr>
                <w:lang w:val="ru-RU"/>
              </w:rPr>
              <w:t>5%</w:t>
            </w:r>
          </w:p>
        </w:tc>
      </w:tr>
      <w:tr w:rsidR="00F63EA6" w:rsidRPr="006331B8" w:rsidTr="00382D9A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завдання:</w:t>
            </w:r>
            <w:r w:rsidRPr="00184DD1">
              <w:rPr>
                <w:lang w:val="ru-RU"/>
              </w:rPr>
              <w:t xml:space="preserve"> </w:t>
            </w:r>
            <w:r w:rsidRPr="00184DD1">
              <w:rPr>
                <w:i/>
                <w:lang w:val="uk-UA"/>
              </w:rPr>
              <w:t xml:space="preserve">письмове </w:t>
            </w:r>
            <w:r w:rsidRPr="00184DD1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1923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331B8">
              <w:rPr>
                <w:lang w:val="uk-UA"/>
              </w:rPr>
              <w:t>%</w:t>
            </w:r>
          </w:p>
        </w:tc>
      </w:tr>
      <w:tr w:rsidR="00F63EA6" w:rsidRPr="006331B8" w:rsidTr="00382D9A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</w:t>
            </w:r>
            <w:r>
              <w:rPr>
                <w:i/>
                <w:iCs/>
                <w:lang w:val="uk-UA"/>
              </w:rPr>
              <w:t>: створення документу</w:t>
            </w:r>
          </w:p>
        </w:tc>
        <w:tc>
          <w:tcPr>
            <w:tcW w:w="1562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3</w:t>
            </w:r>
          </w:p>
        </w:tc>
        <w:tc>
          <w:tcPr>
            <w:tcW w:w="1923" w:type="dxa"/>
            <w:shd w:val="clear" w:color="auto" w:fill="auto"/>
          </w:tcPr>
          <w:p w:rsidR="00F63EA6" w:rsidRPr="006331B8" w:rsidRDefault="00F63EA6" w:rsidP="00382D9A">
            <w:pPr>
              <w:rPr>
                <w:lang w:val="ru-RU"/>
              </w:rPr>
            </w:pPr>
            <w:r w:rsidRPr="006331B8">
              <w:rPr>
                <w:lang w:val="ru-RU"/>
              </w:rPr>
              <w:t>5%</w:t>
            </w:r>
          </w:p>
        </w:tc>
      </w:tr>
      <w:tr w:rsidR="00F63EA6" w:rsidRPr="006331B8" w:rsidTr="00382D9A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с</w:t>
            </w:r>
            <w:r w:rsidRPr="00184DD1">
              <w:rPr>
                <w:i/>
                <w:iCs/>
                <w:lang w:val="uk-UA"/>
              </w:rPr>
              <w:t>творення таблиці</w:t>
            </w:r>
          </w:p>
        </w:tc>
        <w:tc>
          <w:tcPr>
            <w:tcW w:w="1562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</w:tc>
        <w:tc>
          <w:tcPr>
            <w:tcW w:w="1923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331B8">
              <w:rPr>
                <w:lang w:val="uk-UA"/>
              </w:rPr>
              <w:t>%</w:t>
            </w:r>
          </w:p>
        </w:tc>
      </w:tr>
      <w:tr w:rsidR="00F63EA6" w:rsidRPr="006331B8" w:rsidTr="00382D9A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F63EA6" w:rsidRPr="006331B8" w:rsidRDefault="00F63EA6" w:rsidP="00382D9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F63EA6" w:rsidRPr="00184DD1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</w:t>
            </w:r>
            <w:r>
              <w:rPr>
                <w:i/>
                <w:iCs/>
                <w:lang w:val="uk-UA"/>
              </w:rPr>
              <w:t>еоретичного завдання: у</w:t>
            </w:r>
            <w:r w:rsidRPr="00184DD1">
              <w:rPr>
                <w:i/>
                <w:iCs/>
                <w:lang w:val="uk-UA"/>
              </w:rPr>
              <w:t>сна доповідь</w:t>
            </w:r>
            <w:r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5</w:t>
            </w:r>
          </w:p>
        </w:tc>
        <w:tc>
          <w:tcPr>
            <w:tcW w:w="1923" w:type="dxa"/>
            <w:shd w:val="clear" w:color="auto" w:fill="auto"/>
          </w:tcPr>
          <w:p w:rsidR="00F63EA6" w:rsidRPr="006331B8" w:rsidRDefault="00F63EA6" w:rsidP="00382D9A">
            <w:pPr>
              <w:rPr>
                <w:lang w:val="ru-RU"/>
              </w:rPr>
            </w:pPr>
            <w:r w:rsidRPr="006331B8">
              <w:rPr>
                <w:lang w:val="ru-RU"/>
              </w:rPr>
              <w:t>5%</w:t>
            </w:r>
          </w:p>
        </w:tc>
      </w:tr>
      <w:tr w:rsidR="00F63EA6" w:rsidRPr="006331B8" w:rsidTr="00382D9A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створення презентації</w:t>
            </w:r>
          </w:p>
        </w:tc>
        <w:tc>
          <w:tcPr>
            <w:tcW w:w="1562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</w:t>
            </w:r>
            <w:r>
              <w:rPr>
                <w:lang w:val="uk-UA"/>
              </w:rPr>
              <w:t>ждень 6</w:t>
            </w:r>
          </w:p>
        </w:tc>
        <w:tc>
          <w:tcPr>
            <w:tcW w:w="1923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331B8">
              <w:rPr>
                <w:lang w:val="uk-UA"/>
              </w:rPr>
              <w:t>%</w:t>
            </w:r>
          </w:p>
        </w:tc>
      </w:tr>
      <w:tr w:rsidR="00F63EA6" w:rsidRPr="006331B8" w:rsidTr="00382D9A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F63EA6" w:rsidRPr="006331B8" w:rsidRDefault="00F63EA6" w:rsidP="00382D9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</w:t>
            </w:r>
            <w:r>
              <w:rPr>
                <w:i/>
                <w:iCs/>
                <w:lang w:val="uk-UA"/>
              </w:rPr>
              <w:t>: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i/>
                <w:color w:val="000000"/>
                <w:lang w:val="uk-UA"/>
              </w:rPr>
              <w:t>п</w:t>
            </w:r>
            <w:r w:rsidRPr="00184DD1">
              <w:rPr>
                <w:i/>
                <w:color w:val="000000"/>
                <w:lang w:val="uk-UA"/>
              </w:rPr>
              <w:t>ошук бібліотечних ресурсів, створення бази даних</w:t>
            </w:r>
          </w:p>
        </w:tc>
        <w:tc>
          <w:tcPr>
            <w:tcW w:w="1562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7,8</w:t>
            </w:r>
          </w:p>
        </w:tc>
        <w:tc>
          <w:tcPr>
            <w:tcW w:w="1923" w:type="dxa"/>
            <w:shd w:val="clear" w:color="auto" w:fill="auto"/>
          </w:tcPr>
          <w:p w:rsidR="00F63EA6" w:rsidRPr="006331B8" w:rsidRDefault="00F63EA6" w:rsidP="00382D9A">
            <w:pPr>
              <w:rPr>
                <w:lang w:val="ru-RU"/>
              </w:rPr>
            </w:pPr>
            <w:r w:rsidRPr="006331B8">
              <w:rPr>
                <w:lang w:val="ru-RU"/>
              </w:rPr>
              <w:t>5%</w:t>
            </w:r>
          </w:p>
        </w:tc>
      </w:tr>
      <w:tr w:rsidR="00F63EA6" w:rsidRPr="006331B8" w:rsidTr="00F63EA6">
        <w:trPr>
          <w:jc w:val="center"/>
        </w:trPr>
        <w:tc>
          <w:tcPr>
            <w:tcW w:w="1470" w:type="dxa"/>
            <w:vMerge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529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п</w:t>
            </w:r>
            <w:r w:rsidRPr="00184DD1">
              <w:rPr>
                <w:i/>
                <w:iCs/>
                <w:lang w:val="uk-UA"/>
              </w:rPr>
              <w:t>резентація архіву</w:t>
            </w:r>
          </w:p>
        </w:tc>
        <w:tc>
          <w:tcPr>
            <w:tcW w:w="1536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9,10</w:t>
            </w:r>
          </w:p>
        </w:tc>
        <w:tc>
          <w:tcPr>
            <w:tcW w:w="181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331B8">
              <w:rPr>
                <w:lang w:val="uk-UA"/>
              </w:rPr>
              <w:t>%</w:t>
            </w:r>
          </w:p>
        </w:tc>
      </w:tr>
      <w:tr w:rsidR="00F63EA6" w:rsidRPr="00184DD1" w:rsidTr="00F63EA6">
        <w:trPr>
          <w:jc w:val="center"/>
        </w:trPr>
        <w:tc>
          <w:tcPr>
            <w:tcW w:w="1470" w:type="dxa"/>
            <w:vMerge/>
            <w:shd w:val="clear" w:color="auto" w:fill="auto"/>
          </w:tcPr>
          <w:p w:rsidR="00F63EA6" w:rsidRPr="00184DD1" w:rsidRDefault="00F63EA6" w:rsidP="00382D9A">
            <w:pPr>
              <w:keepNext/>
              <w:jc w:val="both"/>
              <w:rPr>
                <w:bCs/>
                <w:i/>
                <w:lang w:val="ru-RU"/>
              </w:rPr>
            </w:pPr>
          </w:p>
        </w:tc>
        <w:tc>
          <w:tcPr>
            <w:tcW w:w="4529" w:type="dxa"/>
            <w:shd w:val="clear" w:color="auto" w:fill="auto"/>
          </w:tcPr>
          <w:p w:rsidR="00F63EA6" w:rsidRPr="00184DD1" w:rsidRDefault="00F63EA6" w:rsidP="00382D9A">
            <w:pPr>
              <w:jc w:val="both"/>
              <w:rPr>
                <w:i/>
                <w:color w:val="000000"/>
                <w:lang w:val="uk-UA"/>
              </w:rPr>
            </w:pPr>
            <w:r w:rsidRPr="00184DD1">
              <w:rPr>
                <w:i/>
                <w:color w:val="000000"/>
                <w:lang w:val="uk-UA"/>
              </w:rPr>
              <w:t xml:space="preserve">Вид теоретичного завдання: усна </w:t>
            </w:r>
            <w:r>
              <w:rPr>
                <w:i/>
                <w:color w:val="000000"/>
                <w:lang w:val="uk-UA"/>
              </w:rPr>
              <w:t>доповідь</w:t>
            </w:r>
          </w:p>
        </w:tc>
        <w:tc>
          <w:tcPr>
            <w:tcW w:w="1536" w:type="dxa"/>
            <w:shd w:val="clear" w:color="auto" w:fill="auto"/>
          </w:tcPr>
          <w:p w:rsidR="00F63EA6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11,12</w:t>
            </w:r>
          </w:p>
        </w:tc>
        <w:tc>
          <w:tcPr>
            <w:tcW w:w="181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F63EA6" w:rsidRPr="00184DD1" w:rsidTr="00F63EA6">
        <w:trPr>
          <w:jc w:val="center"/>
        </w:trPr>
        <w:tc>
          <w:tcPr>
            <w:tcW w:w="1470" w:type="dxa"/>
            <w:vMerge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529" w:type="dxa"/>
            <w:shd w:val="clear" w:color="auto" w:fill="auto"/>
          </w:tcPr>
          <w:p w:rsidR="00F63EA6" w:rsidRPr="00184DD1" w:rsidRDefault="00F63EA6" w:rsidP="00382D9A">
            <w:pPr>
              <w:jc w:val="both"/>
              <w:rPr>
                <w:i/>
                <w:color w:val="000000"/>
                <w:lang w:val="uk-UA"/>
              </w:rPr>
            </w:pPr>
            <w:r w:rsidRPr="00184DD1">
              <w:rPr>
                <w:i/>
                <w:color w:val="000000"/>
                <w:lang w:val="ru-RU"/>
              </w:rPr>
              <w:t xml:space="preserve">Вид практичного </w:t>
            </w:r>
            <w:proofErr w:type="spellStart"/>
            <w:r w:rsidRPr="00184DD1">
              <w:rPr>
                <w:i/>
                <w:color w:val="000000"/>
                <w:lang w:val="ru-RU"/>
              </w:rPr>
              <w:t>завдання</w:t>
            </w:r>
            <w:proofErr w:type="spellEnd"/>
            <w:r w:rsidRPr="00184DD1">
              <w:rPr>
                <w:i/>
                <w:color w:val="000000"/>
                <w:lang w:val="ru-RU"/>
              </w:rPr>
              <w:t xml:space="preserve">: </w:t>
            </w:r>
            <w:r>
              <w:rPr>
                <w:i/>
                <w:color w:val="000000"/>
                <w:lang w:val="uk-UA"/>
              </w:rPr>
              <w:t>створення макету е-</w:t>
            </w:r>
            <w:proofErr w:type="spellStart"/>
            <w:r>
              <w:rPr>
                <w:i/>
                <w:color w:val="000000"/>
                <w:lang w:val="uk-UA"/>
              </w:rPr>
              <w:t>бібл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F63EA6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13,14</w:t>
            </w:r>
          </w:p>
        </w:tc>
        <w:tc>
          <w:tcPr>
            <w:tcW w:w="181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5%</w:t>
            </w:r>
          </w:p>
        </w:tc>
      </w:tr>
      <w:tr w:rsidR="00F63EA6" w:rsidRPr="006331B8" w:rsidTr="00F63EA6">
        <w:trPr>
          <w:jc w:val="center"/>
        </w:trPr>
        <w:tc>
          <w:tcPr>
            <w:tcW w:w="5999" w:type="dxa"/>
            <w:gridSpan w:val="2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36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81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F63EA6" w:rsidRPr="006331B8" w:rsidTr="00F63EA6">
        <w:trPr>
          <w:jc w:val="center"/>
        </w:trPr>
        <w:tc>
          <w:tcPr>
            <w:tcW w:w="5999" w:type="dxa"/>
            <w:gridSpan w:val="2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6331B8">
              <w:rPr>
                <w:b/>
                <w:i/>
                <w:iCs/>
                <w:lang w:val="uk-UA"/>
              </w:rPr>
              <w:t xml:space="preserve">тести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36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1810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6331B8">
              <w:rPr>
                <w:lang w:val="uk-UA"/>
              </w:rPr>
              <w:t>0%</w:t>
            </w:r>
          </w:p>
        </w:tc>
      </w:tr>
      <w:tr w:rsidR="00F63EA6" w:rsidRPr="006331B8" w:rsidTr="00F63EA6">
        <w:trPr>
          <w:jc w:val="center"/>
        </w:trPr>
        <w:tc>
          <w:tcPr>
            <w:tcW w:w="5999" w:type="dxa"/>
            <w:gridSpan w:val="2"/>
            <w:shd w:val="clear" w:color="auto" w:fill="auto"/>
          </w:tcPr>
          <w:p w:rsidR="00F63EA6" w:rsidRPr="006331B8" w:rsidRDefault="00F63EA6" w:rsidP="00382D9A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Pr="005075D5">
              <w:rPr>
                <w:lang w:val="uk-UA"/>
              </w:rPr>
              <w:t>Презентація власног</w:t>
            </w:r>
            <w:r>
              <w:rPr>
                <w:lang w:val="uk-UA"/>
              </w:rPr>
              <w:t xml:space="preserve">о проекту </w:t>
            </w:r>
          </w:p>
        </w:tc>
        <w:tc>
          <w:tcPr>
            <w:tcW w:w="1536" w:type="dxa"/>
            <w:shd w:val="clear" w:color="auto" w:fill="auto"/>
          </w:tcPr>
          <w:p w:rsidR="00F63EA6" w:rsidRPr="006331B8" w:rsidRDefault="00F63EA6" w:rsidP="00382D9A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14</w:t>
            </w:r>
          </w:p>
        </w:tc>
        <w:tc>
          <w:tcPr>
            <w:tcW w:w="1810" w:type="dxa"/>
            <w:shd w:val="clear" w:color="auto" w:fill="auto"/>
          </w:tcPr>
          <w:p w:rsidR="00F63EA6" w:rsidRPr="006331B8" w:rsidRDefault="00F63EA6" w:rsidP="00382D9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1</w:t>
            </w:r>
            <w:r w:rsidRPr="006331B8">
              <w:rPr>
                <w:lang w:val="uk-UA"/>
              </w:rPr>
              <w:t>0%</w:t>
            </w:r>
          </w:p>
        </w:tc>
      </w:tr>
      <w:tr w:rsidR="00F63EA6" w:rsidRPr="006331B8" w:rsidTr="00F63EA6">
        <w:trPr>
          <w:jc w:val="center"/>
        </w:trPr>
        <w:tc>
          <w:tcPr>
            <w:tcW w:w="5999" w:type="dxa"/>
            <w:gridSpan w:val="2"/>
            <w:shd w:val="clear" w:color="auto" w:fill="auto"/>
          </w:tcPr>
          <w:p w:rsidR="00F63EA6" w:rsidRPr="006331B8" w:rsidRDefault="00F63EA6" w:rsidP="00382D9A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36" w:type="dxa"/>
            <w:shd w:val="clear" w:color="auto" w:fill="auto"/>
          </w:tcPr>
          <w:p w:rsidR="00F63EA6" w:rsidRPr="006331B8" w:rsidRDefault="00F63EA6" w:rsidP="00382D9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810" w:type="dxa"/>
            <w:shd w:val="clear" w:color="auto" w:fill="auto"/>
          </w:tcPr>
          <w:p w:rsidR="00F63EA6" w:rsidRPr="006331B8" w:rsidRDefault="00F63EA6" w:rsidP="00382D9A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F63EA6" w:rsidRPr="006331B8" w:rsidRDefault="00F63EA6" w:rsidP="00F63EA6">
      <w:pPr>
        <w:rPr>
          <w:b/>
          <w:bCs/>
          <w:sz w:val="16"/>
          <w:szCs w:val="16"/>
          <w:lang w:val="uk-UA"/>
        </w:rPr>
      </w:pPr>
    </w:p>
    <w:p w:rsidR="00F63EA6" w:rsidRPr="006331B8" w:rsidRDefault="00F63EA6" w:rsidP="00F63EA6">
      <w:pPr>
        <w:jc w:val="center"/>
        <w:rPr>
          <w:b/>
          <w:bCs/>
          <w:sz w:val="28"/>
          <w:lang w:val="uk-UA"/>
        </w:rPr>
      </w:pPr>
    </w:p>
    <w:p w:rsidR="00F63EA6" w:rsidRDefault="00F63EA6" w:rsidP="00F63EA6">
      <w:pPr>
        <w:jc w:val="center"/>
        <w:rPr>
          <w:b/>
          <w:bCs/>
          <w:sz w:val="28"/>
          <w:lang w:val="uk-UA"/>
        </w:rPr>
      </w:pPr>
      <w:r w:rsidRPr="00697BBC">
        <w:rPr>
          <w:b/>
          <w:bCs/>
          <w:sz w:val="28"/>
          <w:lang w:val="uk-UA"/>
        </w:rPr>
        <w:t>РОЗКЛАД КУРСУ ЗА ТЕМАМИ І КОНТРОЛЬНІ ЗАВДАННЯ</w:t>
      </w:r>
    </w:p>
    <w:p w:rsidR="00F63EA6" w:rsidRPr="00697BBC" w:rsidRDefault="00F63EA6" w:rsidP="00F63EA6">
      <w:pPr>
        <w:jc w:val="center"/>
        <w:rPr>
          <w:b/>
          <w:bCs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3722"/>
        <w:gridCol w:w="2764"/>
        <w:gridCol w:w="1449"/>
      </w:tblGrid>
      <w:tr w:rsidR="00F63EA6" w:rsidRPr="00602AA3" w:rsidTr="00382D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602AA3" w:rsidRDefault="00F63EA6" w:rsidP="00382D9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F63EA6" w:rsidRPr="00602AA3" w:rsidRDefault="00F63EA6" w:rsidP="00382D9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602AA3" w:rsidRDefault="00F63EA6" w:rsidP="00382D9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>
              <w:rPr>
                <w:b/>
                <w:bCs/>
                <w:color w:val="000000"/>
                <w:lang w:val="uk-UA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602AA3" w:rsidRDefault="00F63EA6" w:rsidP="00382D9A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2022B7" w:rsidRDefault="00F63EA6" w:rsidP="00382D9A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F63EA6" w:rsidRPr="00602AA3" w:rsidTr="00382D9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602AA3" w:rsidRDefault="00F63EA6" w:rsidP="00382D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F63EA6" w:rsidRPr="001D42D7" w:rsidTr="00382D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Тиждень 1</w:t>
            </w:r>
          </w:p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Лекція 1</w:t>
            </w:r>
          </w:p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Практичне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F63EA6">
              <w:rPr>
                <w:lang w:val="ru-RU"/>
              </w:rPr>
              <w:t>Місце</w:t>
            </w:r>
            <w:proofErr w:type="spellEnd"/>
            <w:r w:rsidRPr="00F63EA6">
              <w:rPr>
                <w:lang w:val="ru-RU"/>
              </w:rPr>
              <w:t xml:space="preserve"> і роль </w:t>
            </w:r>
            <w:proofErr w:type="spellStart"/>
            <w:r w:rsidRPr="00F63EA6">
              <w:rPr>
                <w:lang w:val="ru-RU"/>
              </w:rPr>
              <w:t>електронних</w:t>
            </w:r>
            <w:proofErr w:type="spellEnd"/>
            <w:r w:rsidRPr="00F63EA6">
              <w:rPr>
                <w:lang w:val="ru-RU"/>
              </w:rPr>
              <w:t xml:space="preserve"> </w:t>
            </w:r>
            <w:proofErr w:type="spellStart"/>
            <w:r w:rsidRPr="00F63EA6">
              <w:rPr>
                <w:lang w:val="ru-RU"/>
              </w:rPr>
              <w:t>бібліотек</w:t>
            </w:r>
            <w:proofErr w:type="spellEnd"/>
            <w:r w:rsidRPr="00F63EA6">
              <w:rPr>
                <w:lang w:val="ru-RU"/>
              </w:rPr>
              <w:t xml:space="preserve"> в </w:t>
            </w:r>
            <w:proofErr w:type="spellStart"/>
            <w:r w:rsidRPr="00F63EA6">
              <w:rPr>
                <w:lang w:val="ru-RU"/>
              </w:rPr>
              <w:t>системі</w:t>
            </w:r>
            <w:proofErr w:type="spellEnd"/>
            <w:r w:rsidRPr="00F63EA6">
              <w:rPr>
                <w:lang w:val="ru-RU"/>
              </w:rPr>
              <w:t xml:space="preserve"> </w:t>
            </w:r>
            <w:proofErr w:type="spellStart"/>
            <w:r w:rsidRPr="00F63EA6">
              <w:rPr>
                <w:lang w:val="ru-RU"/>
              </w:rPr>
              <w:t>інформатизації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Усна доповідь опрацьованої теоретичної інформації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6F4FAE" w:rsidP="00382D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F63EA6" w:rsidRPr="001D42D7" w:rsidTr="00382D9A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Тиждень 2</w:t>
            </w:r>
          </w:p>
          <w:p w:rsidR="00F63EA6" w:rsidRPr="001D42D7" w:rsidRDefault="00F63EA6" w:rsidP="00382D9A">
            <w:pPr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Практичне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8A1841" w:rsidP="00382D9A">
            <w:pPr>
              <w:jc w:val="center"/>
              <w:rPr>
                <w:color w:val="000000"/>
                <w:lang w:val="uk-UA"/>
              </w:rPr>
            </w:pPr>
            <w:r w:rsidRPr="00C260D0">
              <w:rPr>
                <w:w w:val="110"/>
                <w:lang w:val="uk-UA"/>
              </w:rPr>
              <w:t>Базові принципи створення та функціонування електронних бібліотек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 xml:space="preserve">Письмове опитування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6F4FAE" w:rsidP="00382D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F63EA6" w:rsidRPr="001D42D7" w:rsidTr="00382D9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Змістовий модуль 2</w:t>
            </w:r>
          </w:p>
        </w:tc>
      </w:tr>
      <w:tr w:rsidR="00F63EA6" w:rsidRPr="001D42D7" w:rsidTr="00382D9A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lastRenderedPageBreak/>
              <w:t>Тиждень 3</w:t>
            </w:r>
          </w:p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Лекція 2</w:t>
            </w:r>
          </w:p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Практичне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F63EA6">
              <w:rPr>
                <w:b/>
                <w:bCs/>
                <w:color w:val="000000"/>
                <w:sz w:val="26"/>
                <w:szCs w:val="26"/>
                <w:lang w:val="uk-UA"/>
              </w:rPr>
              <w:t>Електронні бібліотеки в системі освіти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Створення документу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6F4FAE" w:rsidP="00382D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F63EA6" w:rsidRPr="001D42D7" w:rsidTr="00382D9A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Тиждень 4</w:t>
            </w:r>
          </w:p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Практичне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8A1841" w:rsidP="008A1841">
            <w:pPr>
              <w:jc w:val="center"/>
              <w:rPr>
                <w:color w:val="000000"/>
                <w:lang w:val="ru-RU"/>
              </w:rPr>
            </w:pPr>
            <w:r w:rsidRPr="00C260D0">
              <w:rPr>
                <w:rFonts w:eastAsia="Calibri"/>
                <w:lang w:val="uk-UA" w:eastAsia="ru-RU"/>
              </w:rPr>
              <w:t>Формати даних, каталогізація та метадані в електронних бібліотеках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 xml:space="preserve">Створення таблиці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6F4FAE" w:rsidP="00382D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F63EA6" w:rsidRPr="001D42D7" w:rsidTr="00382D9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Змістовий модуль 3</w:t>
            </w:r>
          </w:p>
        </w:tc>
      </w:tr>
      <w:tr w:rsidR="00F63EA6" w:rsidRPr="001D42D7" w:rsidTr="00382D9A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Тиждень 5</w:t>
            </w:r>
          </w:p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Лекція 3</w:t>
            </w:r>
          </w:p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Практичне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8A1841" w:rsidP="00382D9A">
            <w:pPr>
              <w:jc w:val="center"/>
              <w:rPr>
                <w:color w:val="000000"/>
                <w:lang w:val="ru-RU"/>
              </w:rPr>
            </w:pPr>
            <w:r w:rsidRPr="005036D6">
              <w:rPr>
                <w:rFonts w:eastAsia="Times New Roman"/>
                <w:lang w:val="uk-UA" w:eastAsia="ru-RU"/>
              </w:rPr>
              <w:t>Електронні бібліотеки в системі освіти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Створення презентації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6F4FAE" w:rsidP="00382D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F63EA6" w:rsidRPr="001D42D7" w:rsidTr="00382D9A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Тиждень 6</w:t>
            </w:r>
          </w:p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Практичне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8A1841" w:rsidP="00382D9A">
            <w:pPr>
              <w:jc w:val="center"/>
              <w:rPr>
                <w:color w:val="000000"/>
                <w:lang w:val="ru-RU"/>
              </w:rPr>
            </w:pPr>
            <w:r w:rsidRPr="00C260D0">
              <w:rPr>
                <w:rFonts w:eastAsia="Calibri"/>
                <w:lang w:val="uk-UA" w:eastAsia="ru-RU"/>
              </w:rPr>
              <w:t xml:space="preserve">Сортування тематичної інформації по </w:t>
            </w:r>
            <w:proofErr w:type="spellStart"/>
            <w:r w:rsidRPr="00C260D0">
              <w:rPr>
                <w:rFonts w:eastAsia="Calibri"/>
                <w:lang w:val="uk-UA" w:eastAsia="ru-RU"/>
              </w:rPr>
              <w:t>релевантності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Усна доповідь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6F4FAE" w:rsidP="00382D9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F63EA6" w:rsidRPr="001D42D7" w:rsidTr="00382D9A">
        <w:trPr>
          <w:trHeight w:val="3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EA6" w:rsidRPr="001D42D7" w:rsidRDefault="00F63EA6" w:rsidP="00382D9A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Змістовий модуль 4</w:t>
            </w:r>
          </w:p>
        </w:tc>
      </w:tr>
      <w:tr w:rsidR="008A1841" w:rsidRPr="001D42D7" w:rsidTr="00382D9A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841" w:rsidRPr="001D42D7" w:rsidRDefault="008A1841" w:rsidP="008A1841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Тиждень 7</w:t>
            </w:r>
            <w:r w:rsidR="006F4FAE">
              <w:rPr>
                <w:color w:val="000000"/>
                <w:lang w:val="uk-UA"/>
              </w:rPr>
              <w:t>-8</w:t>
            </w:r>
          </w:p>
          <w:p w:rsidR="008A1841" w:rsidRPr="001D42D7" w:rsidRDefault="008A1841" w:rsidP="008A1841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 xml:space="preserve">Лекція 4 </w:t>
            </w:r>
          </w:p>
          <w:p w:rsidR="008A1841" w:rsidRPr="001D42D7" w:rsidRDefault="008A1841" w:rsidP="008A1841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Практичне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841" w:rsidRPr="005036D6" w:rsidRDefault="008A1841" w:rsidP="008A1841">
            <w:pPr>
              <w:rPr>
                <w:rFonts w:eastAsia="Times New Roman"/>
                <w:iCs/>
                <w:lang w:val="uk-UA" w:eastAsia="ru-RU"/>
              </w:rPr>
            </w:pPr>
            <w:r w:rsidRPr="005036D6">
              <w:rPr>
                <w:rFonts w:eastAsia="Times New Roman"/>
                <w:iCs/>
                <w:lang w:val="uk-UA" w:eastAsia="ru-RU"/>
              </w:rPr>
              <w:t xml:space="preserve">Бібліотечні </w:t>
            </w:r>
            <w:proofErr w:type="spellStart"/>
            <w:r w:rsidRPr="005036D6">
              <w:rPr>
                <w:rFonts w:eastAsia="Times New Roman"/>
                <w:iCs/>
                <w:lang w:val="uk-UA" w:eastAsia="ru-RU"/>
              </w:rPr>
              <w:t>Web</w:t>
            </w:r>
            <w:proofErr w:type="spellEnd"/>
            <w:r w:rsidRPr="005036D6">
              <w:rPr>
                <w:rFonts w:eastAsia="Times New Roman"/>
                <w:iCs/>
                <w:lang w:val="uk-UA" w:eastAsia="ru-RU"/>
              </w:rPr>
              <w:t xml:space="preserve">-сервери та </w:t>
            </w:r>
            <w:proofErr w:type="spellStart"/>
            <w:r w:rsidRPr="005036D6">
              <w:rPr>
                <w:rFonts w:eastAsia="Times New Roman"/>
                <w:iCs/>
                <w:lang w:val="uk-UA" w:eastAsia="ru-RU"/>
              </w:rPr>
              <w:t>Web</w:t>
            </w:r>
            <w:proofErr w:type="spellEnd"/>
            <w:r w:rsidRPr="005036D6">
              <w:rPr>
                <w:rFonts w:eastAsia="Times New Roman"/>
                <w:iCs/>
                <w:lang w:val="uk-UA" w:eastAsia="ru-RU"/>
              </w:rPr>
              <w:t>-сторінки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841" w:rsidRPr="001D42D7" w:rsidRDefault="008A1841" w:rsidP="008A1841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Пошук бібліотечних ресурсів, створення бази даних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841" w:rsidRPr="001D42D7" w:rsidRDefault="006F4FAE" w:rsidP="008A184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8A1841" w:rsidRPr="001D42D7" w:rsidTr="00382D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41" w:rsidRPr="001D42D7" w:rsidRDefault="006F4FAE" w:rsidP="008A184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9-10</w:t>
            </w:r>
          </w:p>
          <w:p w:rsidR="008A1841" w:rsidRPr="001D42D7" w:rsidRDefault="008A1841" w:rsidP="008A1841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Практичне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41" w:rsidRPr="001D42D7" w:rsidRDefault="008A1841" w:rsidP="008A1841">
            <w:pPr>
              <w:jc w:val="center"/>
              <w:rPr>
                <w:color w:val="000000"/>
                <w:lang w:val="uk-UA"/>
              </w:rPr>
            </w:pPr>
            <w:r w:rsidRPr="00C260D0">
              <w:rPr>
                <w:rFonts w:eastAsia="Times New Roman"/>
                <w:bCs/>
                <w:iCs/>
                <w:spacing w:val="-5"/>
                <w:lang w:val="uk-UA" w:eastAsia="ru-RU"/>
              </w:rPr>
              <w:t xml:space="preserve">Технічне та програмне забезпечення для створення </w:t>
            </w:r>
            <w:proofErr w:type="spellStart"/>
            <w:r w:rsidRPr="00C260D0">
              <w:rPr>
                <w:rFonts w:eastAsia="Times New Roman"/>
                <w:bCs/>
                <w:iCs/>
                <w:spacing w:val="-5"/>
                <w:lang w:val="uk-UA" w:eastAsia="ru-RU"/>
              </w:rPr>
              <w:t>ЕлБібл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41" w:rsidRPr="001D42D7" w:rsidRDefault="008A1841" w:rsidP="008A1841">
            <w:pPr>
              <w:jc w:val="center"/>
              <w:rPr>
                <w:color w:val="000000"/>
                <w:lang w:val="uk-UA"/>
              </w:rPr>
            </w:pPr>
            <w:r w:rsidRPr="001D42D7">
              <w:rPr>
                <w:color w:val="000000"/>
                <w:lang w:val="uk-UA"/>
              </w:rPr>
              <w:t>Презентація архіву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41" w:rsidRPr="001D42D7" w:rsidRDefault="006F4FAE" w:rsidP="008A184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</w:tbl>
    <w:p w:rsidR="008A1841" w:rsidRPr="00C957F7" w:rsidRDefault="008A1841" w:rsidP="008A1841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lang w:val="uk-UA" w:eastAsia="uk-UA"/>
        </w:rPr>
      </w:pPr>
      <w:r w:rsidRPr="00314265">
        <w:rPr>
          <w:rFonts w:eastAsia="Times New Roman"/>
          <w:b/>
          <w:bCs/>
          <w:color w:val="000000"/>
          <w:lang w:val="uk-UA" w:eastAsia="uk-UA"/>
        </w:rPr>
        <w:t>Основна:</w:t>
      </w:r>
    </w:p>
    <w:p w:rsidR="008A1841" w:rsidRPr="00B31694" w:rsidRDefault="008A1841" w:rsidP="008A1841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Азнакаєва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Е.М. Електронні бібліотеки як універсальні інформаційні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центри суспільства знань.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: 2009.</w:t>
      </w:r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478 с.</w:t>
      </w:r>
    </w:p>
    <w:p w:rsidR="008A1841" w:rsidRPr="00B31694" w:rsidRDefault="008A1841" w:rsidP="008A1841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Іванов В.Ф., Мелещенко О.К. С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учасні комп`ютерні технології і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засоби масової інфо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рмації: аспекти застосування.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К.: ІЗМН, 1998.</w:t>
      </w:r>
    </w:p>
    <w:p w:rsidR="008A1841" w:rsidRPr="00B31694" w:rsidRDefault="008A1841" w:rsidP="008A1841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Інформаційний сервіс в Інтернеті: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посібник / В.М.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Шейко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Б.М.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Смоляницький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, Л.Я. Філіппова та ін.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Харк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держ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акад. культури. Харків, 1998. 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208 с.</w:t>
      </w:r>
    </w:p>
    <w:p w:rsidR="008A1841" w:rsidRDefault="008A1841" w:rsidP="008A1841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Національна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система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електронних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бібліотек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/ А.О.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Чекмарьов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, Л.Й. Костенко, Т.П.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Павлуша / Нац. б-ка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. В.І.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Вернадського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. К.,1998. </w:t>
      </w:r>
      <w:r w:rsidRPr="00B31694">
        <w:rPr>
          <w:rFonts w:ascii="Times New Roman" w:hAnsi="Times New Roman" w:cs="Times New Roman"/>
          <w:sz w:val="24"/>
          <w:szCs w:val="24"/>
          <w:lang w:eastAsia="uk-UA"/>
        </w:rPr>
        <w:t>50 с.</w:t>
      </w:r>
      <w:r w:rsidRPr="00B3169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8A1841" w:rsidRPr="00B31694" w:rsidRDefault="008A1841" w:rsidP="008A1841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Онищенко О. С.,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Дубровіна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Л.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Горовий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В. М., Попик В. І.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Електронні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інформаційні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ресурси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бібліотек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піднесен</w:t>
      </w:r>
      <w:r>
        <w:rPr>
          <w:rFonts w:ascii="Times New Roman" w:hAnsi="Times New Roman" w:cs="Times New Roman"/>
          <w:sz w:val="24"/>
          <w:szCs w:val="24"/>
          <w:lang w:eastAsia="uk-UA"/>
        </w:rPr>
        <w:t>ні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інтелектуального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і духовного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потенціалу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українського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суспільства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Київ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: 2011. </w:t>
      </w:r>
      <w:r w:rsidRPr="00B31694">
        <w:rPr>
          <w:rFonts w:ascii="Times New Roman" w:hAnsi="Times New Roman" w:cs="Times New Roman"/>
          <w:sz w:val="24"/>
          <w:szCs w:val="24"/>
          <w:lang w:eastAsia="uk-UA"/>
        </w:rPr>
        <w:t>248 с.</w:t>
      </w:r>
    </w:p>
    <w:p w:rsidR="008A1841" w:rsidRPr="00B31694" w:rsidRDefault="008A1841" w:rsidP="008A1841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31694">
        <w:rPr>
          <w:rFonts w:ascii="Times New Roman" w:hAnsi="Times New Roman" w:cs="Times New Roman"/>
          <w:sz w:val="24"/>
          <w:szCs w:val="24"/>
          <w:lang w:eastAsia="uk-UA"/>
        </w:rPr>
        <w:t>Филиппова Л.Я. Информационно-</w:t>
      </w:r>
      <w:r>
        <w:rPr>
          <w:rFonts w:ascii="Times New Roman" w:hAnsi="Times New Roman" w:cs="Times New Roman"/>
          <w:sz w:val="24"/>
          <w:szCs w:val="24"/>
          <w:lang w:eastAsia="uk-UA"/>
        </w:rPr>
        <w:t>библиотечные ресурсы Интернет /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31694">
        <w:rPr>
          <w:rFonts w:ascii="Times New Roman" w:hAnsi="Times New Roman" w:cs="Times New Roman"/>
          <w:sz w:val="24"/>
          <w:szCs w:val="24"/>
          <w:lang w:eastAsia="uk-UA"/>
        </w:rPr>
        <w:t>Под ред. В.П. Щетинина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 – Харьков: «К-Центр», 1998. </w:t>
      </w:r>
      <w:r w:rsidRPr="00B31694">
        <w:rPr>
          <w:rFonts w:ascii="Times New Roman" w:hAnsi="Times New Roman" w:cs="Times New Roman"/>
          <w:sz w:val="24"/>
          <w:szCs w:val="24"/>
          <w:lang w:eastAsia="uk-UA"/>
        </w:rPr>
        <w:t>80 с.</w:t>
      </w:r>
    </w:p>
    <w:p w:rsidR="008A1841" w:rsidRPr="00B31694" w:rsidRDefault="008A1841" w:rsidP="008A1841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Ярошенко Т. О.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Електронні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журнали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системі</w:t>
      </w:r>
      <w:proofErr w:type="spellEnd"/>
      <w:r w:rsidRPr="00B3169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1694">
        <w:rPr>
          <w:rFonts w:ascii="Times New Roman" w:hAnsi="Times New Roman" w:cs="Times New Roman"/>
          <w:sz w:val="24"/>
          <w:szCs w:val="24"/>
          <w:lang w:eastAsia="uk-UA"/>
        </w:rPr>
        <w:t>інф</w:t>
      </w:r>
      <w:r>
        <w:rPr>
          <w:rFonts w:ascii="Times New Roman" w:hAnsi="Times New Roman" w:cs="Times New Roman"/>
          <w:sz w:val="24"/>
          <w:szCs w:val="24"/>
          <w:lang w:eastAsia="uk-UA"/>
        </w:rPr>
        <w:t>ормаційних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Ресурсів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бібліотеки</w:t>
      </w:r>
      <w:proofErr w:type="spellEnd"/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Київ: 2010. 215 </w:t>
      </w:r>
      <w:r w:rsidRPr="00B31694">
        <w:rPr>
          <w:rFonts w:ascii="Times New Roman" w:hAnsi="Times New Roman" w:cs="Times New Roman"/>
          <w:sz w:val="24"/>
          <w:szCs w:val="24"/>
          <w:lang w:val="uk-UA" w:eastAsia="uk-UA"/>
        </w:rPr>
        <w:t>с.</w:t>
      </w:r>
    </w:p>
    <w:p w:rsidR="008A1841" w:rsidRPr="00B31694" w:rsidRDefault="008A1841" w:rsidP="008A1841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A1841" w:rsidRPr="00675226" w:rsidRDefault="008A1841" w:rsidP="008A1841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lang w:eastAsia="ru-RU"/>
        </w:rPr>
      </w:pPr>
      <w:proofErr w:type="spellStart"/>
      <w:r>
        <w:rPr>
          <w:rFonts w:eastAsia="Times New Roman"/>
          <w:b/>
          <w:bCs/>
          <w:color w:val="000000"/>
          <w:lang w:eastAsia="ru-RU"/>
        </w:rPr>
        <w:t>Додаткова</w:t>
      </w:r>
      <w:proofErr w:type="spellEnd"/>
      <w:r>
        <w:rPr>
          <w:rFonts w:eastAsia="Times New Roman"/>
          <w:b/>
          <w:bCs/>
          <w:color w:val="000000"/>
          <w:lang w:val="uk-UA" w:eastAsia="ru-RU"/>
        </w:rPr>
        <w:t>:</w:t>
      </w:r>
    </w:p>
    <w:p w:rsidR="008A1841" w:rsidRPr="00AD72B1" w:rsidRDefault="008A1841" w:rsidP="008A1841">
      <w:pPr>
        <w:pStyle w:val="a7"/>
        <w:numPr>
          <w:ilvl w:val="0"/>
          <w:numId w:val="3"/>
        </w:numPr>
        <w:shd w:val="clear" w:color="auto" w:fill="FFFFFF"/>
        <w:tabs>
          <w:tab w:val="left" w:pos="365"/>
        </w:tabs>
        <w:spacing w:before="14"/>
        <w:rPr>
          <w:lang w:eastAsia="uk-UA"/>
        </w:rPr>
      </w:pPr>
      <w:proofErr w:type="spellStart"/>
      <w:r w:rsidRPr="008A1841">
        <w:rPr>
          <w:lang w:val="ru-RU" w:eastAsia="uk-UA"/>
        </w:rPr>
        <w:t>Антопольский</w:t>
      </w:r>
      <w:proofErr w:type="spellEnd"/>
      <w:r w:rsidRPr="008A1841">
        <w:rPr>
          <w:lang w:val="ru-RU" w:eastAsia="uk-UA"/>
        </w:rPr>
        <w:t xml:space="preserve"> А.Б, </w:t>
      </w:r>
      <w:proofErr w:type="spellStart"/>
      <w:r w:rsidRPr="008A1841">
        <w:rPr>
          <w:lang w:val="ru-RU" w:eastAsia="uk-UA"/>
        </w:rPr>
        <w:t>Вигурский</w:t>
      </w:r>
      <w:proofErr w:type="spellEnd"/>
      <w:r w:rsidRPr="008A1841">
        <w:rPr>
          <w:lang w:val="ru-RU" w:eastAsia="uk-UA"/>
        </w:rPr>
        <w:t xml:space="preserve"> К.В. </w:t>
      </w:r>
      <w:proofErr w:type="spellStart"/>
      <w:r w:rsidRPr="008A1841">
        <w:rPr>
          <w:lang w:val="ru-RU" w:eastAsia="uk-UA"/>
        </w:rPr>
        <w:t>Концепція</w:t>
      </w:r>
      <w:proofErr w:type="spellEnd"/>
      <w:r w:rsidRPr="008A1841">
        <w:rPr>
          <w:lang w:val="ru-RU" w:eastAsia="uk-UA"/>
        </w:rPr>
        <w:t xml:space="preserve"> </w:t>
      </w:r>
      <w:proofErr w:type="spellStart"/>
      <w:r w:rsidRPr="008A1841">
        <w:rPr>
          <w:lang w:val="ru-RU" w:eastAsia="uk-UA"/>
        </w:rPr>
        <w:t>електронних</w:t>
      </w:r>
      <w:proofErr w:type="spellEnd"/>
      <w:r w:rsidRPr="008A1841">
        <w:rPr>
          <w:lang w:val="ru-RU" w:eastAsia="uk-UA"/>
        </w:rPr>
        <w:t xml:space="preserve"> </w:t>
      </w:r>
      <w:proofErr w:type="spellStart"/>
      <w:r w:rsidRPr="008A1841">
        <w:rPr>
          <w:lang w:val="ru-RU" w:eastAsia="uk-UA"/>
        </w:rPr>
        <w:t>бібліотек</w:t>
      </w:r>
      <w:proofErr w:type="spellEnd"/>
      <w:r w:rsidRPr="008A1841">
        <w:rPr>
          <w:lang w:val="ru-RU" w:eastAsia="uk-UA"/>
        </w:rPr>
        <w:t xml:space="preserve">. </w:t>
      </w:r>
      <w:proofErr w:type="spellStart"/>
      <w:r w:rsidRPr="00AD72B1">
        <w:rPr>
          <w:i/>
          <w:lang w:eastAsia="uk-UA"/>
        </w:rPr>
        <w:t>Електронні</w:t>
      </w:r>
      <w:proofErr w:type="spellEnd"/>
      <w:r w:rsidRPr="00AD72B1">
        <w:rPr>
          <w:i/>
          <w:lang w:val="uk-UA" w:eastAsia="uk-UA"/>
        </w:rPr>
        <w:t xml:space="preserve"> </w:t>
      </w:r>
      <w:proofErr w:type="spellStart"/>
      <w:r w:rsidRPr="00AD72B1">
        <w:rPr>
          <w:i/>
          <w:lang w:eastAsia="uk-UA"/>
        </w:rPr>
        <w:t>бібліотеки</w:t>
      </w:r>
      <w:proofErr w:type="spellEnd"/>
      <w:r w:rsidRPr="00AD72B1">
        <w:rPr>
          <w:lang w:eastAsia="uk-UA"/>
        </w:rPr>
        <w:t>. № 2.2/99.</w:t>
      </w:r>
    </w:p>
    <w:p w:rsidR="008A1841" w:rsidRPr="00AD72B1" w:rsidRDefault="008A1841" w:rsidP="008A1841">
      <w:pPr>
        <w:pStyle w:val="a7"/>
        <w:numPr>
          <w:ilvl w:val="0"/>
          <w:numId w:val="3"/>
        </w:numPr>
        <w:shd w:val="clear" w:color="auto" w:fill="FFFFFF"/>
        <w:tabs>
          <w:tab w:val="left" w:pos="365"/>
        </w:tabs>
        <w:spacing w:before="14"/>
        <w:rPr>
          <w:lang w:eastAsia="uk-UA"/>
        </w:rPr>
      </w:pPr>
      <w:r w:rsidRPr="008A1841">
        <w:rPr>
          <w:lang w:val="ru-RU" w:eastAsia="uk-UA"/>
        </w:rPr>
        <w:lastRenderedPageBreak/>
        <w:t xml:space="preserve">Архипов В.Ю. </w:t>
      </w:r>
      <w:proofErr w:type="spellStart"/>
      <w:r w:rsidRPr="008A1841">
        <w:rPr>
          <w:lang w:val="ru-RU" w:eastAsia="uk-UA"/>
        </w:rPr>
        <w:t>Інформаційно-пошукові</w:t>
      </w:r>
      <w:proofErr w:type="spellEnd"/>
      <w:r w:rsidRPr="008A1841">
        <w:rPr>
          <w:lang w:val="ru-RU" w:eastAsia="uk-UA"/>
        </w:rPr>
        <w:t xml:space="preserve"> </w:t>
      </w:r>
      <w:proofErr w:type="spellStart"/>
      <w:r w:rsidRPr="008A1841">
        <w:rPr>
          <w:lang w:val="ru-RU" w:eastAsia="uk-UA"/>
        </w:rPr>
        <w:t>системи</w:t>
      </w:r>
      <w:proofErr w:type="spellEnd"/>
      <w:r w:rsidRPr="008A1841">
        <w:rPr>
          <w:lang w:val="ru-RU" w:eastAsia="uk-UA"/>
        </w:rPr>
        <w:t xml:space="preserve"> </w:t>
      </w:r>
      <w:r w:rsidRPr="00AD72B1">
        <w:rPr>
          <w:lang w:eastAsia="uk-UA"/>
        </w:rPr>
        <w:t>Internet</w:t>
      </w:r>
      <w:r w:rsidRPr="008A1841">
        <w:rPr>
          <w:lang w:val="ru-RU" w:eastAsia="uk-UA"/>
        </w:rPr>
        <w:t xml:space="preserve">. </w:t>
      </w:r>
      <w:proofErr w:type="spellStart"/>
      <w:r w:rsidRPr="00AD72B1">
        <w:rPr>
          <w:i/>
          <w:lang w:eastAsia="uk-UA"/>
        </w:rPr>
        <w:t>Секретарська</w:t>
      </w:r>
      <w:proofErr w:type="spellEnd"/>
      <w:r w:rsidRPr="00AD72B1">
        <w:rPr>
          <w:i/>
          <w:lang w:eastAsia="uk-UA"/>
        </w:rPr>
        <w:t xml:space="preserve"> </w:t>
      </w:r>
      <w:proofErr w:type="spellStart"/>
      <w:r w:rsidRPr="00AD72B1">
        <w:rPr>
          <w:i/>
          <w:lang w:eastAsia="uk-UA"/>
        </w:rPr>
        <w:t>справа</w:t>
      </w:r>
      <w:proofErr w:type="spellEnd"/>
      <w:r w:rsidRPr="00AD72B1">
        <w:rPr>
          <w:lang w:eastAsia="uk-UA"/>
        </w:rPr>
        <w:t xml:space="preserve">. 2001. № 2. </w:t>
      </w:r>
      <w:proofErr w:type="gramStart"/>
      <w:r w:rsidRPr="00AD72B1">
        <w:rPr>
          <w:lang w:eastAsia="uk-UA"/>
        </w:rPr>
        <w:t>С. 85</w:t>
      </w:r>
      <w:proofErr w:type="gramEnd"/>
      <w:r w:rsidRPr="00AD72B1">
        <w:rPr>
          <w:lang w:eastAsia="uk-UA"/>
        </w:rPr>
        <w:t>-89.</w:t>
      </w:r>
    </w:p>
    <w:p w:rsidR="008A1841" w:rsidRPr="00AD72B1" w:rsidRDefault="008A1841" w:rsidP="008A1841">
      <w:pPr>
        <w:pStyle w:val="a7"/>
        <w:numPr>
          <w:ilvl w:val="0"/>
          <w:numId w:val="3"/>
        </w:numPr>
        <w:shd w:val="clear" w:color="auto" w:fill="FFFFFF"/>
        <w:tabs>
          <w:tab w:val="left" w:pos="365"/>
        </w:tabs>
        <w:spacing w:before="14"/>
        <w:rPr>
          <w:lang w:eastAsia="uk-UA"/>
        </w:rPr>
      </w:pPr>
      <w:proofErr w:type="spellStart"/>
      <w:r w:rsidRPr="00AD72B1">
        <w:rPr>
          <w:lang w:eastAsia="uk-UA"/>
        </w:rPr>
        <w:t>Баркова</w:t>
      </w:r>
      <w:proofErr w:type="spellEnd"/>
      <w:r w:rsidRPr="00AD72B1">
        <w:rPr>
          <w:lang w:eastAsia="uk-UA"/>
        </w:rPr>
        <w:t xml:space="preserve"> О.В. </w:t>
      </w:r>
      <w:proofErr w:type="spellStart"/>
      <w:r w:rsidRPr="00AD72B1">
        <w:rPr>
          <w:lang w:eastAsia="uk-UA"/>
        </w:rPr>
        <w:t>Електронні</w:t>
      </w:r>
      <w:proofErr w:type="spellEnd"/>
      <w:r w:rsidRPr="00AD72B1">
        <w:rPr>
          <w:lang w:eastAsia="uk-UA"/>
        </w:rPr>
        <w:t xml:space="preserve"> </w:t>
      </w:r>
      <w:proofErr w:type="spellStart"/>
      <w:r w:rsidRPr="00AD72B1">
        <w:rPr>
          <w:lang w:eastAsia="uk-UA"/>
        </w:rPr>
        <w:t>ресурси</w:t>
      </w:r>
      <w:proofErr w:type="spellEnd"/>
      <w:r w:rsidRPr="00AD72B1">
        <w:rPr>
          <w:lang w:eastAsia="uk-UA"/>
        </w:rPr>
        <w:t xml:space="preserve"> </w:t>
      </w:r>
      <w:proofErr w:type="spellStart"/>
      <w:r w:rsidRPr="00AD72B1">
        <w:rPr>
          <w:lang w:eastAsia="uk-UA"/>
        </w:rPr>
        <w:t>як</w:t>
      </w:r>
      <w:proofErr w:type="spellEnd"/>
      <w:r w:rsidRPr="00AD72B1">
        <w:rPr>
          <w:lang w:eastAsia="uk-UA"/>
        </w:rPr>
        <w:t xml:space="preserve"> </w:t>
      </w:r>
      <w:proofErr w:type="spellStart"/>
      <w:r w:rsidRPr="00AD72B1">
        <w:rPr>
          <w:lang w:eastAsia="uk-UA"/>
        </w:rPr>
        <w:t>об'єкти</w:t>
      </w:r>
      <w:proofErr w:type="spellEnd"/>
      <w:r w:rsidRPr="00AD72B1">
        <w:rPr>
          <w:lang w:eastAsia="uk-UA"/>
        </w:rPr>
        <w:t xml:space="preserve"> </w:t>
      </w:r>
      <w:proofErr w:type="spellStart"/>
      <w:r w:rsidRPr="00AD72B1">
        <w:rPr>
          <w:lang w:eastAsia="uk-UA"/>
        </w:rPr>
        <w:t>універсальної</w:t>
      </w:r>
      <w:proofErr w:type="spellEnd"/>
      <w:r w:rsidRPr="00AD72B1">
        <w:rPr>
          <w:lang w:eastAsia="uk-UA"/>
        </w:rPr>
        <w:t xml:space="preserve"> </w:t>
      </w:r>
      <w:proofErr w:type="spellStart"/>
      <w:r w:rsidRPr="00AD72B1">
        <w:rPr>
          <w:lang w:eastAsia="uk-UA"/>
        </w:rPr>
        <w:t>електронної</w:t>
      </w:r>
      <w:proofErr w:type="spellEnd"/>
      <w:r w:rsidRPr="00AD72B1">
        <w:rPr>
          <w:lang w:eastAsia="uk-UA"/>
        </w:rPr>
        <w:t xml:space="preserve"> </w:t>
      </w:r>
      <w:proofErr w:type="spellStart"/>
      <w:r w:rsidRPr="00AD72B1">
        <w:rPr>
          <w:lang w:eastAsia="uk-UA"/>
        </w:rPr>
        <w:t>бібліотеки</w:t>
      </w:r>
      <w:proofErr w:type="spellEnd"/>
      <w:r w:rsidRPr="00AD72B1">
        <w:rPr>
          <w:lang w:eastAsia="uk-UA"/>
        </w:rPr>
        <w:t>.</w:t>
      </w:r>
      <w:r w:rsidRPr="00AD72B1">
        <w:rPr>
          <w:lang w:val="uk-UA" w:eastAsia="uk-UA"/>
        </w:rPr>
        <w:t xml:space="preserve"> </w:t>
      </w:r>
      <w:proofErr w:type="spellStart"/>
      <w:r w:rsidRPr="00AD72B1">
        <w:rPr>
          <w:i/>
          <w:lang w:eastAsia="uk-UA"/>
        </w:rPr>
        <w:t>Бібліотекознавство</w:t>
      </w:r>
      <w:proofErr w:type="spellEnd"/>
      <w:r w:rsidRPr="00AD72B1">
        <w:rPr>
          <w:i/>
          <w:lang w:eastAsia="uk-UA"/>
        </w:rPr>
        <w:t xml:space="preserve">. </w:t>
      </w:r>
      <w:proofErr w:type="spellStart"/>
      <w:r w:rsidRPr="00AD72B1">
        <w:rPr>
          <w:i/>
          <w:lang w:eastAsia="uk-UA"/>
        </w:rPr>
        <w:t>Документознавство</w:t>
      </w:r>
      <w:proofErr w:type="spellEnd"/>
      <w:r w:rsidRPr="00AD72B1">
        <w:rPr>
          <w:i/>
          <w:lang w:eastAsia="uk-UA"/>
        </w:rPr>
        <w:t xml:space="preserve">. </w:t>
      </w:r>
      <w:proofErr w:type="spellStart"/>
      <w:r w:rsidRPr="00AD72B1">
        <w:rPr>
          <w:i/>
          <w:lang w:eastAsia="uk-UA"/>
        </w:rPr>
        <w:t>Інформологія</w:t>
      </w:r>
      <w:proofErr w:type="spellEnd"/>
      <w:r w:rsidRPr="00AD72B1">
        <w:rPr>
          <w:lang w:eastAsia="uk-UA"/>
        </w:rPr>
        <w:t xml:space="preserve">. 2004. N </w:t>
      </w:r>
      <w:proofErr w:type="gramStart"/>
      <w:r w:rsidRPr="00AD72B1">
        <w:rPr>
          <w:lang w:eastAsia="uk-UA"/>
        </w:rPr>
        <w:t>2</w:t>
      </w:r>
      <w:proofErr w:type="gramEnd"/>
      <w:r w:rsidRPr="00AD72B1">
        <w:rPr>
          <w:lang w:eastAsia="uk-UA"/>
        </w:rPr>
        <w:t xml:space="preserve">. </w:t>
      </w:r>
      <w:proofErr w:type="gramStart"/>
      <w:r w:rsidRPr="00AD72B1">
        <w:rPr>
          <w:lang w:eastAsia="uk-UA"/>
        </w:rPr>
        <w:t>С. 75</w:t>
      </w:r>
      <w:proofErr w:type="gramEnd"/>
      <w:r w:rsidRPr="00AD72B1">
        <w:rPr>
          <w:lang w:eastAsia="uk-UA"/>
        </w:rPr>
        <w:t>-80.</w:t>
      </w:r>
    </w:p>
    <w:p w:rsidR="008A1841" w:rsidRPr="00AD72B1" w:rsidRDefault="008A1841" w:rsidP="008A1841">
      <w:pPr>
        <w:pStyle w:val="a7"/>
        <w:numPr>
          <w:ilvl w:val="0"/>
          <w:numId w:val="3"/>
        </w:numPr>
        <w:shd w:val="clear" w:color="auto" w:fill="FFFFFF"/>
        <w:tabs>
          <w:tab w:val="left" w:pos="365"/>
        </w:tabs>
        <w:spacing w:before="14"/>
        <w:rPr>
          <w:lang w:eastAsia="uk-UA"/>
        </w:rPr>
      </w:pPr>
      <w:proofErr w:type="spellStart"/>
      <w:r w:rsidRPr="008A1841">
        <w:rPr>
          <w:lang w:val="ru-RU" w:eastAsia="uk-UA"/>
        </w:rPr>
        <w:t>Герчук</w:t>
      </w:r>
      <w:proofErr w:type="spellEnd"/>
      <w:r w:rsidRPr="008A1841">
        <w:rPr>
          <w:lang w:val="ru-RU" w:eastAsia="uk-UA"/>
        </w:rPr>
        <w:t xml:space="preserve"> Е.Ю. Архитектура книги. </w:t>
      </w:r>
      <w:proofErr w:type="spellStart"/>
      <w:r w:rsidRPr="00AD72B1">
        <w:rPr>
          <w:lang w:eastAsia="uk-UA"/>
        </w:rPr>
        <w:t>Ташкент</w:t>
      </w:r>
      <w:proofErr w:type="spellEnd"/>
      <w:r w:rsidRPr="00AD72B1">
        <w:rPr>
          <w:lang w:eastAsia="uk-UA"/>
        </w:rPr>
        <w:t xml:space="preserve">: </w:t>
      </w:r>
      <w:proofErr w:type="spellStart"/>
      <w:r w:rsidRPr="00AD72B1">
        <w:rPr>
          <w:lang w:eastAsia="uk-UA"/>
        </w:rPr>
        <w:t>ИндексМаркет</w:t>
      </w:r>
      <w:proofErr w:type="spellEnd"/>
      <w:r w:rsidRPr="00AD72B1">
        <w:rPr>
          <w:lang w:eastAsia="uk-UA"/>
        </w:rPr>
        <w:t xml:space="preserve">, 2011. </w:t>
      </w:r>
      <w:proofErr w:type="gramStart"/>
      <w:r w:rsidRPr="00AD72B1">
        <w:rPr>
          <w:lang w:eastAsia="uk-UA"/>
        </w:rPr>
        <w:t>217</w:t>
      </w:r>
      <w:proofErr w:type="gramEnd"/>
      <w:r w:rsidRPr="00AD72B1">
        <w:rPr>
          <w:lang w:eastAsia="uk-UA"/>
        </w:rPr>
        <w:t xml:space="preserve"> с.</w:t>
      </w:r>
    </w:p>
    <w:p w:rsidR="008A1841" w:rsidRPr="00AD72B1" w:rsidRDefault="008A1841" w:rsidP="008A1841">
      <w:pPr>
        <w:pStyle w:val="a7"/>
        <w:numPr>
          <w:ilvl w:val="0"/>
          <w:numId w:val="3"/>
        </w:numPr>
        <w:shd w:val="clear" w:color="auto" w:fill="FFFFFF"/>
        <w:tabs>
          <w:tab w:val="left" w:pos="365"/>
        </w:tabs>
        <w:spacing w:before="14"/>
        <w:rPr>
          <w:lang w:eastAsia="uk-UA"/>
        </w:rPr>
      </w:pPr>
      <w:r w:rsidRPr="008A1841">
        <w:rPr>
          <w:lang w:val="ru-RU" w:eastAsia="uk-UA"/>
        </w:rPr>
        <w:t xml:space="preserve">ДСТУ 4447:2005. </w:t>
      </w:r>
      <w:proofErr w:type="spellStart"/>
      <w:r w:rsidRPr="008A1841">
        <w:rPr>
          <w:lang w:val="ru-RU" w:eastAsia="uk-UA"/>
        </w:rPr>
        <w:t>Фонодокументи</w:t>
      </w:r>
      <w:proofErr w:type="spellEnd"/>
      <w:r w:rsidRPr="008A1841">
        <w:rPr>
          <w:lang w:val="ru-RU" w:eastAsia="uk-UA"/>
        </w:rPr>
        <w:t xml:space="preserve">. Правила </w:t>
      </w:r>
      <w:proofErr w:type="spellStart"/>
      <w:r w:rsidRPr="008A1841">
        <w:rPr>
          <w:lang w:val="ru-RU" w:eastAsia="uk-UA"/>
        </w:rPr>
        <w:t>зберігання</w:t>
      </w:r>
      <w:proofErr w:type="spellEnd"/>
      <w:r w:rsidRPr="008A1841">
        <w:rPr>
          <w:lang w:val="ru-RU" w:eastAsia="uk-UA"/>
        </w:rPr>
        <w:t xml:space="preserve"> </w:t>
      </w:r>
      <w:proofErr w:type="spellStart"/>
      <w:r w:rsidRPr="008A1841">
        <w:rPr>
          <w:lang w:val="ru-RU" w:eastAsia="uk-UA"/>
        </w:rPr>
        <w:t>національного</w:t>
      </w:r>
      <w:proofErr w:type="spellEnd"/>
      <w:r w:rsidRPr="008A1841">
        <w:rPr>
          <w:lang w:val="ru-RU" w:eastAsia="uk-UA"/>
        </w:rPr>
        <w:t xml:space="preserve"> </w:t>
      </w:r>
      <w:proofErr w:type="spellStart"/>
      <w:r w:rsidRPr="008A1841">
        <w:rPr>
          <w:lang w:val="ru-RU" w:eastAsia="uk-UA"/>
        </w:rPr>
        <w:t>архівного</w:t>
      </w:r>
      <w:proofErr w:type="spellEnd"/>
      <w:r w:rsidRPr="00AD72B1">
        <w:rPr>
          <w:lang w:val="uk-UA" w:eastAsia="uk-UA"/>
        </w:rPr>
        <w:t xml:space="preserve"> </w:t>
      </w:r>
      <w:r w:rsidRPr="008A1841">
        <w:rPr>
          <w:lang w:val="ru-RU" w:eastAsia="uk-UA"/>
        </w:rPr>
        <w:t xml:space="preserve">фонду. </w:t>
      </w:r>
      <w:proofErr w:type="spellStart"/>
      <w:r w:rsidRPr="008A1841">
        <w:rPr>
          <w:lang w:val="ru-RU" w:eastAsia="uk-UA"/>
        </w:rPr>
        <w:t>Технічні</w:t>
      </w:r>
      <w:proofErr w:type="spellEnd"/>
      <w:r w:rsidRPr="008A1841">
        <w:rPr>
          <w:lang w:val="ru-RU" w:eastAsia="uk-UA"/>
        </w:rPr>
        <w:t xml:space="preserve"> </w:t>
      </w:r>
      <w:proofErr w:type="spellStart"/>
      <w:r w:rsidRPr="008A1841">
        <w:rPr>
          <w:lang w:val="ru-RU" w:eastAsia="uk-UA"/>
        </w:rPr>
        <w:t>вимоги</w:t>
      </w:r>
      <w:proofErr w:type="spellEnd"/>
      <w:r w:rsidRPr="008A1841">
        <w:rPr>
          <w:lang w:val="ru-RU" w:eastAsia="uk-UA"/>
        </w:rPr>
        <w:t xml:space="preserve"> / О. </w:t>
      </w:r>
      <w:proofErr w:type="spellStart"/>
      <w:r w:rsidRPr="008A1841">
        <w:rPr>
          <w:lang w:val="ru-RU" w:eastAsia="uk-UA"/>
        </w:rPr>
        <w:t>Володіна</w:t>
      </w:r>
      <w:proofErr w:type="spellEnd"/>
      <w:r w:rsidRPr="008A1841">
        <w:rPr>
          <w:lang w:val="ru-RU" w:eastAsia="uk-UA"/>
        </w:rPr>
        <w:t xml:space="preserve"> (</w:t>
      </w:r>
      <w:proofErr w:type="spellStart"/>
      <w:r w:rsidRPr="008A1841">
        <w:rPr>
          <w:lang w:val="ru-RU" w:eastAsia="uk-UA"/>
        </w:rPr>
        <w:t>розроб</w:t>
      </w:r>
      <w:proofErr w:type="spellEnd"/>
      <w:r w:rsidRPr="008A1841">
        <w:rPr>
          <w:lang w:val="ru-RU" w:eastAsia="uk-UA"/>
        </w:rPr>
        <w:t xml:space="preserve">.). </w:t>
      </w:r>
      <w:proofErr w:type="spellStart"/>
      <w:r w:rsidRPr="008A1841">
        <w:rPr>
          <w:lang w:val="ru-RU" w:eastAsia="uk-UA"/>
        </w:rPr>
        <w:t>Офіц</w:t>
      </w:r>
      <w:proofErr w:type="spellEnd"/>
      <w:r w:rsidRPr="008A1841">
        <w:rPr>
          <w:lang w:val="ru-RU" w:eastAsia="uk-UA"/>
        </w:rPr>
        <w:t xml:space="preserve">. вид </w:t>
      </w:r>
      <w:proofErr w:type="spellStart"/>
      <w:r w:rsidRPr="008A1841">
        <w:rPr>
          <w:lang w:val="ru-RU" w:eastAsia="uk-UA"/>
        </w:rPr>
        <w:t>Київ</w:t>
      </w:r>
      <w:proofErr w:type="spellEnd"/>
      <w:r w:rsidRPr="008A1841">
        <w:rPr>
          <w:lang w:val="ru-RU" w:eastAsia="uk-UA"/>
        </w:rPr>
        <w:t xml:space="preserve">: </w:t>
      </w:r>
      <w:proofErr w:type="spellStart"/>
      <w:r w:rsidRPr="008A1841">
        <w:rPr>
          <w:lang w:val="ru-RU" w:eastAsia="uk-UA"/>
        </w:rPr>
        <w:t>Держспоживстандарт</w:t>
      </w:r>
      <w:proofErr w:type="spellEnd"/>
      <w:r w:rsidRPr="008A1841">
        <w:rPr>
          <w:lang w:val="ru-RU" w:eastAsia="uk-UA"/>
        </w:rPr>
        <w:t xml:space="preserve"> </w:t>
      </w:r>
      <w:proofErr w:type="spellStart"/>
      <w:r w:rsidRPr="008A1841">
        <w:rPr>
          <w:lang w:val="ru-RU" w:eastAsia="uk-UA"/>
        </w:rPr>
        <w:t>України</w:t>
      </w:r>
      <w:proofErr w:type="spellEnd"/>
      <w:r w:rsidRPr="008A1841">
        <w:rPr>
          <w:lang w:val="ru-RU" w:eastAsia="uk-UA"/>
        </w:rPr>
        <w:t>,</w:t>
      </w:r>
      <w:r w:rsidRPr="00AD72B1">
        <w:rPr>
          <w:lang w:val="uk-UA" w:eastAsia="uk-UA"/>
        </w:rPr>
        <w:t xml:space="preserve"> </w:t>
      </w:r>
      <w:r w:rsidRPr="008A1841">
        <w:rPr>
          <w:lang w:val="ru-RU" w:eastAsia="uk-UA"/>
        </w:rPr>
        <w:t xml:space="preserve">2006. </w:t>
      </w:r>
      <w:r w:rsidRPr="00AD72B1">
        <w:rPr>
          <w:lang w:eastAsia="uk-UA"/>
        </w:rPr>
        <w:t xml:space="preserve">1V, 20с. </w:t>
      </w:r>
    </w:p>
    <w:p w:rsidR="008A1841" w:rsidRPr="00AD72B1" w:rsidRDefault="008A1841" w:rsidP="008A1841">
      <w:pPr>
        <w:pStyle w:val="a7"/>
        <w:numPr>
          <w:ilvl w:val="0"/>
          <w:numId w:val="3"/>
        </w:numPr>
        <w:shd w:val="clear" w:color="auto" w:fill="FFFFFF"/>
        <w:tabs>
          <w:tab w:val="left" w:pos="365"/>
        </w:tabs>
        <w:spacing w:before="14"/>
        <w:rPr>
          <w:lang w:eastAsia="uk-UA"/>
        </w:rPr>
      </w:pPr>
      <w:r w:rsidRPr="008A1841">
        <w:rPr>
          <w:lang w:val="ru-RU" w:eastAsia="uk-UA"/>
        </w:rPr>
        <w:t xml:space="preserve">Кремень В.Г. </w:t>
      </w:r>
      <w:proofErr w:type="spellStart"/>
      <w:r w:rsidRPr="008A1841">
        <w:rPr>
          <w:lang w:val="ru-RU" w:eastAsia="uk-UA"/>
        </w:rPr>
        <w:t>Освіта</w:t>
      </w:r>
      <w:proofErr w:type="spellEnd"/>
      <w:r w:rsidRPr="008A1841">
        <w:rPr>
          <w:lang w:val="ru-RU" w:eastAsia="uk-UA"/>
        </w:rPr>
        <w:t xml:space="preserve"> і наука </w:t>
      </w:r>
      <w:proofErr w:type="spellStart"/>
      <w:r w:rsidRPr="008A1841">
        <w:rPr>
          <w:lang w:val="ru-RU" w:eastAsia="uk-UA"/>
        </w:rPr>
        <w:t>України</w:t>
      </w:r>
      <w:proofErr w:type="spellEnd"/>
      <w:r w:rsidRPr="008A1841">
        <w:rPr>
          <w:lang w:val="ru-RU" w:eastAsia="uk-UA"/>
        </w:rPr>
        <w:t xml:space="preserve">: шляхи </w:t>
      </w:r>
      <w:proofErr w:type="spellStart"/>
      <w:r w:rsidRPr="008A1841">
        <w:rPr>
          <w:lang w:val="ru-RU" w:eastAsia="uk-UA"/>
        </w:rPr>
        <w:t>модернізації</w:t>
      </w:r>
      <w:proofErr w:type="spellEnd"/>
      <w:r w:rsidRPr="008A1841">
        <w:rPr>
          <w:lang w:val="ru-RU" w:eastAsia="uk-UA"/>
        </w:rPr>
        <w:t xml:space="preserve"> (</w:t>
      </w:r>
      <w:proofErr w:type="spellStart"/>
      <w:r w:rsidRPr="008A1841">
        <w:rPr>
          <w:lang w:val="ru-RU" w:eastAsia="uk-UA"/>
        </w:rPr>
        <w:t>Факти</w:t>
      </w:r>
      <w:proofErr w:type="spellEnd"/>
      <w:r w:rsidRPr="008A1841">
        <w:rPr>
          <w:lang w:val="ru-RU" w:eastAsia="uk-UA"/>
        </w:rPr>
        <w:t xml:space="preserve">, </w:t>
      </w:r>
      <w:proofErr w:type="spellStart"/>
      <w:r w:rsidRPr="008A1841">
        <w:rPr>
          <w:lang w:val="ru-RU" w:eastAsia="uk-UA"/>
        </w:rPr>
        <w:t>роздуми</w:t>
      </w:r>
      <w:proofErr w:type="spellEnd"/>
      <w:r w:rsidRPr="008A1841">
        <w:rPr>
          <w:lang w:val="ru-RU" w:eastAsia="uk-UA"/>
        </w:rPr>
        <w:t>,</w:t>
      </w:r>
      <w:r w:rsidRPr="00AD72B1">
        <w:rPr>
          <w:lang w:val="uk-UA" w:eastAsia="uk-UA"/>
        </w:rPr>
        <w:t xml:space="preserve"> </w:t>
      </w:r>
      <w:proofErr w:type="spellStart"/>
      <w:r w:rsidRPr="008A1841">
        <w:rPr>
          <w:lang w:val="ru-RU" w:eastAsia="uk-UA"/>
        </w:rPr>
        <w:t>перспективи</w:t>
      </w:r>
      <w:proofErr w:type="spellEnd"/>
      <w:r w:rsidRPr="008A1841">
        <w:rPr>
          <w:lang w:val="ru-RU" w:eastAsia="uk-UA"/>
        </w:rPr>
        <w:t xml:space="preserve">). </w:t>
      </w:r>
      <w:proofErr w:type="gramStart"/>
      <w:r w:rsidRPr="00AD72B1">
        <w:rPr>
          <w:lang w:eastAsia="uk-UA"/>
        </w:rPr>
        <w:t>К.:</w:t>
      </w:r>
      <w:proofErr w:type="gramEnd"/>
      <w:r w:rsidRPr="00AD72B1">
        <w:rPr>
          <w:lang w:eastAsia="uk-UA"/>
        </w:rPr>
        <w:t xml:space="preserve"> </w:t>
      </w:r>
      <w:proofErr w:type="spellStart"/>
      <w:r w:rsidRPr="00AD72B1">
        <w:rPr>
          <w:lang w:eastAsia="uk-UA"/>
        </w:rPr>
        <w:t>Грамота</w:t>
      </w:r>
      <w:proofErr w:type="spellEnd"/>
      <w:r w:rsidRPr="00AD72B1">
        <w:rPr>
          <w:lang w:eastAsia="uk-UA"/>
        </w:rPr>
        <w:t>, 2003. – 216 с.</w:t>
      </w:r>
    </w:p>
    <w:p w:rsidR="008A1841" w:rsidRPr="00AD72B1" w:rsidRDefault="008A1841" w:rsidP="008A1841">
      <w:pPr>
        <w:pStyle w:val="a7"/>
        <w:numPr>
          <w:ilvl w:val="0"/>
          <w:numId w:val="3"/>
        </w:numPr>
        <w:shd w:val="clear" w:color="auto" w:fill="FFFFFF"/>
        <w:tabs>
          <w:tab w:val="left" w:pos="365"/>
        </w:tabs>
        <w:spacing w:before="14"/>
        <w:rPr>
          <w:lang w:eastAsia="uk-UA"/>
        </w:rPr>
      </w:pPr>
      <w:r w:rsidRPr="008A1841">
        <w:rPr>
          <w:lang w:val="ru-RU" w:eastAsia="uk-UA"/>
        </w:rPr>
        <w:t xml:space="preserve">Сава В. І. </w:t>
      </w:r>
      <w:proofErr w:type="spellStart"/>
      <w:r w:rsidRPr="008A1841">
        <w:rPr>
          <w:lang w:val="ru-RU" w:eastAsia="uk-UA"/>
        </w:rPr>
        <w:t>Основи</w:t>
      </w:r>
      <w:proofErr w:type="spellEnd"/>
      <w:r w:rsidRPr="008A1841">
        <w:rPr>
          <w:lang w:val="ru-RU" w:eastAsia="uk-UA"/>
        </w:rPr>
        <w:t xml:space="preserve"> </w:t>
      </w:r>
      <w:proofErr w:type="spellStart"/>
      <w:r w:rsidRPr="008A1841">
        <w:rPr>
          <w:lang w:val="ru-RU" w:eastAsia="uk-UA"/>
        </w:rPr>
        <w:t>техніки</w:t>
      </w:r>
      <w:proofErr w:type="spellEnd"/>
      <w:r w:rsidRPr="008A1841">
        <w:rPr>
          <w:lang w:val="ru-RU" w:eastAsia="uk-UA"/>
        </w:rPr>
        <w:t xml:space="preserve"> </w:t>
      </w:r>
      <w:proofErr w:type="spellStart"/>
      <w:r w:rsidRPr="008A1841">
        <w:rPr>
          <w:lang w:val="ru-RU" w:eastAsia="uk-UA"/>
        </w:rPr>
        <w:t>творення</w:t>
      </w:r>
      <w:proofErr w:type="spellEnd"/>
      <w:r w:rsidRPr="008A1841">
        <w:rPr>
          <w:lang w:val="ru-RU" w:eastAsia="uk-UA"/>
        </w:rPr>
        <w:t xml:space="preserve"> книги: </w:t>
      </w:r>
      <w:proofErr w:type="spellStart"/>
      <w:r w:rsidRPr="008A1841">
        <w:rPr>
          <w:lang w:val="ru-RU" w:eastAsia="uk-UA"/>
        </w:rPr>
        <w:t>навч</w:t>
      </w:r>
      <w:proofErr w:type="spellEnd"/>
      <w:r w:rsidRPr="008A1841">
        <w:rPr>
          <w:lang w:val="ru-RU" w:eastAsia="uk-UA"/>
        </w:rPr>
        <w:t xml:space="preserve">. </w:t>
      </w:r>
      <w:proofErr w:type="spellStart"/>
      <w:r w:rsidRPr="008A1841">
        <w:rPr>
          <w:lang w:val="ru-RU" w:eastAsia="uk-UA"/>
        </w:rPr>
        <w:t>посібник</w:t>
      </w:r>
      <w:proofErr w:type="spellEnd"/>
      <w:r w:rsidRPr="008A1841">
        <w:rPr>
          <w:lang w:val="ru-RU" w:eastAsia="uk-UA"/>
        </w:rPr>
        <w:t xml:space="preserve">. </w:t>
      </w:r>
      <w:proofErr w:type="spellStart"/>
      <w:r w:rsidRPr="00AD72B1">
        <w:rPr>
          <w:lang w:eastAsia="uk-UA"/>
        </w:rPr>
        <w:t>Львів</w:t>
      </w:r>
      <w:proofErr w:type="spellEnd"/>
      <w:r w:rsidRPr="00AD72B1">
        <w:rPr>
          <w:lang w:eastAsia="uk-UA"/>
        </w:rPr>
        <w:t xml:space="preserve">: </w:t>
      </w:r>
      <w:proofErr w:type="spellStart"/>
      <w:r w:rsidRPr="00AD72B1">
        <w:rPr>
          <w:lang w:eastAsia="uk-UA"/>
        </w:rPr>
        <w:t>Каменяр</w:t>
      </w:r>
      <w:proofErr w:type="spellEnd"/>
      <w:r w:rsidRPr="00AD72B1">
        <w:rPr>
          <w:lang w:eastAsia="uk-UA"/>
        </w:rPr>
        <w:t xml:space="preserve">, 2000. </w:t>
      </w:r>
      <w:proofErr w:type="gramStart"/>
      <w:r w:rsidRPr="00AD72B1">
        <w:rPr>
          <w:lang w:eastAsia="uk-UA"/>
        </w:rPr>
        <w:t>136</w:t>
      </w:r>
      <w:proofErr w:type="gramEnd"/>
      <w:r w:rsidRPr="00AD72B1">
        <w:rPr>
          <w:lang w:val="uk-UA" w:eastAsia="uk-UA"/>
        </w:rPr>
        <w:t xml:space="preserve"> </w:t>
      </w:r>
      <w:r w:rsidRPr="00AD72B1">
        <w:rPr>
          <w:lang w:eastAsia="uk-UA"/>
        </w:rPr>
        <w:t>с.</w:t>
      </w:r>
    </w:p>
    <w:p w:rsidR="008A1841" w:rsidRPr="00AD72B1" w:rsidRDefault="008A1841" w:rsidP="008A1841">
      <w:pPr>
        <w:pStyle w:val="a7"/>
        <w:numPr>
          <w:ilvl w:val="0"/>
          <w:numId w:val="3"/>
        </w:numPr>
        <w:shd w:val="clear" w:color="auto" w:fill="FFFFFF"/>
        <w:tabs>
          <w:tab w:val="left" w:pos="365"/>
        </w:tabs>
        <w:spacing w:before="14"/>
        <w:rPr>
          <w:lang w:eastAsia="uk-UA"/>
        </w:rPr>
      </w:pPr>
      <w:proofErr w:type="spellStart"/>
      <w:r w:rsidRPr="008A1841">
        <w:rPr>
          <w:lang w:val="ru-RU" w:eastAsia="uk-UA"/>
        </w:rPr>
        <w:t>Тимошик</w:t>
      </w:r>
      <w:proofErr w:type="spellEnd"/>
      <w:r w:rsidRPr="008A1841">
        <w:rPr>
          <w:lang w:val="ru-RU" w:eastAsia="uk-UA"/>
        </w:rPr>
        <w:t xml:space="preserve"> М. С. </w:t>
      </w:r>
      <w:proofErr w:type="spellStart"/>
      <w:r w:rsidRPr="008A1841">
        <w:rPr>
          <w:lang w:val="ru-RU" w:eastAsia="uk-UA"/>
        </w:rPr>
        <w:t>Видавнича</w:t>
      </w:r>
      <w:proofErr w:type="spellEnd"/>
      <w:r w:rsidRPr="008A1841">
        <w:rPr>
          <w:lang w:val="ru-RU" w:eastAsia="uk-UA"/>
        </w:rPr>
        <w:t xml:space="preserve"> справа та </w:t>
      </w:r>
      <w:proofErr w:type="spellStart"/>
      <w:r w:rsidRPr="008A1841">
        <w:rPr>
          <w:lang w:val="ru-RU" w:eastAsia="uk-UA"/>
        </w:rPr>
        <w:t>редагування</w:t>
      </w:r>
      <w:proofErr w:type="spellEnd"/>
      <w:r w:rsidRPr="008A1841">
        <w:rPr>
          <w:lang w:val="ru-RU" w:eastAsia="uk-UA"/>
        </w:rPr>
        <w:t xml:space="preserve"> / курс </w:t>
      </w:r>
      <w:proofErr w:type="spellStart"/>
      <w:r w:rsidRPr="008A1841">
        <w:rPr>
          <w:lang w:val="ru-RU" w:eastAsia="uk-UA"/>
        </w:rPr>
        <w:t>лекцій</w:t>
      </w:r>
      <w:proofErr w:type="spellEnd"/>
      <w:r w:rsidRPr="008A1841">
        <w:rPr>
          <w:lang w:val="ru-RU" w:eastAsia="uk-UA"/>
        </w:rPr>
        <w:t xml:space="preserve"> у 2-х ч. Ч. 1. </w:t>
      </w:r>
      <w:r w:rsidRPr="00AD72B1">
        <w:rPr>
          <w:lang w:eastAsia="uk-UA"/>
        </w:rPr>
        <w:t>К.,</w:t>
      </w:r>
      <w:r w:rsidRPr="00AD72B1">
        <w:rPr>
          <w:lang w:val="uk-UA" w:eastAsia="uk-UA"/>
        </w:rPr>
        <w:t xml:space="preserve"> </w:t>
      </w:r>
      <w:r w:rsidRPr="00AD72B1">
        <w:rPr>
          <w:lang w:eastAsia="uk-UA"/>
        </w:rPr>
        <w:t>2002. 98 с</w:t>
      </w:r>
    </w:p>
    <w:p w:rsidR="008A1841" w:rsidRDefault="008A1841" w:rsidP="008A1841">
      <w:pPr>
        <w:shd w:val="clear" w:color="auto" w:fill="FFFFFF"/>
        <w:tabs>
          <w:tab w:val="left" w:pos="365"/>
        </w:tabs>
        <w:spacing w:before="14"/>
        <w:rPr>
          <w:rFonts w:eastAsia="Times New Roman"/>
          <w:b/>
          <w:lang w:val="uk-UA" w:eastAsia="ru-RU"/>
        </w:rPr>
      </w:pPr>
    </w:p>
    <w:p w:rsidR="008A1841" w:rsidRPr="001C31AD" w:rsidRDefault="008A1841" w:rsidP="008A1841">
      <w:pPr>
        <w:shd w:val="clear" w:color="auto" w:fill="FFFFFF"/>
        <w:tabs>
          <w:tab w:val="left" w:pos="365"/>
        </w:tabs>
        <w:spacing w:before="14"/>
        <w:rPr>
          <w:lang w:eastAsia="uk-UA"/>
        </w:rPr>
      </w:pPr>
      <w:r>
        <w:rPr>
          <w:rFonts w:eastAsia="Times New Roman"/>
          <w:b/>
          <w:lang w:val="uk-UA" w:eastAsia="ru-RU"/>
        </w:rPr>
        <w:t>Інформаційні джерела</w:t>
      </w:r>
      <w:r w:rsidRPr="00314265">
        <w:rPr>
          <w:rFonts w:eastAsia="Times New Roman"/>
          <w:lang w:val="uk-UA" w:eastAsia="ru-RU"/>
        </w:rPr>
        <w:t>: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 w:rsidRPr="001C31AD">
        <w:rPr>
          <w:rFonts w:eastAsia="Times New Roman"/>
          <w:lang w:eastAsia="uk-UA"/>
        </w:rPr>
        <w:t>http:/Avww.ccsds.org - Consultative Committee for Space Data Systems / National</w:t>
      </w:r>
      <w:r>
        <w:rPr>
          <w:rFonts w:eastAsia="Times New Roman"/>
          <w:lang w:val="uk-UA" w:eastAsia="uk-UA"/>
        </w:rPr>
        <w:t xml:space="preserve"> </w:t>
      </w:r>
      <w:r w:rsidRPr="001C31AD">
        <w:rPr>
          <w:rFonts w:eastAsia="Times New Roman"/>
          <w:lang w:eastAsia="uk-UA"/>
        </w:rPr>
        <w:t>Aeronautics and Space Administration (NASA).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 w:rsidRPr="001C31AD">
        <w:rPr>
          <w:rFonts w:eastAsia="Times New Roman"/>
          <w:lang w:eastAsia="uk-UA"/>
        </w:rPr>
        <w:t xml:space="preserve">http://www.dir.org - </w:t>
      </w:r>
      <w:proofErr w:type="gramStart"/>
      <w:r w:rsidRPr="001C31AD">
        <w:rPr>
          <w:rFonts w:eastAsia="Times New Roman"/>
          <w:lang w:eastAsia="uk-UA"/>
        </w:rPr>
        <w:t>CLIR :</w:t>
      </w:r>
      <w:proofErr w:type="gramEnd"/>
      <w:r w:rsidRPr="001C31AD">
        <w:rPr>
          <w:rFonts w:eastAsia="Times New Roman"/>
          <w:lang w:eastAsia="uk-UA"/>
        </w:rPr>
        <w:t xml:space="preserve"> Council on Library and Information Resources, Washington</w:t>
      </w:r>
      <w:r>
        <w:rPr>
          <w:rFonts w:eastAsia="Times New Roman"/>
          <w:lang w:val="uk-UA" w:eastAsia="uk-UA"/>
        </w:rPr>
        <w:t xml:space="preserve"> </w:t>
      </w:r>
      <w:r w:rsidRPr="001C31AD">
        <w:rPr>
          <w:rFonts w:eastAsia="Times New Roman"/>
          <w:lang w:eastAsia="uk-UA"/>
        </w:rPr>
        <w:t>DC.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h</w:t>
      </w:r>
      <w:r w:rsidRPr="001C31AD">
        <w:rPr>
          <w:rFonts w:eastAsia="Times New Roman"/>
          <w:lang w:eastAsia="uk-UA"/>
        </w:rPr>
        <w:t xml:space="preserve">ttp://www.ifla.org - </w:t>
      </w:r>
      <w:proofErr w:type="gramStart"/>
      <w:r w:rsidRPr="001C31AD">
        <w:rPr>
          <w:rFonts w:eastAsia="Times New Roman"/>
          <w:lang w:eastAsia="uk-UA"/>
        </w:rPr>
        <w:t>IFLA :</w:t>
      </w:r>
      <w:proofErr w:type="gramEnd"/>
      <w:r w:rsidRPr="001C31AD">
        <w:rPr>
          <w:rFonts w:eastAsia="Times New Roman"/>
          <w:lang w:eastAsia="uk-UA"/>
        </w:rPr>
        <w:t xml:space="preserve"> International Federation of Library Associations and</w:t>
      </w:r>
      <w:r>
        <w:rPr>
          <w:rFonts w:eastAsia="Times New Roman"/>
          <w:lang w:val="uk-UA" w:eastAsia="uk-UA"/>
        </w:rPr>
        <w:t xml:space="preserve"> </w:t>
      </w:r>
      <w:r w:rsidRPr="001C31AD">
        <w:rPr>
          <w:rFonts w:eastAsia="Times New Roman"/>
          <w:lang w:eastAsia="uk-UA"/>
        </w:rPr>
        <w:t>Institutions.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 w:rsidRPr="001C31AD">
        <w:rPr>
          <w:rFonts w:eastAsia="Times New Roman"/>
          <w:lang w:eastAsia="uk-UA"/>
        </w:rPr>
        <w:t>http://www/diglib.org - DLF: Digital Library Federation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 w:rsidRPr="001C31AD">
        <w:rPr>
          <w:rFonts w:eastAsia="Times New Roman"/>
          <w:lang w:eastAsia="uk-UA"/>
        </w:rPr>
        <w:t>http://www.loc.gov - The Library of Congress, Washington DC, the U.S.A.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 w:rsidRPr="001C31AD">
        <w:rPr>
          <w:rFonts w:eastAsia="Times New Roman"/>
          <w:lang w:eastAsia="uk-UA"/>
        </w:rPr>
        <w:t>http://www.imls.gov - IMLS: Institute of Museum and Library Services of the Executive</w:t>
      </w:r>
      <w:r>
        <w:rPr>
          <w:rFonts w:eastAsia="Times New Roman"/>
          <w:lang w:val="uk-UA" w:eastAsia="uk-UA"/>
        </w:rPr>
        <w:t xml:space="preserve"> </w:t>
      </w:r>
      <w:r w:rsidRPr="001C31AD">
        <w:rPr>
          <w:rFonts w:eastAsia="Times New Roman"/>
          <w:lang w:eastAsia="uk-UA"/>
        </w:rPr>
        <w:t>Branch of the U.S. Government.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 w:rsidRPr="001C31AD">
        <w:rPr>
          <w:rFonts w:eastAsia="Times New Roman"/>
          <w:lang w:eastAsia="uk-UA"/>
        </w:rPr>
        <w:t>http://www.bl.uk - British Library, UK.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 w:rsidRPr="001C31AD">
        <w:rPr>
          <w:rFonts w:eastAsia="Times New Roman"/>
          <w:lang w:eastAsia="uk-UA"/>
        </w:rPr>
        <w:t>http://www.rlg.org - RLG Organization (International, not-for-profit membership</w:t>
      </w:r>
      <w:r>
        <w:rPr>
          <w:rFonts w:eastAsia="Times New Roman"/>
          <w:lang w:val="uk-UA" w:eastAsia="uk-UA"/>
        </w:rPr>
        <w:t xml:space="preserve"> </w:t>
      </w:r>
      <w:r w:rsidRPr="001C31AD">
        <w:rPr>
          <w:rFonts w:eastAsia="Times New Roman"/>
          <w:lang w:eastAsia="uk-UA"/>
        </w:rPr>
        <w:t>organization of over 150 universities, libraries, archives, historical societies and other institutions with</w:t>
      </w:r>
      <w:r>
        <w:rPr>
          <w:rFonts w:eastAsia="Times New Roman"/>
          <w:lang w:val="uk-UA" w:eastAsia="uk-UA"/>
        </w:rPr>
        <w:t xml:space="preserve"> </w:t>
      </w:r>
      <w:r w:rsidRPr="001C31AD">
        <w:rPr>
          <w:rFonts w:eastAsia="Times New Roman"/>
          <w:lang w:eastAsia="uk-UA"/>
        </w:rPr>
        <w:t>collections for research and learning).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 w:rsidRPr="001C31AD">
        <w:rPr>
          <w:rFonts w:eastAsia="Times New Roman"/>
          <w:lang w:eastAsia="uk-UA"/>
        </w:rPr>
        <w:t>http://www.knaw.nl/ecpa - European Commission on Preservation and Access.</w:t>
      </w:r>
    </w:p>
    <w:p w:rsidR="008A1841" w:rsidRPr="001C31AD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eastAsia="uk-UA"/>
        </w:rPr>
      </w:pPr>
      <w:r w:rsidRPr="001C31AD">
        <w:rPr>
          <w:rFonts w:eastAsia="Times New Roman"/>
          <w:lang w:eastAsia="uk-UA"/>
        </w:rPr>
        <w:t>http://www.openarchives.org - Open Archives Initiative.</w:t>
      </w:r>
    </w:p>
    <w:p w:rsidR="008A1841" w:rsidRPr="00921378" w:rsidRDefault="008A1841" w:rsidP="008A1841">
      <w:pPr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lang w:val="uk-UA" w:eastAsia="uk-UA"/>
        </w:rPr>
      </w:pPr>
      <w:proofErr w:type="gramStart"/>
      <w:r w:rsidRPr="00AD72B1">
        <w:rPr>
          <w:rFonts w:eastAsia="Times New Roman"/>
          <w:lang w:eastAsia="uk-UA"/>
        </w:rPr>
        <w:t>www.ala.org</w:t>
      </w:r>
      <w:proofErr w:type="gramEnd"/>
      <w:r w:rsidRPr="00AD72B1">
        <w:rPr>
          <w:rFonts w:eastAsia="Times New Roman"/>
          <w:lang w:eastAsia="uk-UA"/>
        </w:rPr>
        <w:t>. C</w:t>
      </w:r>
      <w:proofErr w:type="spellStart"/>
      <w:r w:rsidRPr="001C31AD">
        <w:rPr>
          <w:rFonts w:eastAsia="Times New Roman"/>
          <w:lang w:val="ru-RU" w:eastAsia="uk-UA"/>
        </w:rPr>
        <w:t>айт</w:t>
      </w:r>
      <w:proofErr w:type="spellEnd"/>
      <w:r w:rsidRPr="00AD72B1">
        <w:rPr>
          <w:rFonts w:eastAsia="Times New Roman"/>
          <w:lang w:eastAsia="uk-UA"/>
        </w:rPr>
        <w:t xml:space="preserve"> </w:t>
      </w:r>
      <w:proofErr w:type="spellStart"/>
      <w:r w:rsidRPr="001C31AD">
        <w:rPr>
          <w:rFonts w:eastAsia="Times New Roman"/>
          <w:lang w:val="ru-RU" w:eastAsia="uk-UA"/>
        </w:rPr>
        <w:t>Американської</w:t>
      </w:r>
      <w:proofErr w:type="spellEnd"/>
      <w:r w:rsidRPr="00AD72B1">
        <w:rPr>
          <w:rFonts w:eastAsia="Times New Roman"/>
          <w:lang w:eastAsia="uk-UA"/>
        </w:rPr>
        <w:t xml:space="preserve"> </w:t>
      </w:r>
      <w:proofErr w:type="spellStart"/>
      <w:r w:rsidRPr="001C31AD">
        <w:rPr>
          <w:rFonts w:eastAsia="Times New Roman"/>
          <w:lang w:val="ru-RU" w:eastAsia="uk-UA"/>
        </w:rPr>
        <w:t>бібліотечної</w:t>
      </w:r>
      <w:proofErr w:type="spellEnd"/>
      <w:r w:rsidRPr="00AD72B1">
        <w:rPr>
          <w:rFonts w:eastAsia="Times New Roman"/>
          <w:lang w:eastAsia="uk-UA"/>
        </w:rPr>
        <w:t xml:space="preserve"> </w:t>
      </w:r>
      <w:proofErr w:type="spellStart"/>
      <w:r w:rsidRPr="001C31AD">
        <w:rPr>
          <w:rFonts w:eastAsia="Times New Roman"/>
          <w:lang w:val="ru-RU" w:eastAsia="uk-UA"/>
        </w:rPr>
        <w:t>асоціації</w:t>
      </w:r>
      <w:proofErr w:type="spellEnd"/>
      <w:r w:rsidRPr="00AD72B1">
        <w:rPr>
          <w:rFonts w:eastAsia="Times New Roman"/>
          <w:lang w:eastAsia="uk-UA"/>
        </w:rPr>
        <w:t>.</w:t>
      </w:r>
    </w:p>
    <w:p w:rsidR="008A1841" w:rsidRDefault="008A1841" w:rsidP="00F63EA6">
      <w:pPr>
        <w:rPr>
          <w:b/>
          <w:bCs/>
          <w:sz w:val="28"/>
          <w:lang w:val="uk-UA"/>
        </w:rPr>
      </w:pPr>
    </w:p>
    <w:p w:rsidR="00F63EA6" w:rsidRPr="006331B8" w:rsidRDefault="00F63EA6" w:rsidP="00F63EA6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РЕГУЛЯЦІЇ І ПОЛІТИКИ КУРСУ</w:t>
      </w:r>
      <w:r w:rsidRPr="006331B8">
        <w:rPr>
          <w:rStyle w:val="a6"/>
          <w:b/>
          <w:bCs/>
          <w:sz w:val="28"/>
          <w:lang w:val="uk-UA"/>
        </w:rPr>
        <w:footnoteReference w:id="2"/>
      </w:r>
    </w:p>
    <w:p w:rsidR="00F63EA6" w:rsidRPr="008C3404" w:rsidRDefault="00F63EA6" w:rsidP="00F63EA6">
      <w:pPr>
        <w:rPr>
          <w:b/>
          <w:bCs/>
          <w:color w:val="000000"/>
          <w:highlight w:val="yellow"/>
          <w:lang w:val="ru-RU"/>
        </w:rPr>
      </w:pPr>
    </w:p>
    <w:p w:rsidR="00F63EA6" w:rsidRPr="00404FEA" w:rsidRDefault="00F63EA6" w:rsidP="00F63EA6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F63EA6" w:rsidRDefault="00F63EA6" w:rsidP="00F63EA6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максимальне набуття практичного досвіду. Передбачається, що студенти будуть під час занять виконувати лабораторні завдання та захищати власні практичні проекти.</w:t>
      </w:r>
    </w:p>
    <w:p w:rsidR="00F63EA6" w:rsidRPr="00E54730" w:rsidRDefault="00F63EA6" w:rsidP="00F63EA6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</w:t>
      </w:r>
      <w:r>
        <w:rPr>
          <w:bCs/>
          <w:color w:val="000000"/>
          <w:u w:val="single"/>
          <w:lang w:val="uk-UA"/>
        </w:rPr>
        <w:t>ання мають бути виконанні під час лабораторних занять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F63EA6" w:rsidRPr="00E54730" w:rsidRDefault="00F63EA6" w:rsidP="00F63EA6">
      <w:pPr>
        <w:rPr>
          <w:bCs/>
          <w:color w:val="000000"/>
          <w:lang w:val="uk-UA"/>
        </w:rPr>
      </w:pPr>
    </w:p>
    <w:p w:rsidR="00F63EA6" w:rsidRPr="00E54730" w:rsidRDefault="00F63EA6" w:rsidP="00F63EA6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F63EA6" w:rsidRDefault="00F63EA6" w:rsidP="00F63EA6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lastRenderedPageBreak/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F63EA6" w:rsidRPr="0021546E" w:rsidRDefault="00F63EA6" w:rsidP="00F63EA6">
      <w:pPr>
        <w:rPr>
          <w:bCs/>
          <w:color w:val="000000"/>
          <w:lang w:val="uk-UA"/>
        </w:rPr>
      </w:pPr>
    </w:p>
    <w:p w:rsidR="00F63EA6" w:rsidRPr="008757C1" w:rsidRDefault="00F63EA6" w:rsidP="00F63EA6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F63EA6" w:rsidRPr="008757C1" w:rsidRDefault="00F63EA6" w:rsidP="00F63EA6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F63EA6" w:rsidRPr="005D3580" w:rsidRDefault="00F63EA6" w:rsidP="00F63EA6">
      <w:pPr>
        <w:rPr>
          <w:rFonts w:eastAsia="Times New Roman"/>
          <w:highlight w:val="yellow"/>
          <w:lang w:val="uk-UA"/>
        </w:rPr>
      </w:pPr>
    </w:p>
    <w:p w:rsidR="00F63EA6" w:rsidRPr="00A56682" w:rsidRDefault="00F63EA6" w:rsidP="00F63EA6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F63EA6" w:rsidRDefault="00F63EA6" w:rsidP="00F63EA6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A56682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A56682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A56682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A56682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A56682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A56682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A56682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F63EA6" w:rsidRPr="006331B8" w:rsidRDefault="00F63EA6" w:rsidP="00F63EA6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</w:t>
      </w:r>
      <w:r>
        <w:rPr>
          <w:rFonts w:ascii="Cambria" w:hAnsi="Cambria"/>
          <w:b/>
          <w:i/>
          <w:sz w:val="28"/>
          <w:lang w:val="uk-UA"/>
        </w:rPr>
        <w:t>СУ ЗНУ – 2021-2022</w:t>
      </w:r>
      <w:r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F63EA6" w:rsidRPr="006331B8" w:rsidRDefault="00F63EA6" w:rsidP="00F63EA6">
      <w:pPr>
        <w:jc w:val="both"/>
        <w:rPr>
          <w:rFonts w:ascii="Cambria" w:hAnsi="Cambria"/>
          <w:i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>
        <w:rPr>
          <w:rFonts w:ascii="Cambria" w:hAnsi="Cambria"/>
          <w:b/>
          <w:i/>
          <w:sz w:val="20"/>
          <w:szCs w:val="20"/>
          <w:lang w:val="ru-RU"/>
        </w:rPr>
        <w:t xml:space="preserve"> 2021-2022</w:t>
      </w:r>
      <w:r w:rsidRPr="006331B8">
        <w:rPr>
          <w:rFonts w:ascii="Cambria" w:hAnsi="Cambria"/>
          <w:b/>
          <w:i/>
          <w:sz w:val="20"/>
          <w:szCs w:val="20"/>
          <w:lang w:val="ru-RU"/>
        </w:rPr>
        <w:t xml:space="preserve"> </w:t>
      </w: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:rsidR="00F63EA6" w:rsidRPr="006331B8" w:rsidRDefault="00F63EA6" w:rsidP="00F63EA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АКАДЕМІЧНА ДОБРОЧЕСНІСТЬ.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F63EA6" w:rsidRPr="006331B8" w:rsidRDefault="00F63EA6" w:rsidP="00F63EA6">
      <w:pPr>
        <w:rPr>
          <w:rFonts w:ascii="Cambria" w:hAnsi="Cambria"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НАВЧАЛЬНИЙ ПРОЦЕС ТА ЗАБЕЗПЕЧЕННЯ ЯКОСТІ ОСВІТИ.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F63EA6" w:rsidRPr="006331B8" w:rsidRDefault="00F63EA6" w:rsidP="00F63EA6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ПОВТОРНЕ ВИВЧЕННЯ ДИСЦИПЛІН, ВІДРАХУВАННЯ. </w:t>
      </w:r>
      <w:r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F63EA6" w:rsidRPr="006331B8" w:rsidRDefault="00F63EA6" w:rsidP="00F63EA6">
      <w:pPr>
        <w:jc w:val="both"/>
        <w:rPr>
          <w:rFonts w:ascii="Cambria" w:hAnsi="Cambria"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F63EA6" w:rsidRPr="006331B8" w:rsidRDefault="00F63EA6" w:rsidP="00F63EA6">
      <w:pPr>
        <w:jc w:val="both"/>
        <w:rPr>
          <w:rFonts w:ascii="Cambria" w:hAnsi="Cambria"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F63EA6" w:rsidRPr="006331B8" w:rsidRDefault="00F63EA6" w:rsidP="00F63EA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Pr="006331B8">
        <w:rPr>
          <w:rFonts w:ascii="Cambria" w:hAnsi="Cambria"/>
          <w:sz w:val="20"/>
          <w:lang w:val="uk-UA"/>
        </w:rPr>
        <w:t>Телефон довіри практичного психолога (061)228-15-84 (щоденно з 9 до 21).</w:t>
      </w:r>
    </w:p>
    <w:p w:rsidR="00F63EA6" w:rsidRPr="006331B8" w:rsidRDefault="00F63EA6" w:rsidP="00F63EA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2318A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(061) 289-14-18).</w:t>
      </w:r>
    </w:p>
    <w:p w:rsidR="00F63EA6" w:rsidRPr="006331B8" w:rsidRDefault="00F63EA6" w:rsidP="00F63EA6">
      <w:pPr>
        <w:jc w:val="both"/>
        <w:rPr>
          <w:rFonts w:ascii="Cambria" w:hAnsi="Cambria"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груп населення у ЗНУ: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F63EA6" w:rsidRPr="006331B8" w:rsidRDefault="00F63EA6" w:rsidP="00F63EA6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РЕСУРСИ ДЛЯ НАВЧАННЯ. 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>. Графік роботи абонементів: понеділок – п`ятниця з 08.00 до 17.00; субота з 09.00 до 15.00.</w:t>
      </w:r>
    </w:p>
    <w:p w:rsidR="00F63EA6" w:rsidRPr="006331B8" w:rsidRDefault="00F63EA6" w:rsidP="00F63EA6">
      <w:pPr>
        <w:jc w:val="both"/>
        <w:rPr>
          <w:rFonts w:ascii="Cambria" w:hAnsi="Cambria"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lastRenderedPageBreak/>
        <w:t>·   для студентів ЗНУ - moodle.znu@gmail.com, Савченко Тетяна Володимирівна</w:t>
      </w: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F63EA6" w:rsidRPr="006331B8" w:rsidRDefault="00F63EA6" w:rsidP="00F63EA6">
      <w:pPr>
        <w:jc w:val="both"/>
        <w:rPr>
          <w:rFonts w:ascii="Cambria" w:hAnsi="Cambria"/>
          <w:sz w:val="14"/>
          <w:szCs w:val="14"/>
          <w:lang w:val="uk-UA"/>
        </w:rPr>
      </w:pP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F63EA6" w:rsidRPr="006331B8" w:rsidRDefault="00F63EA6" w:rsidP="00F63EA6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F63EA6" w:rsidRPr="002318AE" w:rsidRDefault="00F63EA6" w:rsidP="00F63EA6">
      <w:pPr>
        <w:rPr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http://sites.znu.edu.ua/confucius</w:t>
      </w:r>
    </w:p>
    <w:p w:rsidR="00F63EA6" w:rsidRPr="00A56F68" w:rsidRDefault="00F63EA6" w:rsidP="00F63EA6">
      <w:pPr>
        <w:rPr>
          <w:lang w:val="ru-RU"/>
        </w:rPr>
      </w:pPr>
    </w:p>
    <w:p w:rsidR="003F6D2F" w:rsidRPr="00F63EA6" w:rsidRDefault="003F6D2F">
      <w:pPr>
        <w:rPr>
          <w:lang w:val="ru-RU"/>
        </w:rPr>
      </w:pPr>
    </w:p>
    <w:sectPr w:rsidR="003F6D2F" w:rsidRPr="00F63EA6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12" w:rsidRDefault="00374012" w:rsidP="00F63EA6">
      <w:r>
        <w:separator/>
      </w:r>
    </w:p>
  </w:endnote>
  <w:endnote w:type="continuationSeparator" w:id="0">
    <w:p w:rsidR="00374012" w:rsidRDefault="00374012" w:rsidP="00F6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12" w:rsidRDefault="00374012" w:rsidP="00F63EA6">
      <w:r>
        <w:separator/>
      </w:r>
    </w:p>
  </w:footnote>
  <w:footnote w:type="continuationSeparator" w:id="0">
    <w:p w:rsidR="00374012" w:rsidRDefault="00374012" w:rsidP="00F63EA6">
      <w:r>
        <w:continuationSeparator/>
      </w:r>
    </w:p>
  </w:footnote>
  <w:footnote w:id="1">
    <w:p w:rsidR="00F63EA6" w:rsidRPr="00112384" w:rsidRDefault="00F63EA6" w:rsidP="00F63EA6">
      <w:pPr>
        <w:pStyle w:val="a4"/>
        <w:rPr>
          <w:lang w:val="ru-RU"/>
        </w:rPr>
      </w:pPr>
      <w:r w:rsidRPr="000F48AB">
        <w:rPr>
          <w:rStyle w:val="a6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:rsidR="00F63EA6" w:rsidRPr="009F6B92" w:rsidRDefault="00F63EA6" w:rsidP="00F63EA6">
      <w:pPr>
        <w:pStyle w:val="a4"/>
        <w:rPr>
          <w:i/>
          <w:lang w:val="ru-RU"/>
        </w:rPr>
      </w:pPr>
      <w:r w:rsidRPr="009F6B92">
        <w:rPr>
          <w:rStyle w:val="a6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DD1" w:rsidRPr="006F1B80" w:rsidRDefault="008C2213" w:rsidP="002318AE">
    <w:pPr>
      <w:pStyle w:val="a8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0B021CE" wp14:editId="200D9E13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184DD1" w:rsidRPr="00E42FA1" w:rsidRDefault="008C2213" w:rsidP="002318AE">
    <w:pPr>
      <w:pStyle w:val="a8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ФАКУЛЬТЕТ ЖУРНАЛІСТИКИ</w:t>
    </w:r>
  </w:p>
  <w:p w:rsidR="00184DD1" w:rsidRPr="009E7399" w:rsidRDefault="008C2213" w:rsidP="002318AE">
    <w:pPr>
      <w:pStyle w:val="a8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184DD1" w:rsidRPr="00CF2559" w:rsidRDefault="008C2213" w:rsidP="002318AE">
    <w:pPr>
      <w:pStyle w:val="a8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  <w:p w:rsidR="00184DD1" w:rsidRDefault="000676FC">
    <w:pPr>
      <w:pStyle w:val="a8"/>
    </w:pPr>
  </w:p>
  <w:p w:rsidR="00184DD1" w:rsidRDefault="000676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76C4"/>
    <w:multiLevelType w:val="hybridMultilevel"/>
    <w:tmpl w:val="0BE2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5F14"/>
    <w:multiLevelType w:val="hybridMultilevel"/>
    <w:tmpl w:val="87D0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6976"/>
    <w:multiLevelType w:val="hybridMultilevel"/>
    <w:tmpl w:val="63A8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37"/>
    <w:rsid w:val="000676FC"/>
    <w:rsid w:val="00374012"/>
    <w:rsid w:val="003F6D2F"/>
    <w:rsid w:val="00457537"/>
    <w:rsid w:val="006F4FAE"/>
    <w:rsid w:val="008A1841"/>
    <w:rsid w:val="008C2213"/>
    <w:rsid w:val="00F6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53B6-A73C-473B-AB7B-EDD5055E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63EA6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63EA6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F63EA6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F63EA6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F63EA6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3EA6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F63EA6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F63EA6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F63EA6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F63EA6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F63EA6"/>
    <w:rPr>
      <w:rFonts w:cs="Times New Roman"/>
      <w:color w:val="0000FF"/>
      <w:u w:val="single"/>
    </w:rPr>
  </w:style>
  <w:style w:type="character" w:customStyle="1" w:styleId="s1">
    <w:name w:val="s1"/>
    <w:rsid w:val="00F63EA6"/>
  </w:style>
  <w:style w:type="paragraph" w:styleId="a4">
    <w:name w:val="footnote text"/>
    <w:basedOn w:val="a"/>
    <w:link w:val="1"/>
    <w:semiHidden/>
    <w:rsid w:val="00F63EA6"/>
    <w:rPr>
      <w:sz w:val="20"/>
      <w:szCs w:val="20"/>
      <w:lang w:val="x-none"/>
    </w:rPr>
  </w:style>
  <w:style w:type="character" w:customStyle="1" w:styleId="a5">
    <w:name w:val="Текст сноски Знак"/>
    <w:basedOn w:val="a0"/>
    <w:uiPriority w:val="99"/>
    <w:semiHidden/>
    <w:rsid w:val="00F63EA6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6">
    <w:name w:val="footnote reference"/>
    <w:semiHidden/>
    <w:rsid w:val="00F63EA6"/>
    <w:rPr>
      <w:rFonts w:cs="Times New Roman"/>
      <w:vertAlign w:val="superscript"/>
    </w:rPr>
  </w:style>
  <w:style w:type="character" w:customStyle="1" w:styleId="1">
    <w:name w:val="Текст сноски Знак1"/>
    <w:link w:val="a4"/>
    <w:semiHidden/>
    <w:locked/>
    <w:rsid w:val="00F63EA6"/>
    <w:rPr>
      <w:rFonts w:ascii="Times New Roman" w:eastAsia="MS Mincho" w:hAnsi="Times New Roman" w:cs="Times New Roman"/>
      <w:sz w:val="20"/>
      <w:szCs w:val="20"/>
      <w:lang w:val="x-none"/>
    </w:rPr>
  </w:style>
  <w:style w:type="paragraph" w:styleId="a7">
    <w:name w:val="List Paragraph"/>
    <w:basedOn w:val="a"/>
    <w:uiPriority w:val="34"/>
    <w:qFormat/>
    <w:rsid w:val="00F63EA6"/>
    <w:pPr>
      <w:ind w:left="720"/>
      <w:contextualSpacing/>
    </w:pPr>
  </w:style>
  <w:style w:type="paragraph" w:styleId="a8">
    <w:name w:val="header"/>
    <w:basedOn w:val="a"/>
    <w:link w:val="a9"/>
    <w:rsid w:val="00F63EA6"/>
    <w:pPr>
      <w:tabs>
        <w:tab w:val="center" w:pos="4680"/>
        <w:tab w:val="right" w:pos="9360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F63EA6"/>
    <w:rPr>
      <w:rFonts w:ascii="Times New Roman" w:eastAsia="MS Mincho" w:hAnsi="Times New Roman" w:cs="Times New Roman"/>
      <w:sz w:val="24"/>
      <w:szCs w:val="24"/>
      <w:lang w:val="x-none"/>
    </w:rPr>
  </w:style>
  <w:style w:type="paragraph" w:customStyle="1" w:styleId="Style5">
    <w:name w:val="Style5"/>
    <w:basedOn w:val="a"/>
    <w:uiPriority w:val="99"/>
    <w:rsid w:val="00F63EA6"/>
    <w:pPr>
      <w:widowControl w:val="0"/>
      <w:autoSpaceDE w:val="0"/>
      <w:autoSpaceDN w:val="0"/>
      <w:adjustRightInd w:val="0"/>
    </w:pPr>
    <w:rPr>
      <w:rFonts w:eastAsiaTheme="minorEastAsia"/>
      <w:lang w:val="uk-UA" w:eastAsia="uk-UA"/>
    </w:rPr>
  </w:style>
  <w:style w:type="paragraph" w:customStyle="1" w:styleId="Style9">
    <w:name w:val="Style9"/>
    <w:basedOn w:val="a"/>
    <w:uiPriority w:val="99"/>
    <w:rsid w:val="00F63EA6"/>
    <w:pPr>
      <w:widowControl w:val="0"/>
      <w:autoSpaceDE w:val="0"/>
      <w:autoSpaceDN w:val="0"/>
      <w:adjustRightInd w:val="0"/>
    </w:pPr>
    <w:rPr>
      <w:rFonts w:eastAsiaTheme="minorEastAsia"/>
      <w:lang w:val="uk-UA" w:eastAsia="uk-UA"/>
    </w:rPr>
  </w:style>
  <w:style w:type="paragraph" w:customStyle="1" w:styleId="Style19">
    <w:name w:val="Style19"/>
    <w:basedOn w:val="a"/>
    <w:uiPriority w:val="99"/>
    <w:rsid w:val="00F63EA6"/>
    <w:pPr>
      <w:widowControl w:val="0"/>
      <w:autoSpaceDE w:val="0"/>
      <w:autoSpaceDN w:val="0"/>
      <w:adjustRightInd w:val="0"/>
    </w:pPr>
    <w:rPr>
      <w:rFonts w:eastAsiaTheme="minorEastAsia"/>
      <w:lang w:val="uk-UA" w:eastAsia="uk-UA"/>
    </w:rPr>
  </w:style>
  <w:style w:type="paragraph" w:customStyle="1" w:styleId="Style22">
    <w:name w:val="Style22"/>
    <w:basedOn w:val="a"/>
    <w:uiPriority w:val="99"/>
    <w:rsid w:val="00F63EA6"/>
    <w:pPr>
      <w:widowControl w:val="0"/>
      <w:autoSpaceDE w:val="0"/>
      <w:autoSpaceDN w:val="0"/>
      <w:adjustRightInd w:val="0"/>
    </w:pPr>
    <w:rPr>
      <w:rFonts w:eastAsiaTheme="minorEastAsia"/>
      <w:lang w:val="uk-UA" w:eastAsia="uk-UA"/>
    </w:rPr>
  </w:style>
  <w:style w:type="character" w:customStyle="1" w:styleId="FontStyle28">
    <w:name w:val="Font Style28"/>
    <w:basedOn w:val="a0"/>
    <w:uiPriority w:val="99"/>
    <w:rsid w:val="00F63EA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63EA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07">
    <w:name w:val="Font Style107"/>
    <w:basedOn w:val="a0"/>
    <w:uiPriority w:val="99"/>
    <w:rsid w:val="00F63EA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2">
    <w:name w:val="Style12"/>
    <w:basedOn w:val="a"/>
    <w:uiPriority w:val="99"/>
    <w:rsid w:val="00F63EA6"/>
    <w:pPr>
      <w:widowControl w:val="0"/>
      <w:autoSpaceDE w:val="0"/>
      <w:autoSpaceDN w:val="0"/>
      <w:adjustRightInd w:val="0"/>
    </w:pPr>
    <w:rPr>
      <w:rFonts w:eastAsiaTheme="minorEastAsia"/>
      <w:lang w:val="uk-UA" w:eastAsia="uk-UA"/>
    </w:rPr>
  </w:style>
  <w:style w:type="paragraph" w:styleId="aa">
    <w:name w:val="No Spacing"/>
    <w:uiPriority w:val="1"/>
    <w:qFormat/>
    <w:rsid w:val="008A1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ristinapirogova5@gmail.com" TargetMode="Externa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cyfws9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4</cp:revision>
  <dcterms:created xsi:type="dcterms:W3CDTF">2021-08-19T08:16:00Z</dcterms:created>
  <dcterms:modified xsi:type="dcterms:W3CDTF">2022-05-07T19:50:00Z</dcterms:modified>
</cp:coreProperties>
</file>