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DD" w:rsidRPr="005F21DD" w:rsidRDefault="005F21DD" w:rsidP="005F21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F21DD" w:rsidRPr="005F21DD" w:rsidRDefault="005F21DD" w:rsidP="005F21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  <w:r w:rsidRPr="005F21D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Змістовий модуль 3. </w:t>
      </w:r>
      <w:r w:rsidRPr="005F21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 xml:space="preserve">Теоретичні основи штучного </w:t>
      </w:r>
      <w:proofErr w:type="spellStart"/>
      <w:r w:rsidRPr="005F21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лісор</w:t>
      </w:r>
      <w:proofErr w:type="spellEnd"/>
      <w:r w:rsidRPr="005F21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>о</w:t>
      </w:r>
      <w:r w:rsidRPr="005F21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ведення</w:t>
      </w:r>
      <w:r w:rsidRPr="005F21D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  <w:r w:rsidRPr="005F21DD">
        <w:rPr>
          <w:rFonts w:ascii="Calibri" w:eastAsia="Calibri" w:hAnsi="Calibri" w:cs="Times New Roman"/>
          <w:b/>
          <w:i/>
          <w:lang w:val="uk-UA"/>
        </w:rPr>
        <w:t xml:space="preserve"> </w:t>
      </w:r>
      <w:r w:rsidRPr="005F21DD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ar-SA"/>
        </w:rPr>
        <w:t>Способи і технологія створення лісових культур. Особливості створення лісових культур екзотів та технічно цінних порід</w:t>
      </w:r>
      <w:r w:rsidRPr="005F21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.</w:t>
      </w:r>
      <w:r w:rsidRPr="005F21D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5F21DD" w:rsidRPr="005F21DD" w:rsidRDefault="005F21DD" w:rsidP="005F21DD">
      <w:pPr>
        <w:spacing w:after="0" w:line="254" w:lineRule="auto"/>
        <w:jc w:val="both"/>
        <w:rPr>
          <w:rFonts w:ascii="Calibri" w:eastAsia="Calibri" w:hAnsi="Calibri" w:cs="Times New Roman"/>
          <w:lang w:val="uk-UA"/>
        </w:rPr>
      </w:pPr>
      <w:r w:rsidRPr="005F21DD">
        <w:rPr>
          <w:rFonts w:ascii="Calibri" w:eastAsia="Calibri" w:hAnsi="Calibri" w:cs="Times New Roman"/>
          <w:b/>
          <w:lang w:val="uk-UA"/>
        </w:rPr>
        <w:t xml:space="preserve"> </w:t>
      </w:r>
      <w:r w:rsidRPr="005F21D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Способи створення лісових культур. Загальні поняття про лісовідновлення та лісорозведення. Часткові лісові культури. Суцільні лісові культури і добір порід при їх створенні. Типи, способи і схеми змішування деревних порід. Особливості технологій створення лісових культур. Обробіток ґрунту. Особливості застосування добрив. Розміщення посівних і садивних місць. Види садивного матеріалу. Сівба і садіння лісу. Догляд за культурами. Технічне приймання, інвентаризація та доповнення лісових культур.</w:t>
      </w:r>
      <w:r w:rsidRPr="005F21D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bookmarkStart w:id="0" w:name="_GoBack"/>
      <w:bookmarkEnd w:id="0"/>
    </w:p>
    <w:sectPr w:rsidR="005F21DD" w:rsidRPr="005F21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29"/>
    <w:rsid w:val="00074D69"/>
    <w:rsid w:val="000D745F"/>
    <w:rsid w:val="005F21DD"/>
    <w:rsid w:val="00A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D99FE-F26C-4F9C-9B85-05019A2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2021-11-25T06:44:00Z</dcterms:created>
  <dcterms:modified xsi:type="dcterms:W3CDTF">2021-11-25T06:50:00Z</dcterms:modified>
</cp:coreProperties>
</file>