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2C" w:rsidRPr="0058592C" w:rsidRDefault="0058592C" w:rsidP="00585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номастика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(від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грецького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ONOMA – ім’я,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назва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спеціальна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історична дисципліна, що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вивчає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власні імена, їх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функціонування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мові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суспільстві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закономірності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їх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утворення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постійних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перетворень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. Вона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виникла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взаємодії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592C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58592C">
        <w:rPr>
          <w:rFonts w:ascii="Times New Roman" w:hAnsi="Times New Roman" w:cs="Times New Roman"/>
          <w:sz w:val="24"/>
          <w:szCs w:val="24"/>
        </w:rPr>
        <w:t xml:space="preserve">іджень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історичного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джерелознавства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лінгвістики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>.</w:t>
      </w:r>
    </w:p>
    <w:p w:rsidR="0058592C" w:rsidRPr="0058592C" w:rsidRDefault="0058592C" w:rsidP="00585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Кожен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онім –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власна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назва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Pr="0058592C">
        <w:rPr>
          <w:rFonts w:ascii="Times New Roman" w:hAnsi="Times New Roman" w:cs="Times New Roman"/>
          <w:sz w:val="24"/>
          <w:szCs w:val="24"/>
        </w:rPr>
        <w:t>містить</w:t>
      </w:r>
      <w:proofErr w:type="spellEnd"/>
      <w:proofErr w:type="gram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про особливості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іменованого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об’єкту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історичну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епоху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якій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виникла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назва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етнос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котрий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створив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назву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мову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якій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створена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назва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іншого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>.</w:t>
      </w:r>
    </w:p>
    <w:p w:rsidR="0058592C" w:rsidRPr="0058592C" w:rsidRDefault="0058592C" w:rsidP="00585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92C">
        <w:rPr>
          <w:rFonts w:ascii="Times New Roman" w:hAnsi="Times New Roman" w:cs="Times New Roman"/>
          <w:sz w:val="24"/>
          <w:szCs w:val="24"/>
        </w:rPr>
        <w:t xml:space="preserve">Власні імена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виникли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дуже давно в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мови.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Тривалий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час у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науці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йшла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суперечка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приводу того,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ономастика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самостійною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дисципліною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власними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засобами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592C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58592C">
        <w:rPr>
          <w:rFonts w:ascii="Times New Roman" w:hAnsi="Times New Roman" w:cs="Times New Roman"/>
          <w:sz w:val="24"/>
          <w:szCs w:val="24"/>
        </w:rPr>
        <w:t xml:space="preserve">іджень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допоміжною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стосовно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географії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, історії,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лінгвістики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археології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етнографії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>.</w:t>
      </w:r>
    </w:p>
    <w:p w:rsidR="0058592C" w:rsidRPr="0058592C" w:rsidRDefault="0058592C" w:rsidP="00585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592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58592C">
        <w:rPr>
          <w:rFonts w:ascii="Times New Roman" w:hAnsi="Times New Roman" w:cs="Times New Roman"/>
          <w:sz w:val="24"/>
          <w:szCs w:val="24"/>
        </w:rPr>
        <w:t xml:space="preserve"> часом у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наукових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дослідженнях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виокремились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два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підходи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вивченні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онімів. Перший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об'єднував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вчених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використовували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оніми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історичне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джерело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. Другий –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вчених-філологів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котрі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використовували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оніми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proofErr w:type="gramStart"/>
      <w:r w:rsidRPr="0058592C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58592C">
        <w:rPr>
          <w:rFonts w:ascii="Times New Roman" w:hAnsi="Times New Roman" w:cs="Times New Roman"/>
          <w:sz w:val="24"/>
          <w:szCs w:val="24"/>
        </w:rPr>
        <w:t>ідженнях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історії мови. Тому в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історичній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науці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ономастика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вважається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592C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58592C">
        <w:rPr>
          <w:rFonts w:ascii="Times New Roman" w:hAnsi="Times New Roman" w:cs="Times New Roman"/>
          <w:sz w:val="24"/>
          <w:szCs w:val="24"/>
        </w:rPr>
        <w:t>іальною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історичною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дисципліною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вивчає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оніми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історичне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джерело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. В свою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чергу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філології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ономастика – частина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лінгвістики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8592C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58592C">
        <w:rPr>
          <w:rFonts w:ascii="Times New Roman" w:hAnsi="Times New Roman" w:cs="Times New Roman"/>
          <w:sz w:val="24"/>
          <w:szCs w:val="24"/>
        </w:rPr>
        <w:t>ідницький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об’єкт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істориків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мови.</w:t>
      </w:r>
    </w:p>
    <w:p w:rsidR="0058592C" w:rsidRPr="0058592C" w:rsidRDefault="0058592C" w:rsidP="00585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92C">
        <w:rPr>
          <w:rFonts w:ascii="Times New Roman" w:hAnsi="Times New Roman" w:cs="Times New Roman"/>
          <w:sz w:val="24"/>
          <w:szCs w:val="24"/>
        </w:rPr>
        <w:t xml:space="preserve">Предметом досліджень ономастики як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історичної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дисципліни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географічні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назви та власні імена в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найширшому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значенні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. До географічних назв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входять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найменування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місцевостей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, а також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гір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592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8592C">
        <w:rPr>
          <w:rFonts w:ascii="Times New Roman" w:hAnsi="Times New Roman" w:cs="Times New Roman"/>
          <w:sz w:val="24"/>
          <w:szCs w:val="24"/>
        </w:rPr>
        <w:t>ік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та їх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адміністративних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одиниць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островів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частин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того назви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територіальні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полів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лугів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лісів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частин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поселень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об’єкті</w:t>
      </w:r>
      <w:proofErr w:type="gramStart"/>
      <w:r w:rsidRPr="0058592C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подібного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типу), в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містах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– назви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вулиць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площ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. До власних назв можна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зарахувати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особові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імена, </w:t>
      </w:r>
      <w:proofErr w:type="spellStart"/>
      <w:proofErr w:type="gramStart"/>
      <w:r w:rsidRPr="0058592C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58592C">
        <w:rPr>
          <w:rFonts w:ascii="Times New Roman" w:hAnsi="Times New Roman" w:cs="Times New Roman"/>
          <w:sz w:val="24"/>
          <w:szCs w:val="24"/>
        </w:rPr>
        <w:t>ізвища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, прізвиська,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різного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роду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лицарські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псевдоніми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, а також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гербові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назви, а також – назви племен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народів.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того,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ономасти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досліджують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власні назви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тварин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(собак, коней,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корів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овець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окремих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будівель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палаців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фортець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будинків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готелів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млинів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човнів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2C">
        <w:rPr>
          <w:rFonts w:ascii="Times New Roman" w:hAnsi="Times New Roman" w:cs="Times New Roman"/>
          <w:sz w:val="24"/>
          <w:szCs w:val="24"/>
        </w:rPr>
        <w:t>кораблів</w:t>
      </w:r>
      <w:proofErr w:type="spellEnd"/>
      <w:r w:rsidRPr="0058592C">
        <w:rPr>
          <w:rFonts w:ascii="Times New Roman" w:hAnsi="Times New Roman" w:cs="Times New Roman"/>
          <w:sz w:val="24"/>
          <w:szCs w:val="24"/>
        </w:rPr>
        <w:t>.</w:t>
      </w:r>
    </w:p>
    <w:p w:rsidR="0058592C" w:rsidRPr="0058592C" w:rsidRDefault="0058592C" w:rsidP="00585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592C">
        <w:rPr>
          <w:rFonts w:ascii="Times New Roman" w:hAnsi="Times New Roman" w:cs="Times New Roman"/>
          <w:sz w:val="24"/>
          <w:szCs w:val="24"/>
          <w:lang w:val="uk-UA"/>
        </w:rPr>
        <w:t>Ономастика має два основні вектори досліджень – лінгвістичний і історичний, однак результати ономастичних досліджень використовуються також в етнографії, археології, картографії, логіці і багатьох інших науках.</w:t>
      </w:r>
    </w:p>
    <w:p w:rsidR="0058592C" w:rsidRPr="0058592C" w:rsidRDefault="0058592C" w:rsidP="00585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592C">
        <w:rPr>
          <w:rFonts w:ascii="Times New Roman" w:hAnsi="Times New Roman" w:cs="Times New Roman"/>
          <w:sz w:val="24"/>
          <w:szCs w:val="24"/>
          <w:lang w:val="uk-UA"/>
        </w:rPr>
        <w:t>Основу ономастикону (кола власних імен) становлять географічне середовище, біологічна природа людини, її антропологічний і расовий тип, тваринний і рослинний світ, космічні об’єкти тощо.</w:t>
      </w:r>
    </w:p>
    <w:p w:rsidR="00D55406" w:rsidRPr="0058592C" w:rsidRDefault="0058592C" w:rsidP="00585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592C">
        <w:rPr>
          <w:rFonts w:ascii="Times New Roman" w:hAnsi="Times New Roman" w:cs="Times New Roman"/>
          <w:sz w:val="24"/>
          <w:szCs w:val="24"/>
          <w:lang w:val="uk-UA"/>
        </w:rPr>
        <w:t xml:space="preserve">В цілому ономастичний простір охоплює наступні власні імена: антропоніми – особові імена людей; етноніми </w:t>
      </w:r>
      <w:proofErr w:type="spellStart"/>
      <w:r w:rsidRPr="0058592C">
        <w:rPr>
          <w:rFonts w:ascii="Times New Roman" w:hAnsi="Times New Roman" w:cs="Times New Roman"/>
          <w:sz w:val="24"/>
          <w:szCs w:val="24"/>
          <w:lang w:val="uk-UA"/>
        </w:rPr>
        <w:t>–групові</w:t>
      </w:r>
      <w:proofErr w:type="spellEnd"/>
      <w:r w:rsidRPr="0058592C">
        <w:rPr>
          <w:rFonts w:ascii="Times New Roman" w:hAnsi="Times New Roman" w:cs="Times New Roman"/>
          <w:sz w:val="24"/>
          <w:szCs w:val="24"/>
          <w:lang w:val="uk-UA"/>
        </w:rPr>
        <w:t xml:space="preserve">, родові, етнічні імена людей; топоніми – назви географічних об’єктів; </w:t>
      </w:r>
      <w:proofErr w:type="spellStart"/>
      <w:r w:rsidRPr="0058592C">
        <w:rPr>
          <w:rFonts w:ascii="Times New Roman" w:hAnsi="Times New Roman" w:cs="Times New Roman"/>
          <w:sz w:val="24"/>
          <w:szCs w:val="24"/>
          <w:lang w:val="uk-UA"/>
        </w:rPr>
        <w:t>космоніми</w:t>
      </w:r>
      <w:proofErr w:type="spellEnd"/>
      <w:r w:rsidRPr="0058592C">
        <w:rPr>
          <w:rFonts w:ascii="Times New Roman" w:hAnsi="Times New Roman" w:cs="Times New Roman"/>
          <w:sz w:val="24"/>
          <w:szCs w:val="24"/>
          <w:lang w:val="uk-UA"/>
        </w:rPr>
        <w:t xml:space="preserve"> – назви космічних об’єктів: галактик, зірок, планет, супутників, </w:t>
      </w:r>
      <w:proofErr w:type="spellStart"/>
      <w:r w:rsidRPr="0058592C">
        <w:rPr>
          <w:rFonts w:ascii="Times New Roman" w:hAnsi="Times New Roman" w:cs="Times New Roman"/>
          <w:sz w:val="24"/>
          <w:szCs w:val="24"/>
          <w:lang w:val="uk-UA"/>
        </w:rPr>
        <w:t>атсероїдів</w:t>
      </w:r>
      <w:proofErr w:type="spellEnd"/>
      <w:r w:rsidRPr="0058592C">
        <w:rPr>
          <w:rFonts w:ascii="Times New Roman" w:hAnsi="Times New Roman" w:cs="Times New Roman"/>
          <w:sz w:val="24"/>
          <w:szCs w:val="24"/>
          <w:lang w:val="uk-UA"/>
        </w:rPr>
        <w:t xml:space="preserve">, комет і т. ін.; </w:t>
      </w:r>
      <w:proofErr w:type="spellStart"/>
      <w:r w:rsidRPr="0058592C">
        <w:rPr>
          <w:rFonts w:ascii="Times New Roman" w:hAnsi="Times New Roman" w:cs="Times New Roman"/>
          <w:sz w:val="24"/>
          <w:szCs w:val="24"/>
          <w:lang w:val="uk-UA"/>
        </w:rPr>
        <w:t>зооніми</w:t>
      </w:r>
      <w:proofErr w:type="spellEnd"/>
      <w:r w:rsidRPr="0058592C">
        <w:rPr>
          <w:rFonts w:ascii="Times New Roman" w:hAnsi="Times New Roman" w:cs="Times New Roman"/>
          <w:sz w:val="24"/>
          <w:szCs w:val="24"/>
          <w:lang w:val="uk-UA"/>
        </w:rPr>
        <w:t xml:space="preserve"> – власні імена тварин; </w:t>
      </w:r>
      <w:proofErr w:type="spellStart"/>
      <w:r w:rsidRPr="0058592C">
        <w:rPr>
          <w:rFonts w:ascii="Times New Roman" w:hAnsi="Times New Roman" w:cs="Times New Roman"/>
          <w:sz w:val="24"/>
          <w:szCs w:val="24"/>
          <w:lang w:val="uk-UA"/>
        </w:rPr>
        <w:t>фітоніми</w:t>
      </w:r>
      <w:proofErr w:type="spellEnd"/>
      <w:r w:rsidRPr="0058592C">
        <w:rPr>
          <w:rFonts w:ascii="Times New Roman" w:hAnsi="Times New Roman" w:cs="Times New Roman"/>
          <w:sz w:val="24"/>
          <w:szCs w:val="24"/>
          <w:lang w:val="uk-UA"/>
        </w:rPr>
        <w:t xml:space="preserve"> – назви рослин; хрононіми – назви періодів часу; ергоніми – назви політичних і громадських об’єднань людей; хрематоніми – назви різних предметів: знарядь праці, зброї, інструментів, приладів, побутових предметів, коштовностей і т. ін.; порейоніми – назви засобів пересування: автомобілів, потягів, літаків, кораблів, космічних апаратів і т. ін.; </w:t>
      </w:r>
      <w:proofErr w:type="spellStart"/>
      <w:r w:rsidRPr="0058592C">
        <w:rPr>
          <w:rFonts w:ascii="Times New Roman" w:hAnsi="Times New Roman" w:cs="Times New Roman"/>
          <w:sz w:val="24"/>
          <w:szCs w:val="24"/>
          <w:lang w:val="uk-UA"/>
        </w:rPr>
        <w:t>документоніми</w:t>
      </w:r>
      <w:proofErr w:type="spellEnd"/>
      <w:r w:rsidRPr="0058592C">
        <w:rPr>
          <w:rFonts w:ascii="Times New Roman" w:hAnsi="Times New Roman" w:cs="Times New Roman"/>
          <w:sz w:val="24"/>
          <w:szCs w:val="24"/>
          <w:lang w:val="uk-UA"/>
        </w:rPr>
        <w:t xml:space="preserve"> – назви документів, правових актів і т. ін.; </w:t>
      </w:r>
      <w:proofErr w:type="spellStart"/>
      <w:r w:rsidRPr="0058592C">
        <w:rPr>
          <w:rFonts w:ascii="Times New Roman" w:hAnsi="Times New Roman" w:cs="Times New Roman"/>
          <w:sz w:val="24"/>
          <w:szCs w:val="24"/>
          <w:lang w:val="uk-UA"/>
        </w:rPr>
        <w:t>алероніми</w:t>
      </w:r>
      <w:proofErr w:type="spellEnd"/>
      <w:r w:rsidRPr="0058592C">
        <w:rPr>
          <w:rFonts w:ascii="Times New Roman" w:hAnsi="Times New Roman" w:cs="Times New Roman"/>
          <w:sz w:val="24"/>
          <w:szCs w:val="24"/>
          <w:lang w:val="uk-UA"/>
        </w:rPr>
        <w:t xml:space="preserve"> – назви нагород; геортоніми – назви свят, ювілеїв, урочистостей; </w:t>
      </w:r>
      <w:proofErr w:type="spellStart"/>
      <w:r w:rsidRPr="0058592C">
        <w:rPr>
          <w:rFonts w:ascii="Times New Roman" w:hAnsi="Times New Roman" w:cs="Times New Roman"/>
          <w:sz w:val="24"/>
          <w:szCs w:val="24"/>
          <w:lang w:val="uk-UA"/>
        </w:rPr>
        <w:t>фіктоніми</w:t>
      </w:r>
      <w:proofErr w:type="spellEnd"/>
      <w:r w:rsidRPr="0058592C">
        <w:rPr>
          <w:rFonts w:ascii="Times New Roman" w:hAnsi="Times New Roman" w:cs="Times New Roman"/>
          <w:sz w:val="24"/>
          <w:szCs w:val="24"/>
          <w:lang w:val="uk-UA"/>
        </w:rPr>
        <w:t xml:space="preserve"> – вигадані імена, які використовуються в художніх творах; міфоніми – назви фантастичних об’єктів; теоніми – імена божеств.</w:t>
      </w:r>
    </w:p>
    <w:sectPr w:rsidR="00D55406" w:rsidRPr="00585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592C"/>
    <w:rsid w:val="0058592C"/>
    <w:rsid w:val="00D5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polzovatel</cp:lastModifiedBy>
  <cp:revision>3</cp:revision>
  <dcterms:created xsi:type="dcterms:W3CDTF">2016-01-23T07:36:00Z</dcterms:created>
  <dcterms:modified xsi:type="dcterms:W3CDTF">2016-01-23T07:41:00Z</dcterms:modified>
</cp:coreProperties>
</file>