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695" w:rsidRPr="00D67C6E" w:rsidRDefault="00D67C6E" w:rsidP="00D67C6E">
      <w:pPr>
        <w:ind w:firstLine="709"/>
        <w:jc w:val="center"/>
        <w:rPr>
          <w:rFonts w:ascii="Times New Roman" w:hAnsi="Times New Roman" w:cs="Times New Roman"/>
          <w:sz w:val="28"/>
          <w:szCs w:val="28"/>
        </w:rPr>
      </w:pPr>
      <w:r w:rsidRPr="00D67C6E">
        <w:rPr>
          <w:rFonts w:ascii="Times New Roman" w:hAnsi="Times New Roman" w:cs="Times New Roman"/>
          <w:sz w:val="28"/>
          <w:szCs w:val="28"/>
        </w:rPr>
        <w:t xml:space="preserve">Оптимізація </w:t>
      </w:r>
      <w:proofErr w:type="spellStart"/>
      <w:r w:rsidRPr="00D67C6E">
        <w:rPr>
          <w:rFonts w:ascii="Times New Roman" w:hAnsi="Times New Roman" w:cs="Times New Roman"/>
          <w:sz w:val="28"/>
          <w:szCs w:val="28"/>
        </w:rPr>
        <w:t>агроланшафтів</w:t>
      </w:r>
      <w:proofErr w:type="spellEnd"/>
    </w:p>
    <w:p w:rsidR="00D67C6E" w:rsidRPr="00D67C6E" w:rsidRDefault="00D67C6E" w:rsidP="00D67C6E">
      <w:pPr>
        <w:shd w:val="clear" w:color="auto" w:fill="FFFFFF"/>
        <w:spacing w:after="210" w:line="240" w:lineRule="auto"/>
        <w:ind w:firstLine="709"/>
        <w:jc w:val="both"/>
        <w:rPr>
          <w:rFonts w:ascii="Times New Roman" w:eastAsia="Times New Roman" w:hAnsi="Times New Roman" w:cs="Times New Roman"/>
          <w:color w:val="000000"/>
          <w:sz w:val="28"/>
          <w:szCs w:val="28"/>
          <w:lang w:eastAsia="uk-UA"/>
        </w:rPr>
      </w:pPr>
      <w:r w:rsidRPr="00D67C6E">
        <w:rPr>
          <w:rFonts w:ascii="Times New Roman" w:eastAsia="Times New Roman" w:hAnsi="Times New Roman" w:cs="Times New Roman"/>
          <w:color w:val="000000"/>
          <w:sz w:val="28"/>
          <w:szCs w:val="28"/>
          <w:lang w:eastAsia="uk-UA"/>
        </w:rPr>
        <w:t xml:space="preserve">Трансформація земельних відносин, яка виражається у реструктуризації сільськогосподарських підприємств, негативно впливає на стан довкілля, посилюється дія </w:t>
      </w:r>
      <w:proofErr w:type="spellStart"/>
      <w:r w:rsidRPr="00D67C6E">
        <w:rPr>
          <w:rFonts w:ascii="Times New Roman" w:eastAsia="Times New Roman" w:hAnsi="Times New Roman" w:cs="Times New Roman"/>
          <w:color w:val="000000"/>
          <w:sz w:val="28"/>
          <w:szCs w:val="28"/>
          <w:lang w:eastAsia="uk-UA"/>
        </w:rPr>
        <w:t>деградаційних</w:t>
      </w:r>
      <w:proofErr w:type="spellEnd"/>
      <w:r w:rsidRPr="00D67C6E">
        <w:rPr>
          <w:rFonts w:ascii="Times New Roman" w:eastAsia="Times New Roman" w:hAnsi="Times New Roman" w:cs="Times New Roman"/>
          <w:color w:val="000000"/>
          <w:sz w:val="28"/>
          <w:szCs w:val="28"/>
          <w:lang w:eastAsia="uk-UA"/>
        </w:rPr>
        <w:t xml:space="preserve"> процесів, особливо ерозії земель, що в кінцевому результаті призводить до зниження продуктивності використання земельних ресурсів і погіршення стану навколишнього середовища.</w:t>
      </w:r>
    </w:p>
    <w:p w:rsidR="00D67C6E" w:rsidRPr="00D67C6E" w:rsidRDefault="00D67C6E" w:rsidP="00D67C6E">
      <w:pPr>
        <w:shd w:val="clear" w:color="auto" w:fill="FFFFFF"/>
        <w:spacing w:after="210" w:line="240" w:lineRule="auto"/>
        <w:ind w:firstLine="709"/>
        <w:jc w:val="both"/>
        <w:rPr>
          <w:rFonts w:ascii="Times New Roman" w:eastAsia="Times New Roman" w:hAnsi="Times New Roman" w:cs="Times New Roman"/>
          <w:color w:val="000000"/>
          <w:sz w:val="28"/>
          <w:szCs w:val="28"/>
          <w:lang w:eastAsia="uk-UA"/>
        </w:rPr>
      </w:pPr>
      <w:r w:rsidRPr="00D67C6E">
        <w:rPr>
          <w:rFonts w:ascii="Times New Roman" w:eastAsia="Times New Roman" w:hAnsi="Times New Roman" w:cs="Times New Roman"/>
          <w:color w:val="000000"/>
          <w:sz w:val="28"/>
          <w:szCs w:val="28"/>
          <w:lang w:eastAsia="uk-UA"/>
        </w:rPr>
        <w:t xml:space="preserve">Екологічна незбалансованість структури земельного фонду України не тільки знижує ефективність використання та охорони земель, а й природну здатність відновлення родючості ґрунтів та функціонування </w:t>
      </w:r>
      <w:proofErr w:type="spellStart"/>
      <w:r w:rsidRPr="00D67C6E">
        <w:rPr>
          <w:rFonts w:ascii="Times New Roman" w:eastAsia="Times New Roman" w:hAnsi="Times New Roman" w:cs="Times New Roman"/>
          <w:color w:val="000000"/>
          <w:sz w:val="28"/>
          <w:szCs w:val="28"/>
          <w:lang w:eastAsia="uk-UA"/>
        </w:rPr>
        <w:t>агроландшафтів</w:t>
      </w:r>
      <w:proofErr w:type="spellEnd"/>
      <w:r w:rsidRPr="00D67C6E">
        <w:rPr>
          <w:rFonts w:ascii="Times New Roman" w:eastAsia="Times New Roman" w:hAnsi="Times New Roman" w:cs="Times New Roman"/>
          <w:color w:val="000000"/>
          <w:sz w:val="28"/>
          <w:szCs w:val="28"/>
          <w:lang w:eastAsia="uk-UA"/>
        </w:rPr>
        <w:t>.</w:t>
      </w:r>
    </w:p>
    <w:p w:rsidR="00D67C6E" w:rsidRPr="00D67C6E" w:rsidRDefault="00D67C6E" w:rsidP="00D67C6E">
      <w:pPr>
        <w:shd w:val="clear" w:color="auto" w:fill="FFFFFF"/>
        <w:spacing w:after="210" w:line="240" w:lineRule="auto"/>
        <w:ind w:firstLine="709"/>
        <w:jc w:val="both"/>
        <w:rPr>
          <w:rFonts w:ascii="Times New Roman" w:eastAsia="Times New Roman" w:hAnsi="Times New Roman" w:cs="Times New Roman"/>
          <w:color w:val="000000"/>
          <w:sz w:val="28"/>
          <w:szCs w:val="28"/>
          <w:lang w:eastAsia="uk-UA"/>
        </w:rPr>
      </w:pPr>
      <w:r w:rsidRPr="00D67C6E">
        <w:rPr>
          <w:rFonts w:ascii="Times New Roman" w:eastAsia="Times New Roman" w:hAnsi="Times New Roman" w:cs="Times New Roman"/>
          <w:color w:val="000000"/>
          <w:sz w:val="28"/>
          <w:szCs w:val="28"/>
          <w:lang w:eastAsia="uk-UA"/>
        </w:rPr>
        <w:t xml:space="preserve">За останні роки щодо формування </w:t>
      </w:r>
      <w:proofErr w:type="spellStart"/>
      <w:r w:rsidRPr="00D67C6E">
        <w:rPr>
          <w:rFonts w:ascii="Times New Roman" w:eastAsia="Times New Roman" w:hAnsi="Times New Roman" w:cs="Times New Roman"/>
          <w:color w:val="000000"/>
          <w:sz w:val="28"/>
          <w:szCs w:val="28"/>
          <w:lang w:eastAsia="uk-UA"/>
        </w:rPr>
        <w:t>агроландшафтів</w:t>
      </w:r>
      <w:proofErr w:type="spellEnd"/>
      <w:r w:rsidRPr="00D67C6E">
        <w:rPr>
          <w:rFonts w:ascii="Times New Roman" w:eastAsia="Times New Roman" w:hAnsi="Times New Roman" w:cs="Times New Roman"/>
          <w:color w:val="000000"/>
          <w:sz w:val="28"/>
          <w:szCs w:val="28"/>
          <w:lang w:eastAsia="uk-UA"/>
        </w:rPr>
        <w:t xml:space="preserve">, а також агролісомеліорації як протиерозійного заходу, опубліковано чимало наукових праць, зокрема М. І. </w:t>
      </w:r>
      <w:proofErr w:type="spellStart"/>
      <w:r w:rsidRPr="00D67C6E">
        <w:rPr>
          <w:rFonts w:ascii="Times New Roman" w:eastAsia="Times New Roman" w:hAnsi="Times New Roman" w:cs="Times New Roman"/>
          <w:color w:val="000000"/>
          <w:sz w:val="28"/>
          <w:szCs w:val="28"/>
          <w:lang w:eastAsia="uk-UA"/>
        </w:rPr>
        <w:t>Долгілевича</w:t>
      </w:r>
      <w:proofErr w:type="spellEnd"/>
      <w:r w:rsidRPr="00D67C6E">
        <w:rPr>
          <w:rFonts w:ascii="Times New Roman" w:eastAsia="Times New Roman" w:hAnsi="Times New Roman" w:cs="Times New Roman"/>
          <w:color w:val="000000"/>
          <w:sz w:val="28"/>
          <w:szCs w:val="28"/>
          <w:lang w:eastAsia="uk-UA"/>
        </w:rPr>
        <w:t xml:space="preserve">, Д. С. Добряка, О. П. </w:t>
      </w:r>
      <w:proofErr w:type="spellStart"/>
      <w:r w:rsidRPr="00D67C6E">
        <w:rPr>
          <w:rFonts w:ascii="Times New Roman" w:eastAsia="Times New Roman" w:hAnsi="Times New Roman" w:cs="Times New Roman"/>
          <w:color w:val="000000"/>
          <w:sz w:val="28"/>
          <w:szCs w:val="28"/>
          <w:lang w:eastAsia="uk-UA"/>
        </w:rPr>
        <w:t>Канаша</w:t>
      </w:r>
      <w:proofErr w:type="spellEnd"/>
      <w:r w:rsidRPr="00D67C6E">
        <w:rPr>
          <w:rFonts w:ascii="Times New Roman" w:eastAsia="Times New Roman" w:hAnsi="Times New Roman" w:cs="Times New Roman"/>
          <w:color w:val="000000"/>
          <w:sz w:val="28"/>
          <w:szCs w:val="28"/>
          <w:lang w:eastAsia="uk-UA"/>
        </w:rPr>
        <w:t xml:space="preserve">, Я. В. Коваля, В. М. </w:t>
      </w:r>
      <w:proofErr w:type="spellStart"/>
      <w:r w:rsidRPr="00D67C6E">
        <w:rPr>
          <w:rFonts w:ascii="Times New Roman" w:eastAsia="Times New Roman" w:hAnsi="Times New Roman" w:cs="Times New Roman"/>
          <w:color w:val="000000"/>
          <w:sz w:val="28"/>
          <w:szCs w:val="28"/>
          <w:lang w:eastAsia="uk-UA"/>
        </w:rPr>
        <w:t>Кривова</w:t>
      </w:r>
      <w:proofErr w:type="spellEnd"/>
      <w:r w:rsidRPr="00D67C6E">
        <w:rPr>
          <w:rFonts w:ascii="Times New Roman" w:eastAsia="Times New Roman" w:hAnsi="Times New Roman" w:cs="Times New Roman"/>
          <w:color w:val="000000"/>
          <w:sz w:val="28"/>
          <w:szCs w:val="28"/>
          <w:lang w:eastAsia="uk-UA"/>
        </w:rPr>
        <w:t xml:space="preserve">, В. О. </w:t>
      </w:r>
      <w:proofErr w:type="spellStart"/>
      <w:r w:rsidRPr="00D67C6E">
        <w:rPr>
          <w:rFonts w:ascii="Times New Roman" w:eastAsia="Times New Roman" w:hAnsi="Times New Roman" w:cs="Times New Roman"/>
          <w:color w:val="000000"/>
          <w:sz w:val="28"/>
          <w:szCs w:val="28"/>
          <w:lang w:eastAsia="uk-UA"/>
        </w:rPr>
        <w:t>Леонеця</w:t>
      </w:r>
      <w:proofErr w:type="spellEnd"/>
      <w:r w:rsidRPr="00D67C6E">
        <w:rPr>
          <w:rFonts w:ascii="Times New Roman" w:eastAsia="Times New Roman" w:hAnsi="Times New Roman" w:cs="Times New Roman"/>
          <w:color w:val="000000"/>
          <w:sz w:val="28"/>
          <w:szCs w:val="28"/>
          <w:lang w:eastAsia="uk-UA"/>
        </w:rPr>
        <w:t xml:space="preserve">, Л. Я. </w:t>
      </w:r>
      <w:proofErr w:type="spellStart"/>
      <w:r w:rsidRPr="00D67C6E">
        <w:rPr>
          <w:rFonts w:ascii="Times New Roman" w:eastAsia="Times New Roman" w:hAnsi="Times New Roman" w:cs="Times New Roman"/>
          <w:color w:val="000000"/>
          <w:sz w:val="28"/>
          <w:szCs w:val="28"/>
          <w:lang w:eastAsia="uk-UA"/>
        </w:rPr>
        <w:t>Новаковського</w:t>
      </w:r>
      <w:proofErr w:type="spellEnd"/>
      <w:r w:rsidRPr="00D67C6E">
        <w:rPr>
          <w:rFonts w:ascii="Times New Roman" w:eastAsia="Times New Roman" w:hAnsi="Times New Roman" w:cs="Times New Roman"/>
          <w:color w:val="000000"/>
          <w:sz w:val="28"/>
          <w:szCs w:val="28"/>
          <w:lang w:eastAsia="uk-UA"/>
        </w:rPr>
        <w:t xml:space="preserve">, С. С. Соболєва, А. Г. </w:t>
      </w:r>
      <w:proofErr w:type="spellStart"/>
      <w:r w:rsidRPr="00D67C6E">
        <w:rPr>
          <w:rFonts w:ascii="Times New Roman" w:eastAsia="Times New Roman" w:hAnsi="Times New Roman" w:cs="Times New Roman"/>
          <w:color w:val="000000"/>
          <w:sz w:val="28"/>
          <w:szCs w:val="28"/>
          <w:lang w:eastAsia="uk-UA"/>
        </w:rPr>
        <w:t>Тараріко</w:t>
      </w:r>
      <w:proofErr w:type="spellEnd"/>
      <w:r w:rsidRPr="00D67C6E">
        <w:rPr>
          <w:rFonts w:ascii="Times New Roman" w:eastAsia="Times New Roman" w:hAnsi="Times New Roman" w:cs="Times New Roman"/>
          <w:color w:val="000000"/>
          <w:sz w:val="28"/>
          <w:szCs w:val="28"/>
          <w:lang w:eastAsia="uk-UA"/>
        </w:rPr>
        <w:t xml:space="preserve">, Г. І. </w:t>
      </w:r>
      <w:proofErr w:type="spellStart"/>
      <w:r w:rsidRPr="00D67C6E">
        <w:rPr>
          <w:rFonts w:ascii="Times New Roman" w:eastAsia="Times New Roman" w:hAnsi="Times New Roman" w:cs="Times New Roman"/>
          <w:color w:val="000000"/>
          <w:sz w:val="28"/>
          <w:szCs w:val="28"/>
          <w:lang w:eastAsia="uk-UA"/>
        </w:rPr>
        <w:t>Швебса</w:t>
      </w:r>
      <w:proofErr w:type="spellEnd"/>
      <w:r w:rsidRPr="00D67C6E">
        <w:rPr>
          <w:rFonts w:ascii="Times New Roman" w:eastAsia="Times New Roman" w:hAnsi="Times New Roman" w:cs="Times New Roman"/>
          <w:color w:val="000000"/>
          <w:sz w:val="28"/>
          <w:szCs w:val="28"/>
          <w:lang w:eastAsia="uk-UA"/>
        </w:rPr>
        <w:t xml:space="preserve">, П. Г. </w:t>
      </w:r>
      <w:proofErr w:type="spellStart"/>
      <w:r w:rsidRPr="00D67C6E">
        <w:rPr>
          <w:rFonts w:ascii="Times New Roman" w:eastAsia="Times New Roman" w:hAnsi="Times New Roman" w:cs="Times New Roman"/>
          <w:color w:val="000000"/>
          <w:sz w:val="28"/>
          <w:szCs w:val="28"/>
          <w:lang w:eastAsia="uk-UA"/>
        </w:rPr>
        <w:t>Шищенко</w:t>
      </w:r>
      <w:proofErr w:type="spellEnd"/>
      <w:r w:rsidRPr="00D67C6E">
        <w:rPr>
          <w:rFonts w:ascii="Times New Roman" w:eastAsia="Times New Roman" w:hAnsi="Times New Roman" w:cs="Times New Roman"/>
          <w:color w:val="000000"/>
          <w:sz w:val="28"/>
          <w:szCs w:val="28"/>
          <w:lang w:eastAsia="uk-UA"/>
        </w:rPr>
        <w:t xml:space="preserve"> та ін. Однак багато аспектів вказаної проблеми, які пов’язані з регіональними природно-економічними умовами, залишаються недостатньо вивченими і потребують подальшого наукового обґрунтування.</w:t>
      </w:r>
    </w:p>
    <w:p w:rsidR="00D67C6E" w:rsidRPr="00D67C6E" w:rsidRDefault="00D67C6E" w:rsidP="00D67C6E">
      <w:pPr>
        <w:shd w:val="clear" w:color="auto" w:fill="FFFFFF"/>
        <w:spacing w:after="210" w:line="240" w:lineRule="auto"/>
        <w:ind w:firstLine="709"/>
        <w:jc w:val="both"/>
        <w:rPr>
          <w:rFonts w:ascii="Times New Roman" w:eastAsia="Times New Roman" w:hAnsi="Times New Roman" w:cs="Times New Roman"/>
          <w:color w:val="000000"/>
          <w:sz w:val="28"/>
          <w:szCs w:val="28"/>
          <w:lang w:eastAsia="uk-UA"/>
        </w:rPr>
      </w:pPr>
      <w:r w:rsidRPr="00D67C6E">
        <w:rPr>
          <w:rFonts w:ascii="Times New Roman" w:eastAsia="Times New Roman" w:hAnsi="Times New Roman" w:cs="Times New Roman"/>
          <w:color w:val="000000"/>
          <w:sz w:val="28"/>
          <w:szCs w:val="28"/>
          <w:lang w:eastAsia="uk-UA"/>
        </w:rPr>
        <w:t xml:space="preserve">Метою дослідження є визначення оптимальної лісомеліоративної облаштованості </w:t>
      </w:r>
      <w:proofErr w:type="spellStart"/>
      <w:r w:rsidRPr="00D67C6E">
        <w:rPr>
          <w:rFonts w:ascii="Times New Roman" w:eastAsia="Times New Roman" w:hAnsi="Times New Roman" w:cs="Times New Roman"/>
          <w:color w:val="000000"/>
          <w:sz w:val="28"/>
          <w:szCs w:val="28"/>
          <w:lang w:eastAsia="uk-UA"/>
        </w:rPr>
        <w:t>агроландшафтів</w:t>
      </w:r>
      <w:proofErr w:type="spellEnd"/>
      <w:r w:rsidRPr="00D67C6E">
        <w:rPr>
          <w:rFonts w:ascii="Times New Roman" w:eastAsia="Times New Roman" w:hAnsi="Times New Roman" w:cs="Times New Roman"/>
          <w:color w:val="000000"/>
          <w:sz w:val="28"/>
          <w:szCs w:val="28"/>
          <w:lang w:eastAsia="uk-UA"/>
        </w:rPr>
        <w:t xml:space="preserve"> як заходу їх оптимізації, що поєднує протиерозійні та </w:t>
      </w:r>
      <w:proofErr w:type="spellStart"/>
      <w:r w:rsidRPr="00D67C6E">
        <w:rPr>
          <w:rFonts w:ascii="Times New Roman" w:eastAsia="Times New Roman" w:hAnsi="Times New Roman" w:cs="Times New Roman"/>
          <w:color w:val="000000"/>
          <w:sz w:val="28"/>
          <w:szCs w:val="28"/>
          <w:lang w:eastAsia="uk-UA"/>
        </w:rPr>
        <w:t>екологостабілізуючі</w:t>
      </w:r>
      <w:proofErr w:type="spellEnd"/>
      <w:r w:rsidRPr="00D67C6E">
        <w:rPr>
          <w:rFonts w:ascii="Times New Roman" w:eastAsia="Times New Roman" w:hAnsi="Times New Roman" w:cs="Times New Roman"/>
          <w:color w:val="000000"/>
          <w:sz w:val="28"/>
          <w:szCs w:val="28"/>
          <w:lang w:eastAsia="uk-UA"/>
        </w:rPr>
        <w:t xml:space="preserve"> властивості. Одночасно з цим проведено аналіз сучасної заповідності території регіону та </w:t>
      </w:r>
      <w:proofErr w:type="spellStart"/>
      <w:r w:rsidRPr="00D67C6E">
        <w:rPr>
          <w:rFonts w:ascii="Times New Roman" w:eastAsia="Times New Roman" w:hAnsi="Times New Roman" w:cs="Times New Roman"/>
          <w:color w:val="000000"/>
          <w:sz w:val="28"/>
          <w:szCs w:val="28"/>
          <w:lang w:eastAsia="uk-UA"/>
        </w:rPr>
        <w:t>внесено</w:t>
      </w:r>
      <w:proofErr w:type="spellEnd"/>
      <w:r w:rsidRPr="00D67C6E">
        <w:rPr>
          <w:rFonts w:ascii="Times New Roman" w:eastAsia="Times New Roman" w:hAnsi="Times New Roman" w:cs="Times New Roman"/>
          <w:color w:val="000000"/>
          <w:sz w:val="28"/>
          <w:szCs w:val="28"/>
          <w:lang w:eastAsia="uk-UA"/>
        </w:rPr>
        <w:t xml:space="preserve"> пропозиції щодо цих територій.</w:t>
      </w:r>
    </w:p>
    <w:p w:rsidR="00D67C6E" w:rsidRPr="00D67C6E" w:rsidRDefault="00D67C6E" w:rsidP="00D67C6E">
      <w:pPr>
        <w:shd w:val="clear" w:color="auto" w:fill="FFFFFF"/>
        <w:spacing w:after="210" w:line="240" w:lineRule="auto"/>
        <w:ind w:firstLine="709"/>
        <w:jc w:val="both"/>
        <w:rPr>
          <w:rFonts w:ascii="Times New Roman" w:eastAsia="Times New Roman" w:hAnsi="Times New Roman" w:cs="Times New Roman"/>
          <w:color w:val="000000"/>
          <w:sz w:val="28"/>
          <w:szCs w:val="28"/>
          <w:lang w:eastAsia="uk-UA"/>
        </w:rPr>
      </w:pPr>
      <w:r w:rsidRPr="00D67C6E">
        <w:rPr>
          <w:rFonts w:ascii="Times New Roman" w:eastAsia="Times New Roman" w:hAnsi="Times New Roman" w:cs="Times New Roman"/>
          <w:color w:val="000000"/>
          <w:sz w:val="28"/>
          <w:szCs w:val="28"/>
          <w:lang w:eastAsia="uk-UA"/>
        </w:rPr>
        <w:t xml:space="preserve">Дослідження проводили статистично-математичним та монографічним методами. На їх основі застосовували експериментальне проектування, в результаті якого здійснювалось моделювання структури </w:t>
      </w:r>
      <w:proofErr w:type="spellStart"/>
      <w:r w:rsidRPr="00D67C6E">
        <w:rPr>
          <w:rFonts w:ascii="Times New Roman" w:eastAsia="Times New Roman" w:hAnsi="Times New Roman" w:cs="Times New Roman"/>
          <w:color w:val="000000"/>
          <w:sz w:val="28"/>
          <w:szCs w:val="28"/>
          <w:lang w:eastAsia="uk-UA"/>
        </w:rPr>
        <w:t>агроландшафтів</w:t>
      </w:r>
      <w:proofErr w:type="spellEnd"/>
      <w:r w:rsidRPr="00D67C6E">
        <w:rPr>
          <w:rFonts w:ascii="Times New Roman" w:eastAsia="Times New Roman" w:hAnsi="Times New Roman" w:cs="Times New Roman"/>
          <w:color w:val="000000"/>
          <w:sz w:val="28"/>
          <w:szCs w:val="28"/>
          <w:lang w:eastAsia="uk-UA"/>
        </w:rPr>
        <w:t xml:space="preserve"> регіону, а також використовували сучасні наукові методи прогнозування, зокрема екстраполяції та інтерполяції.</w:t>
      </w:r>
    </w:p>
    <w:p w:rsidR="00D67C6E" w:rsidRPr="00D67C6E" w:rsidRDefault="00D67C6E" w:rsidP="00D67C6E">
      <w:pPr>
        <w:shd w:val="clear" w:color="auto" w:fill="FFFFFF"/>
        <w:spacing w:after="210" w:line="240" w:lineRule="auto"/>
        <w:ind w:firstLine="709"/>
        <w:jc w:val="both"/>
        <w:rPr>
          <w:rFonts w:ascii="Times New Roman" w:eastAsia="Times New Roman" w:hAnsi="Times New Roman" w:cs="Times New Roman"/>
          <w:color w:val="000000"/>
          <w:sz w:val="28"/>
          <w:szCs w:val="28"/>
          <w:lang w:eastAsia="uk-UA"/>
        </w:rPr>
      </w:pPr>
      <w:r w:rsidRPr="00D67C6E">
        <w:rPr>
          <w:rFonts w:ascii="Times New Roman" w:eastAsia="Times New Roman" w:hAnsi="Times New Roman" w:cs="Times New Roman"/>
          <w:color w:val="000000"/>
          <w:sz w:val="28"/>
          <w:szCs w:val="28"/>
          <w:lang w:eastAsia="uk-UA"/>
        </w:rPr>
        <w:t xml:space="preserve">Основою вихідної інформації в дослідженнях функціонування </w:t>
      </w:r>
      <w:proofErr w:type="spellStart"/>
      <w:r w:rsidRPr="00D67C6E">
        <w:rPr>
          <w:rFonts w:ascii="Times New Roman" w:eastAsia="Times New Roman" w:hAnsi="Times New Roman" w:cs="Times New Roman"/>
          <w:color w:val="000000"/>
          <w:sz w:val="28"/>
          <w:szCs w:val="28"/>
          <w:lang w:eastAsia="uk-UA"/>
        </w:rPr>
        <w:t>агроландшафтів</w:t>
      </w:r>
      <w:proofErr w:type="spellEnd"/>
      <w:r w:rsidRPr="00D67C6E">
        <w:rPr>
          <w:rFonts w:ascii="Times New Roman" w:eastAsia="Times New Roman" w:hAnsi="Times New Roman" w:cs="Times New Roman"/>
          <w:color w:val="000000"/>
          <w:sz w:val="28"/>
          <w:szCs w:val="28"/>
          <w:lang w:eastAsia="uk-UA"/>
        </w:rPr>
        <w:t xml:space="preserve"> є різноманітні дані: статистичні, планово-картографічні, натурні обстеження.</w:t>
      </w:r>
    </w:p>
    <w:p w:rsidR="00D67C6E" w:rsidRPr="00D67C6E" w:rsidRDefault="00D67C6E" w:rsidP="00D67C6E">
      <w:pPr>
        <w:shd w:val="clear" w:color="auto" w:fill="FFFFFF"/>
        <w:spacing w:after="210" w:line="240" w:lineRule="auto"/>
        <w:ind w:firstLine="709"/>
        <w:jc w:val="both"/>
        <w:rPr>
          <w:rFonts w:ascii="Times New Roman" w:eastAsia="Times New Roman" w:hAnsi="Times New Roman" w:cs="Times New Roman"/>
          <w:color w:val="000000"/>
          <w:sz w:val="28"/>
          <w:szCs w:val="28"/>
          <w:lang w:eastAsia="uk-UA"/>
        </w:rPr>
      </w:pPr>
      <w:r w:rsidRPr="00D67C6E">
        <w:rPr>
          <w:rFonts w:ascii="Times New Roman" w:eastAsia="Times New Roman" w:hAnsi="Times New Roman" w:cs="Times New Roman"/>
          <w:color w:val="000000"/>
          <w:sz w:val="28"/>
          <w:szCs w:val="28"/>
          <w:lang w:eastAsia="uk-UA"/>
        </w:rPr>
        <w:t xml:space="preserve">За своїми природно-кліматичними, геоморфологічними, ґрунтовими та іншими умовами територія Житомирського Полісся належить до зони безпечної щодо водної ерозії (з районами локального її прояву) та потенційно небезпечної для розвитку </w:t>
      </w:r>
      <w:proofErr w:type="spellStart"/>
      <w:r w:rsidRPr="00D67C6E">
        <w:rPr>
          <w:rFonts w:ascii="Times New Roman" w:eastAsia="Times New Roman" w:hAnsi="Times New Roman" w:cs="Times New Roman"/>
          <w:color w:val="000000"/>
          <w:sz w:val="28"/>
          <w:szCs w:val="28"/>
          <w:lang w:eastAsia="uk-UA"/>
        </w:rPr>
        <w:t>дефляційних</w:t>
      </w:r>
      <w:proofErr w:type="spellEnd"/>
      <w:r w:rsidRPr="00D67C6E">
        <w:rPr>
          <w:rFonts w:ascii="Times New Roman" w:eastAsia="Times New Roman" w:hAnsi="Times New Roman" w:cs="Times New Roman"/>
          <w:color w:val="000000"/>
          <w:sz w:val="28"/>
          <w:szCs w:val="28"/>
          <w:lang w:eastAsia="uk-UA"/>
        </w:rPr>
        <w:t xml:space="preserve"> процесів. За масштабами негативного впливу дефляція є головним фактором деградації ґрунтового покриву </w:t>
      </w:r>
      <w:proofErr w:type="spellStart"/>
      <w:r w:rsidRPr="00D67C6E">
        <w:rPr>
          <w:rFonts w:ascii="Times New Roman" w:eastAsia="Times New Roman" w:hAnsi="Times New Roman" w:cs="Times New Roman"/>
          <w:color w:val="000000"/>
          <w:sz w:val="28"/>
          <w:szCs w:val="28"/>
          <w:lang w:eastAsia="uk-UA"/>
        </w:rPr>
        <w:t>агроландшафтів</w:t>
      </w:r>
      <w:proofErr w:type="spellEnd"/>
      <w:r w:rsidRPr="00D67C6E">
        <w:rPr>
          <w:rFonts w:ascii="Times New Roman" w:eastAsia="Times New Roman" w:hAnsi="Times New Roman" w:cs="Times New Roman"/>
          <w:color w:val="000000"/>
          <w:sz w:val="28"/>
          <w:szCs w:val="28"/>
          <w:lang w:eastAsia="uk-UA"/>
        </w:rPr>
        <w:t xml:space="preserve"> Житомирського Полісся.</w:t>
      </w:r>
    </w:p>
    <w:p w:rsidR="00D67C6E" w:rsidRPr="00D67C6E" w:rsidRDefault="00D67C6E" w:rsidP="00D67C6E">
      <w:pPr>
        <w:shd w:val="clear" w:color="auto" w:fill="FFFFFF"/>
        <w:spacing w:after="210" w:line="240" w:lineRule="auto"/>
        <w:ind w:firstLine="709"/>
        <w:jc w:val="both"/>
        <w:rPr>
          <w:rFonts w:ascii="Times New Roman" w:eastAsia="Times New Roman" w:hAnsi="Times New Roman" w:cs="Times New Roman"/>
          <w:color w:val="000000"/>
          <w:sz w:val="28"/>
          <w:szCs w:val="28"/>
          <w:lang w:eastAsia="uk-UA"/>
        </w:rPr>
      </w:pPr>
      <w:r w:rsidRPr="00D67C6E">
        <w:rPr>
          <w:rFonts w:ascii="Times New Roman" w:eastAsia="Times New Roman" w:hAnsi="Times New Roman" w:cs="Times New Roman"/>
          <w:color w:val="000000"/>
          <w:sz w:val="28"/>
          <w:szCs w:val="28"/>
          <w:lang w:eastAsia="uk-UA"/>
        </w:rPr>
        <w:t xml:space="preserve">Захисні лісові насадження в </w:t>
      </w:r>
      <w:proofErr w:type="spellStart"/>
      <w:r w:rsidRPr="00D67C6E">
        <w:rPr>
          <w:rFonts w:ascii="Times New Roman" w:eastAsia="Times New Roman" w:hAnsi="Times New Roman" w:cs="Times New Roman"/>
          <w:color w:val="000000"/>
          <w:sz w:val="28"/>
          <w:szCs w:val="28"/>
          <w:lang w:eastAsia="uk-UA"/>
        </w:rPr>
        <w:t>агроландшафтах</w:t>
      </w:r>
      <w:proofErr w:type="spellEnd"/>
      <w:r w:rsidRPr="00D67C6E">
        <w:rPr>
          <w:rFonts w:ascii="Times New Roman" w:eastAsia="Times New Roman" w:hAnsi="Times New Roman" w:cs="Times New Roman"/>
          <w:color w:val="000000"/>
          <w:sz w:val="28"/>
          <w:szCs w:val="28"/>
          <w:lang w:eastAsia="uk-UA"/>
        </w:rPr>
        <w:t xml:space="preserve"> зменшують швидкість вітру, регулюють стік дощових та талих вод, затримують сніг, позитивно впливають на </w:t>
      </w:r>
      <w:r w:rsidRPr="00D67C6E">
        <w:rPr>
          <w:rFonts w:ascii="Times New Roman" w:eastAsia="Times New Roman" w:hAnsi="Times New Roman" w:cs="Times New Roman"/>
          <w:color w:val="000000"/>
          <w:sz w:val="28"/>
          <w:szCs w:val="28"/>
          <w:lang w:eastAsia="uk-UA"/>
        </w:rPr>
        <w:lastRenderedPageBreak/>
        <w:t>вологість ґрунту, його фізичні та агрохімічні властивості. За значних сезонних коливань кліматичних факторів, які призводять до пригнічення розвитку сільськогосподарських культур, а також через наявність досить тривалих проміжків часу, коли ґрунт не захищений рослинним покривом, вкрай важливо досягти максимальної захищеності орних земель полезахисними лісосмугами (ПЛС).</w:t>
      </w:r>
    </w:p>
    <w:p w:rsidR="00D67C6E" w:rsidRPr="00D67C6E" w:rsidRDefault="00D67C6E" w:rsidP="00D67C6E">
      <w:pPr>
        <w:shd w:val="clear" w:color="auto" w:fill="FFFFFF"/>
        <w:spacing w:after="210" w:line="240" w:lineRule="auto"/>
        <w:ind w:firstLine="709"/>
        <w:jc w:val="both"/>
        <w:rPr>
          <w:rFonts w:ascii="Times New Roman" w:eastAsia="Times New Roman" w:hAnsi="Times New Roman" w:cs="Times New Roman"/>
          <w:color w:val="000000"/>
          <w:sz w:val="28"/>
          <w:szCs w:val="28"/>
          <w:lang w:eastAsia="uk-UA"/>
        </w:rPr>
      </w:pPr>
      <w:r w:rsidRPr="00D67C6E">
        <w:rPr>
          <w:rFonts w:ascii="Times New Roman" w:eastAsia="Times New Roman" w:hAnsi="Times New Roman" w:cs="Times New Roman"/>
          <w:color w:val="000000"/>
          <w:sz w:val="28"/>
          <w:szCs w:val="28"/>
          <w:lang w:eastAsia="uk-UA"/>
        </w:rPr>
        <w:t>Необхідні обсяги створення ПЛС визначають порівнянням фактичної захищеності ріллі з нормативною. Для цього за нормативами створення ПЛС [1,3] розраховують площу, яку захищає 1 га ПЛС, одержують абсолютний та відносний показники фактичної захищеності ріллі та визначають площу ПЛС необхідну для повного захищення ріллі. Результати розрахунків представлені в табл. 1.</w:t>
      </w:r>
    </w:p>
    <w:p w:rsidR="00D67C6E" w:rsidRPr="00D67C6E" w:rsidRDefault="00D67C6E" w:rsidP="00D67C6E">
      <w:pPr>
        <w:shd w:val="clear" w:color="auto" w:fill="FFFFFF"/>
        <w:spacing w:after="210" w:line="240" w:lineRule="auto"/>
        <w:ind w:firstLine="709"/>
        <w:jc w:val="both"/>
        <w:rPr>
          <w:rFonts w:ascii="Times New Roman" w:eastAsia="Times New Roman" w:hAnsi="Times New Roman" w:cs="Times New Roman"/>
          <w:color w:val="000000"/>
          <w:sz w:val="28"/>
          <w:szCs w:val="28"/>
          <w:lang w:eastAsia="uk-UA"/>
        </w:rPr>
      </w:pPr>
      <w:r w:rsidRPr="00D67C6E">
        <w:rPr>
          <w:rFonts w:ascii="Times New Roman" w:eastAsia="Times New Roman" w:hAnsi="Times New Roman" w:cs="Times New Roman"/>
          <w:color w:val="000000"/>
          <w:sz w:val="28"/>
          <w:szCs w:val="28"/>
          <w:lang w:eastAsia="uk-UA"/>
        </w:rPr>
        <w:t>Таблиця 1. Захищеність орних земель Житомирського Полісся полезахисними лісосмугами.</w:t>
      </w:r>
    </w:p>
    <w:tbl>
      <w:tblPr>
        <w:tblW w:w="8992" w:type="dxa"/>
        <w:shd w:val="clear" w:color="auto" w:fill="FFFFFF"/>
        <w:tblCellMar>
          <w:left w:w="0" w:type="dxa"/>
          <w:right w:w="0" w:type="dxa"/>
        </w:tblCellMar>
        <w:tblLook w:val="04A0" w:firstRow="1" w:lastRow="0" w:firstColumn="1" w:lastColumn="0" w:noHBand="0" w:noVBand="1"/>
      </w:tblPr>
      <w:tblGrid>
        <w:gridCol w:w="8992"/>
      </w:tblGrid>
      <w:tr w:rsidR="00D67C6E" w:rsidRPr="00D67C6E" w:rsidTr="00D67C6E">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tbl>
            <w:tblPr>
              <w:tblW w:w="8662" w:type="dxa"/>
              <w:tblCellMar>
                <w:left w:w="0" w:type="dxa"/>
                <w:right w:w="0" w:type="dxa"/>
              </w:tblCellMar>
              <w:tblLook w:val="04A0" w:firstRow="1" w:lastRow="0" w:firstColumn="1" w:lastColumn="0" w:noHBand="0" w:noVBand="1"/>
            </w:tblPr>
            <w:tblGrid>
              <w:gridCol w:w="3151"/>
              <w:gridCol w:w="1200"/>
              <w:gridCol w:w="792"/>
              <w:gridCol w:w="1874"/>
              <w:gridCol w:w="1645"/>
            </w:tblGrid>
            <w:tr w:rsidR="00D67C6E" w:rsidRPr="00D67C6E">
              <w:tc>
                <w:tcPr>
                  <w:tcW w:w="0" w:type="auto"/>
                  <w:vMerge w:val="restart"/>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Природно-</w:t>
                  </w:r>
                  <w:r w:rsidRPr="00D67C6E">
                    <w:rPr>
                      <w:rFonts w:ascii="Times New Roman" w:eastAsia="Times New Roman" w:hAnsi="Times New Roman" w:cs="Times New Roman"/>
                      <w:color w:val="666666"/>
                      <w:sz w:val="28"/>
                      <w:szCs w:val="28"/>
                      <w:lang w:eastAsia="uk-UA"/>
                    </w:rPr>
                    <w:br/>
                    <w:t>сільськогосподарський район</w:t>
                  </w:r>
                </w:p>
              </w:tc>
              <w:tc>
                <w:tcPr>
                  <w:tcW w:w="0" w:type="auto"/>
                  <w:gridSpan w:val="2"/>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Фактично захищено</w:t>
                  </w:r>
                </w:p>
              </w:tc>
              <w:tc>
                <w:tcPr>
                  <w:tcW w:w="0" w:type="auto"/>
                  <w:vMerge w:val="restart"/>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Площа ПЛС</w:t>
                  </w:r>
                  <w:r w:rsidRPr="00D67C6E">
                    <w:rPr>
                      <w:rFonts w:ascii="Times New Roman" w:eastAsia="Times New Roman" w:hAnsi="Times New Roman" w:cs="Times New Roman"/>
                      <w:color w:val="666666"/>
                      <w:sz w:val="28"/>
                      <w:szCs w:val="28"/>
                      <w:lang w:eastAsia="uk-UA"/>
                    </w:rPr>
                    <w:br/>
                    <w:t>при повній</w:t>
                  </w:r>
                  <w:r w:rsidRPr="00D67C6E">
                    <w:rPr>
                      <w:rFonts w:ascii="Times New Roman" w:eastAsia="Times New Roman" w:hAnsi="Times New Roman" w:cs="Times New Roman"/>
                      <w:color w:val="666666"/>
                      <w:sz w:val="28"/>
                      <w:szCs w:val="28"/>
                      <w:lang w:eastAsia="uk-UA"/>
                    </w:rPr>
                    <w:br/>
                    <w:t>захищеності, га</w:t>
                  </w:r>
                </w:p>
              </w:tc>
              <w:tc>
                <w:tcPr>
                  <w:tcW w:w="0" w:type="auto"/>
                  <w:vMerge w:val="restart"/>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Необхідні обсяги</w:t>
                  </w:r>
                  <w:r w:rsidRPr="00D67C6E">
                    <w:rPr>
                      <w:rFonts w:ascii="Times New Roman" w:eastAsia="Times New Roman" w:hAnsi="Times New Roman" w:cs="Times New Roman"/>
                      <w:color w:val="666666"/>
                      <w:sz w:val="28"/>
                      <w:szCs w:val="28"/>
                      <w:lang w:eastAsia="uk-UA"/>
                    </w:rPr>
                    <w:br/>
                    <w:t>створення, га</w:t>
                  </w:r>
                </w:p>
              </w:tc>
            </w:tr>
            <w:tr w:rsidR="00D67C6E" w:rsidRPr="00D67C6E">
              <w:tc>
                <w:tcPr>
                  <w:tcW w:w="0" w:type="auto"/>
                  <w:vMerge/>
                  <w:tcBorders>
                    <w:top w:val="single" w:sz="6" w:space="0" w:color="B4AAAA"/>
                    <w:left w:val="single" w:sz="6" w:space="0" w:color="B4AAAA"/>
                    <w:bottom w:val="single" w:sz="6" w:space="0" w:color="B4AAAA"/>
                    <w:right w:val="single" w:sz="6" w:space="0" w:color="B4AAAA"/>
                  </w:tcBorders>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Площа ріллі,</w:t>
                  </w:r>
                  <w:r w:rsidRPr="00D67C6E">
                    <w:rPr>
                      <w:rFonts w:ascii="Times New Roman" w:eastAsia="Times New Roman" w:hAnsi="Times New Roman" w:cs="Times New Roman"/>
                      <w:color w:val="666666"/>
                      <w:sz w:val="28"/>
                      <w:szCs w:val="28"/>
                      <w:lang w:eastAsia="uk-UA"/>
                    </w:rPr>
                    <w:br/>
                    <w:t>га</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w:t>
                  </w:r>
                </w:p>
              </w:tc>
              <w:tc>
                <w:tcPr>
                  <w:tcW w:w="0" w:type="auto"/>
                  <w:vMerge/>
                  <w:tcBorders>
                    <w:top w:val="single" w:sz="6" w:space="0" w:color="B4AAAA"/>
                    <w:left w:val="single" w:sz="6" w:space="0" w:color="B4AAAA"/>
                    <w:bottom w:val="single" w:sz="6" w:space="0" w:color="B4AAAA"/>
                    <w:right w:val="single" w:sz="6" w:space="0" w:color="B4AAAA"/>
                  </w:tcBorders>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p>
              </w:tc>
              <w:tc>
                <w:tcPr>
                  <w:tcW w:w="0" w:type="auto"/>
                  <w:vMerge/>
                  <w:tcBorders>
                    <w:top w:val="single" w:sz="6" w:space="0" w:color="B4AAAA"/>
                    <w:left w:val="single" w:sz="6" w:space="0" w:color="B4AAAA"/>
                    <w:bottom w:val="single" w:sz="6" w:space="0" w:color="B4AAAA"/>
                    <w:right w:val="single" w:sz="6" w:space="0" w:color="B4AAAA"/>
                  </w:tcBorders>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p>
              </w:tc>
            </w:tr>
            <w:tr w:rsidR="00D67C6E" w:rsidRPr="00D67C6E">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Олевський</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10626</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14,0</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1087</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935</w:t>
                  </w:r>
                </w:p>
              </w:tc>
            </w:tr>
            <w:tr w:rsidR="00D67C6E" w:rsidRPr="00D67C6E">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proofErr w:type="spellStart"/>
                  <w:r w:rsidRPr="00D67C6E">
                    <w:rPr>
                      <w:rFonts w:ascii="Times New Roman" w:eastAsia="Times New Roman" w:hAnsi="Times New Roman" w:cs="Times New Roman"/>
                      <w:color w:val="666666"/>
                      <w:sz w:val="28"/>
                      <w:szCs w:val="28"/>
                      <w:lang w:eastAsia="uk-UA"/>
                    </w:rPr>
                    <w:t>Лугинський</w:t>
                  </w:r>
                  <w:proofErr w:type="spellEnd"/>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5740</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12,3</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665</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583</w:t>
                  </w:r>
                </w:p>
              </w:tc>
            </w:tr>
            <w:tr w:rsidR="00D67C6E" w:rsidRPr="00D67C6E">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Овруцький</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3829</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22,4</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244</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189</w:t>
                  </w:r>
                </w:p>
              </w:tc>
            </w:tr>
            <w:tr w:rsidR="00D67C6E" w:rsidRPr="00D67C6E">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Малинський</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24178</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25,1</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1377</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1031</w:t>
                  </w:r>
                </w:p>
              </w:tc>
            </w:tr>
            <w:tr w:rsidR="00D67C6E" w:rsidRPr="00D67C6E">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Коростенський</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26355</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23,0</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1634</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1257</w:t>
                  </w:r>
                </w:p>
              </w:tc>
            </w:tr>
            <w:tr w:rsidR="00D67C6E" w:rsidRPr="00D67C6E">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proofErr w:type="spellStart"/>
                  <w:r w:rsidRPr="00D67C6E">
                    <w:rPr>
                      <w:rFonts w:ascii="Times New Roman" w:eastAsia="Times New Roman" w:hAnsi="Times New Roman" w:cs="Times New Roman"/>
                      <w:color w:val="666666"/>
                      <w:sz w:val="28"/>
                      <w:szCs w:val="28"/>
                      <w:lang w:eastAsia="uk-UA"/>
                    </w:rPr>
                    <w:t>Красилівсько</w:t>
                  </w:r>
                  <w:proofErr w:type="spellEnd"/>
                  <w:r w:rsidRPr="00D67C6E">
                    <w:rPr>
                      <w:rFonts w:ascii="Times New Roman" w:eastAsia="Times New Roman" w:hAnsi="Times New Roman" w:cs="Times New Roman"/>
                      <w:color w:val="666666"/>
                      <w:sz w:val="28"/>
                      <w:szCs w:val="28"/>
                      <w:lang w:eastAsia="uk-UA"/>
                    </w:rPr>
                    <w:t>-</w:t>
                  </w:r>
                  <w:r w:rsidRPr="00D67C6E">
                    <w:rPr>
                      <w:rFonts w:ascii="Times New Roman" w:eastAsia="Times New Roman" w:hAnsi="Times New Roman" w:cs="Times New Roman"/>
                      <w:color w:val="666666"/>
                      <w:sz w:val="28"/>
                      <w:szCs w:val="28"/>
                      <w:lang w:eastAsia="uk-UA"/>
                    </w:rPr>
                    <w:br/>
                  </w:r>
                  <w:proofErr w:type="spellStart"/>
                  <w:r w:rsidRPr="00D67C6E">
                    <w:rPr>
                      <w:rFonts w:ascii="Times New Roman" w:eastAsia="Times New Roman" w:hAnsi="Times New Roman" w:cs="Times New Roman"/>
                      <w:color w:val="666666"/>
                      <w:sz w:val="28"/>
                      <w:szCs w:val="28"/>
                      <w:lang w:eastAsia="uk-UA"/>
                    </w:rPr>
                    <w:t>Ушомирський</w:t>
                  </w:r>
                  <w:proofErr w:type="spellEnd"/>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14035</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17,4</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1151</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951</w:t>
                  </w:r>
                </w:p>
              </w:tc>
            </w:tr>
            <w:tr w:rsidR="00D67C6E" w:rsidRPr="00D67C6E">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proofErr w:type="spellStart"/>
                  <w:r w:rsidRPr="00D67C6E">
                    <w:rPr>
                      <w:rFonts w:ascii="Times New Roman" w:eastAsia="Times New Roman" w:hAnsi="Times New Roman" w:cs="Times New Roman"/>
                      <w:color w:val="666666"/>
                      <w:sz w:val="28"/>
                      <w:szCs w:val="28"/>
                      <w:lang w:eastAsia="uk-UA"/>
                    </w:rPr>
                    <w:t>Баранівсько</w:t>
                  </w:r>
                  <w:proofErr w:type="spellEnd"/>
                  <w:r w:rsidRPr="00D67C6E">
                    <w:rPr>
                      <w:rFonts w:ascii="Times New Roman" w:eastAsia="Times New Roman" w:hAnsi="Times New Roman" w:cs="Times New Roman"/>
                      <w:color w:val="666666"/>
                      <w:sz w:val="28"/>
                      <w:szCs w:val="28"/>
                      <w:lang w:eastAsia="uk-UA"/>
                    </w:rPr>
                    <w:t>-Червоноармійський</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47236</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28,7</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2352</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1677</w:t>
                  </w:r>
                </w:p>
              </w:tc>
            </w:tr>
            <w:tr w:rsidR="00D67C6E" w:rsidRPr="00D67C6E">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Черняхівський</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29043</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29,9</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1385</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971</w:t>
                  </w:r>
                </w:p>
              </w:tc>
            </w:tr>
            <w:tr w:rsidR="00D67C6E" w:rsidRPr="00D67C6E">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proofErr w:type="spellStart"/>
                  <w:r w:rsidRPr="00D67C6E">
                    <w:rPr>
                      <w:rFonts w:ascii="Times New Roman" w:eastAsia="Times New Roman" w:hAnsi="Times New Roman" w:cs="Times New Roman"/>
                      <w:color w:val="666666"/>
                      <w:sz w:val="28"/>
                      <w:szCs w:val="28"/>
                      <w:lang w:eastAsia="uk-UA"/>
                    </w:rPr>
                    <w:t>Брусилівський</w:t>
                  </w:r>
                  <w:proofErr w:type="spellEnd"/>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16996</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26,3</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922</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679</w:t>
                  </w:r>
                </w:p>
              </w:tc>
            </w:tr>
            <w:tr w:rsidR="00D67C6E" w:rsidRPr="00D67C6E">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firstLine="709"/>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Усього</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178038</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23,5</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10817</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8274</w:t>
                  </w:r>
                </w:p>
              </w:tc>
            </w:tr>
          </w:tbl>
          <w:p w:rsidR="00D67C6E" w:rsidRPr="00D67C6E" w:rsidRDefault="00D67C6E" w:rsidP="00D67C6E">
            <w:pPr>
              <w:spacing w:after="0" w:line="240" w:lineRule="auto"/>
              <w:ind w:firstLine="709"/>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 </w:t>
            </w:r>
          </w:p>
        </w:tc>
      </w:tr>
    </w:tbl>
    <w:p w:rsidR="00D67C6E" w:rsidRPr="00D67C6E" w:rsidRDefault="00D67C6E" w:rsidP="00D67C6E">
      <w:pPr>
        <w:shd w:val="clear" w:color="auto" w:fill="FFFFFF"/>
        <w:spacing w:after="210" w:line="240" w:lineRule="auto"/>
        <w:ind w:firstLine="709"/>
        <w:jc w:val="both"/>
        <w:rPr>
          <w:rFonts w:ascii="Times New Roman" w:eastAsia="Times New Roman" w:hAnsi="Times New Roman" w:cs="Times New Roman"/>
          <w:color w:val="000000"/>
          <w:sz w:val="28"/>
          <w:szCs w:val="28"/>
          <w:lang w:eastAsia="uk-UA"/>
        </w:rPr>
      </w:pPr>
      <w:r w:rsidRPr="00D67C6E">
        <w:rPr>
          <w:rFonts w:ascii="Times New Roman" w:eastAsia="Times New Roman" w:hAnsi="Times New Roman" w:cs="Times New Roman"/>
          <w:color w:val="000000"/>
          <w:sz w:val="28"/>
          <w:szCs w:val="28"/>
          <w:lang w:eastAsia="uk-UA"/>
        </w:rPr>
        <w:t> </w:t>
      </w:r>
    </w:p>
    <w:p w:rsidR="00D67C6E" w:rsidRPr="00D67C6E" w:rsidRDefault="00D67C6E" w:rsidP="00D67C6E">
      <w:pPr>
        <w:shd w:val="clear" w:color="auto" w:fill="FFFFFF"/>
        <w:spacing w:after="210" w:line="240" w:lineRule="auto"/>
        <w:ind w:firstLine="709"/>
        <w:jc w:val="both"/>
        <w:rPr>
          <w:rFonts w:ascii="Times New Roman" w:eastAsia="Times New Roman" w:hAnsi="Times New Roman" w:cs="Times New Roman"/>
          <w:color w:val="000000"/>
          <w:sz w:val="28"/>
          <w:szCs w:val="28"/>
          <w:lang w:eastAsia="uk-UA"/>
        </w:rPr>
      </w:pPr>
      <w:r w:rsidRPr="00D67C6E">
        <w:rPr>
          <w:rFonts w:ascii="Times New Roman" w:eastAsia="Times New Roman" w:hAnsi="Times New Roman" w:cs="Times New Roman"/>
          <w:color w:val="000000"/>
          <w:sz w:val="28"/>
          <w:szCs w:val="28"/>
          <w:lang w:eastAsia="uk-UA"/>
        </w:rPr>
        <w:t xml:space="preserve">Особливості кліматичних умов (перш за все надмірна зволоженість), рельєф території, стан гідрографічної сітки, інтенсивність прояву ерозійних </w:t>
      </w:r>
      <w:r w:rsidRPr="00D67C6E">
        <w:rPr>
          <w:rFonts w:ascii="Times New Roman" w:eastAsia="Times New Roman" w:hAnsi="Times New Roman" w:cs="Times New Roman"/>
          <w:color w:val="000000"/>
          <w:sz w:val="28"/>
          <w:szCs w:val="28"/>
          <w:lang w:eastAsia="uk-UA"/>
        </w:rPr>
        <w:lastRenderedPageBreak/>
        <w:t>процесів, фактичний стан земельних угідь були покладені в основу ґрунтово-ерозійного районування Житомирської області.</w:t>
      </w:r>
    </w:p>
    <w:p w:rsidR="00D67C6E" w:rsidRPr="00D67C6E" w:rsidRDefault="00D67C6E" w:rsidP="00D67C6E">
      <w:pPr>
        <w:shd w:val="clear" w:color="auto" w:fill="FFFFFF"/>
        <w:spacing w:after="210" w:line="240" w:lineRule="auto"/>
        <w:ind w:firstLine="709"/>
        <w:jc w:val="both"/>
        <w:rPr>
          <w:rFonts w:ascii="Times New Roman" w:eastAsia="Times New Roman" w:hAnsi="Times New Roman" w:cs="Times New Roman"/>
          <w:color w:val="000000"/>
          <w:sz w:val="28"/>
          <w:szCs w:val="28"/>
          <w:lang w:eastAsia="uk-UA"/>
        </w:rPr>
      </w:pPr>
      <w:r w:rsidRPr="00D67C6E">
        <w:rPr>
          <w:rFonts w:ascii="Times New Roman" w:eastAsia="Times New Roman" w:hAnsi="Times New Roman" w:cs="Times New Roman"/>
          <w:color w:val="000000"/>
          <w:sz w:val="28"/>
          <w:szCs w:val="28"/>
          <w:lang w:eastAsia="uk-UA"/>
        </w:rPr>
        <w:t xml:space="preserve">На підставі цих матеріалів з урахуванням фактичної лісистості території передбачено створення </w:t>
      </w:r>
      <w:proofErr w:type="spellStart"/>
      <w:r w:rsidRPr="00D67C6E">
        <w:rPr>
          <w:rFonts w:ascii="Times New Roman" w:eastAsia="Times New Roman" w:hAnsi="Times New Roman" w:cs="Times New Roman"/>
          <w:color w:val="000000"/>
          <w:sz w:val="28"/>
          <w:szCs w:val="28"/>
          <w:lang w:eastAsia="uk-UA"/>
        </w:rPr>
        <w:t>стокорегулюючих</w:t>
      </w:r>
      <w:proofErr w:type="spellEnd"/>
      <w:r w:rsidRPr="00D67C6E">
        <w:rPr>
          <w:rFonts w:ascii="Times New Roman" w:eastAsia="Times New Roman" w:hAnsi="Times New Roman" w:cs="Times New Roman"/>
          <w:color w:val="000000"/>
          <w:sz w:val="28"/>
          <w:szCs w:val="28"/>
          <w:lang w:eastAsia="uk-UA"/>
        </w:rPr>
        <w:t xml:space="preserve"> лісосмуг і </w:t>
      </w:r>
      <w:proofErr w:type="spellStart"/>
      <w:r w:rsidRPr="00D67C6E">
        <w:rPr>
          <w:rFonts w:ascii="Times New Roman" w:eastAsia="Times New Roman" w:hAnsi="Times New Roman" w:cs="Times New Roman"/>
          <w:color w:val="000000"/>
          <w:sz w:val="28"/>
          <w:szCs w:val="28"/>
          <w:lang w:eastAsia="uk-UA"/>
        </w:rPr>
        <w:t>кольматуючих</w:t>
      </w:r>
      <w:proofErr w:type="spellEnd"/>
      <w:r w:rsidRPr="00D67C6E">
        <w:rPr>
          <w:rFonts w:ascii="Times New Roman" w:eastAsia="Times New Roman" w:hAnsi="Times New Roman" w:cs="Times New Roman"/>
          <w:color w:val="000000"/>
          <w:sz w:val="28"/>
          <w:szCs w:val="28"/>
          <w:lang w:eastAsia="uk-UA"/>
        </w:rPr>
        <w:t xml:space="preserve"> насаджень в місцях інтенсивного прояву водної ерозії, а також суцільних захисних лісонасаджень на ярах і пісках.</w:t>
      </w:r>
    </w:p>
    <w:p w:rsidR="00D67C6E" w:rsidRPr="00D67C6E" w:rsidRDefault="00D67C6E" w:rsidP="00D67C6E">
      <w:pPr>
        <w:shd w:val="clear" w:color="auto" w:fill="FFFFFF"/>
        <w:spacing w:after="210" w:line="240" w:lineRule="auto"/>
        <w:ind w:firstLine="709"/>
        <w:jc w:val="both"/>
        <w:rPr>
          <w:rFonts w:ascii="Times New Roman" w:eastAsia="Times New Roman" w:hAnsi="Times New Roman" w:cs="Times New Roman"/>
          <w:color w:val="000000"/>
          <w:sz w:val="28"/>
          <w:szCs w:val="28"/>
          <w:lang w:eastAsia="uk-UA"/>
        </w:rPr>
      </w:pPr>
      <w:r w:rsidRPr="00D67C6E">
        <w:rPr>
          <w:rFonts w:ascii="Times New Roman" w:eastAsia="Times New Roman" w:hAnsi="Times New Roman" w:cs="Times New Roman"/>
          <w:color w:val="000000"/>
          <w:sz w:val="28"/>
          <w:szCs w:val="28"/>
          <w:lang w:eastAsia="uk-UA"/>
        </w:rPr>
        <w:t>Згідно із Земельним кодексом України, стаття 58, для створення сприятливого режиму водних об’єктів навколо них встановлюються водоохоронні зони, розміри яких визначаються за проектами землеустрою. Прибережні захисні смуги, які виділяються в межах водоохоронних зон водних об’єктів, належать до земель водного фонду і можуть надаватися в оренду, але господарська діяльність на них обмежується риборозведенням, сінокосінням, задоволенням культурно-оздоровчих, рекреаційних, спортивних, туристичних, а також науково-дослідних потреб. Залежно від розміру водного об’єкта виділяють прибережні смуги шириною 25 метрів — для малих річок, струмків, ставків площею до 3 га; 50 м — для водоймищ, ставків площею понад 3 га та середніх річок; 100 м — для великих річок і водосховищ; струмків і магістральних каналів — 10 м.</w:t>
      </w:r>
    </w:p>
    <w:p w:rsidR="00D67C6E" w:rsidRPr="00D67C6E" w:rsidRDefault="00D67C6E" w:rsidP="00D67C6E">
      <w:pPr>
        <w:shd w:val="clear" w:color="auto" w:fill="FFFFFF"/>
        <w:spacing w:after="210" w:line="240" w:lineRule="auto"/>
        <w:ind w:firstLine="709"/>
        <w:jc w:val="both"/>
        <w:rPr>
          <w:rFonts w:ascii="Times New Roman" w:eastAsia="Times New Roman" w:hAnsi="Times New Roman" w:cs="Times New Roman"/>
          <w:color w:val="000000"/>
          <w:sz w:val="28"/>
          <w:szCs w:val="28"/>
          <w:lang w:eastAsia="uk-UA"/>
        </w:rPr>
      </w:pPr>
      <w:r w:rsidRPr="00D67C6E">
        <w:rPr>
          <w:rFonts w:ascii="Times New Roman" w:eastAsia="Times New Roman" w:hAnsi="Times New Roman" w:cs="Times New Roman"/>
          <w:color w:val="000000"/>
          <w:sz w:val="28"/>
          <w:szCs w:val="28"/>
          <w:lang w:eastAsia="uk-UA"/>
        </w:rPr>
        <w:t>Протягом 1983 — 1990 рр. у Житомирській області були розроблені робочі проекти зі створення водоохоронних зон, які передбачали певний обсяг робіт для закріплення прибережних захисних смуг, залуження орних земель, створення водоохоронних насаджень та рекультивацію порушених земель. Однак, як свідчить аналіз, нині виконано лише близько 60% запроектованих робіт. До того ж у цих зонах і смугах не дотримуються особливого режиму їх використання. В результаті розвиваються земельно-ерозійні процеси. Тому в першу чергу необхідно передбачити заходи щодо завершення цих робіт, запровадити догляд за станом насаджень і трав’яним покривом. Одночасно необхідно контролювати дотримання обмежень під час використання цих земельних ділянок.</w:t>
      </w:r>
    </w:p>
    <w:p w:rsidR="00D67C6E" w:rsidRPr="00D67C6E" w:rsidRDefault="00D67C6E" w:rsidP="00D67C6E">
      <w:pPr>
        <w:shd w:val="clear" w:color="auto" w:fill="FFFFFF"/>
        <w:spacing w:after="210" w:line="240" w:lineRule="auto"/>
        <w:ind w:firstLine="709"/>
        <w:jc w:val="both"/>
        <w:rPr>
          <w:rFonts w:ascii="Times New Roman" w:eastAsia="Times New Roman" w:hAnsi="Times New Roman" w:cs="Times New Roman"/>
          <w:color w:val="000000"/>
          <w:sz w:val="28"/>
          <w:szCs w:val="28"/>
          <w:lang w:eastAsia="uk-UA"/>
        </w:rPr>
      </w:pPr>
      <w:r w:rsidRPr="00D67C6E">
        <w:rPr>
          <w:rFonts w:ascii="Times New Roman" w:eastAsia="Times New Roman" w:hAnsi="Times New Roman" w:cs="Times New Roman"/>
          <w:color w:val="000000"/>
          <w:sz w:val="28"/>
          <w:szCs w:val="28"/>
          <w:lang w:eastAsia="uk-UA"/>
        </w:rPr>
        <w:t>На основі вивчення матеріалів землеустрою, технічної документації щодо встановлення водоохоронних зон і прируслових смуг, схеми рекультивації, визначення непридатних для сільського господарства земель та сільськогосподарських угідь гіршої якості вирахувано необхідні обсяги створення інших захисних лісомеліоративних насаджень.</w:t>
      </w:r>
    </w:p>
    <w:p w:rsidR="00D67C6E" w:rsidRPr="00D67C6E" w:rsidRDefault="00D67C6E" w:rsidP="00D67C6E">
      <w:pPr>
        <w:shd w:val="clear" w:color="auto" w:fill="FFFFFF"/>
        <w:spacing w:after="210" w:line="240" w:lineRule="auto"/>
        <w:ind w:firstLine="709"/>
        <w:jc w:val="both"/>
        <w:rPr>
          <w:rFonts w:ascii="Times New Roman" w:eastAsia="Times New Roman" w:hAnsi="Times New Roman" w:cs="Times New Roman"/>
          <w:color w:val="000000"/>
          <w:sz w:val="28"/>
          <w:szCs w:val="28"/>
          <w:lang w:eastAsia="uk-UA"/>
        </w:rPr>
      </w:pPr>
      <w:r w:rsidRPr="00D67C6E">
        <w:rPr>
          <w:rFonts w:ascii="Times New Roman" w:eastAsia="Times New Roman" w:hAnsi="Times New Roman" w:cs="Times New Roman"/>
          <w:color w:val="000000"/>
          <w:sz w:val="28"/>
          <w:szCs w:val="28"/>
          <w:lang w:eastAsia="uk-UA"/>
        </w:rPr>
        <w:t>Отже, для Поліського регіону пріоритетним є лісомеліоративний захист орних земель від вітрової ерозії, охорона водних об’єктів, закріплення поверхні ярів та пісків, а також боротьба з локальними проявами водної ерозії.</w:t>
      </w:r>
    </w:p>
    <w:p w:rsidR="00D67C6E" w:rsidRPr="00D67C6E" w:rsidRDefault="00D67C6E" w:rsidP="00D67C6E">
      <w:pPr>
        <w:shd w:val="clear" w:color="auto" w:fill="FFFFFF"/>
        <w:spacing w:after="210" w:line="240" w:lineRule="auto"/>
        <w:ind w:firstLine="709"/>
        <w:jc w:val="both"/>
        <w:rPr>
          <w:rFonts w:ascii="Times New Roman" w:eastAsia="Times New Roman" w:hAnsi="Times New Roman" w:cs="Times New Roman"/>
          <w:color w:val="000000"/>
          <w:sz w:val="28"/>
          <w:szCs w:val="28"/>
          <w:lang w:eastAsia="uk-UA"/>
        </w:rPr>
      </w:pPr>
      <w:r w:rsidRPr="00D67C6E">
        <w:rPr>
          <w:rFonts w:ascii="Times New Roman" w:eastAsia="Times New Roman" w:hAnsi="Times New Roman" w:cs="Times New Roman"/>
          <w:color w:val="000000"/>
          <w:sz w:val="28"/>
          <w:szCs w:val="28"/>
          <w:lang w:eastAsia="uk-UA"/>
        </w:rPr>
        <w:lastRenderedPageBreak/>
        <w:t xml:space="preserve">У результаті запропонованого лісомеліоративного облаштування території загальна площа ПЛС збільшується в 4,3 </w:t>
      </w:r>
      <w:proofErr w:type="spellStart"/>
      <w:r w:rsidRPr="00D67C6E">
        <w:rPr>
          <w:rFonts w:ascii="Times New Roman" w:eastAsia="Times New Roman" w:hAnsi="Times New Roman" w:cs="Times New Roman"/>
          <w:color w:val="000000"/>
          <w:sz w:val="28"/>
          <w:szCs w:val="28"/>
          <w:lang w:eastAsia="uk-UA"/>
        </w:rPr>
        <w:t>раза</w:t>
      </w:r>
      <w:proofErr w:type="spellEnd"/>
      <w:r w:rsidRPr="00D67C6E">
        <w:rPr>
          <w:rFonts w:ascii="Times New Roman" w:eastAsia="Times New Roman" w:hAnsi="Times New Roman" w:cs="Times New Roman"/>
          <w:color w:val="000000"/>
          <w:sz w:val="28"/>
          <w:szCs w:val="28"/>
          <w:lang w:eastAsia="uk-UA"/>
        </w:rPr>
        <w:t>, всіх захисних насаджень — у 2 рази, а загальна лісистість — на 1,9% порівняно з наявною площею.</w:t>
      </w:r>
    </w:p>
    <w:p w:rsidR="00D67C6E" w:rsidRPr="00D67C6E" w:rsidRDefault="00D67C6E" w:rsidP="00D67C6E">
      <w:pPr>
        <w:shd w:val="clear" w:color="auto" w:fill="FFFFFF"/>
        <w:spacing w:after="210" w:line="240" w:lineRule="auto"/>
        <w:ind w:firstLine="709"/>
        <w:jc w:val="both"/>
        <w:rPr>
          <w:rFonts w:ascii="Times New Roman" w:eastAsia="Times New Roman" w:hAnsi="Times New Roman" w:cs="Times New Roman"/>
          <w:color w:val="000000"/>
          <w:sz w:val="28"/>
          <w:szCs w:val="28"/>
          <w:lang w:eastAsia="uk-UA"/>
        </w:rPr>
      </w:pPr>
      <w:r w:rsidRPr="00D67C6E">
        <w:rPr>
          <w:rFonts w:ascii="Times New Roman" w:eastAsia="Times New Roman" w:hAnsi="Times New Roman" w:cs="Times New Roman"/>
          <w:color w:val="000000"/>
          <w:sz w:val="28"/>
          <w:szCs w:val="28"/>
          <w:lang w:eastAsia="uk-UA"/>
        </w:rPr>
        <w:t xml:space="preserve">Можливе також збільшення площі сільськогосподарських угідь Поліської частини Житомирської області, зокрема природних кормових, за рахунок рекультивації порушених земель та </w:t>
      </w:r>
      <w:proofErr w:type="spellStart"/>
      <w:r w:rsidRPr="00D67C6E">
        <w:rPr>
          <w:rFonts w:ascii="Times New Roman" w:eastAsia="Times New Roman" w:hAnsi="Times New Roman" w:cs="Times New Roman"/>
          <w:color w:val="000000"/>
          <w:sz w:val="28"/>
          <w:szCs w:val="28"/>
          <w:lang w:eastAsia="uk-UA"/>
        </w:rPr>
        <w:t>землювання</w:t>
      </w:r>
      <w:proofErr w:type="spellEnd"/>
      <w:r w:rsidRPr="00D67C6E">
        <w:rPr>
          <w:rFonts w:ascii="Times New Roman" w:eastAsia="Times New Roman" w:hAnsi="Times New Roman" w:cs="Times New Roman"/>
          <w:color w:val="000000"/>
          <w:sz w:val="28"/>
          <w:szCs w:val="28"/>
          <w:lang w:eastAsia="uk-UA"/>
        </w:rPr>
        <w:t xml:space="preserve"> угідь на 6,1 тис. га, а також залуження орних земель в прибережних смугах на 1,8 тис. га.</w:t>
      </w:r>
    </w:p>
    <w:p w:rsidR="00D67C6E" w:rsidRPr="00D67C6E" w:rsidRDefault="00D67C6E" w:rsidP="00D67C6E">
      <w:pPr>
        <w:shd w:val="clear" w:color="auto" w:fill="FFFFFF"/>
        <w:spacing w:after="210" w:line="240" w:lineRule="auto"/>
        <w:ind w:firstLine="709"/>
        <w:jc w:val="both"/>
        <w:rPr>
          <w:rFonts w:ascii="Times New Roman" w:eastAsia="Times New Roman" w:hAnsi="Times New Roman" w:cs="Times New Roman"/>
          <w:color w:val="000000"/>
          <w:sz w:val="28"/>
          <w:szCs w:val="28"/>
          <w:lang w:eastAsia="uk-UA"/>
        </w:rPr>
      </w:pPr>
      <w:r w:rsidRPr="00D67C6E">
        <w:rPr>
          <w:rFonts w:ascii="Times New Roman" w:eastAsia="Times New Roman" w:hAnsi="Times New Roman" w:cs="Times New Roman"/>
          <w:color w:val="000000"/>
          <w:sz w:val="28"/>
          <w:szCs w:val="28"/>
          <w:lang w:eastAsia="uk-UA"/>
        </w:rPr>
        <w:t xml:space="preserve">Порівняння існуючої структури </w:t>
      </w:r>
      <w:proofErr w:type="spellStart"/>
      <w:r w:rsidRPr="00D67C6E">
        <w:rPr>
          <w:rFonts w:ascii="Times New Roman" w:eastAsia="Times New Roman" w:hAnsi="Times New Roman" w:cs="Times New Roman"/>
          <w:color w:val="000000"/>
          <w:sz w:val="28"/>
          <w:szCs w:val="28"/>
          <w:lang w:eastAsia="uk-UA"/>
        </w:rPr>
        <w:t>агроландшафтів</w:t>
      </w:r>
      <w:proofErr w:type="spellEnd"/>
      <w:r w:rsidRPr="00D67C6E">
        <w:rPr>
          <w:rFonts w:ascii="Times New Roman" w:eastAsia="Times New Roman" w:hAnsi="Times New Roman" w:cs="Times New Roman"/>
          <w:color w:val="000000"/>
          <w:sz w:val="28"/>
          <w:szCs w:val="28"/>
          <w:lang w:eastAsia="uk-UA"/>
        </w:rPr>
        <w:t xml:space="preserve"> Житомирського Полісся з оптимізованою в розрізі за природно-сільськогосподарськими районами (ПСГР) представлено в табл. 2. Оптимізована структура </w:t>
      </w:r>
      <w:proofErr w:type="spellStart"/>
      <w:r w:rsidRPr="00D67C6E">
        <w:rPr>
          <w:rFonts w:ascii="Times New Roman" w:eastAsia="Times New Roman" w:hAnsi="Times New Roman" w:cs="Times New Roman"/>
          <w:color w:val="000000"/>
          <w:sz w:val="28"/>
          <w:szCs w:val="28"/>
          <w:lang w:eastAsia="uk-UA"/>
        </w:rPr>
        <w:t>агроландшафтів</w:t>
      </w:r>
      <w:proofErr w:type="spellEnd"/>
      <w:r w:rsidRPr="00D67C6E">
        <w:rPr>
          <w:rFonts w:ascii="Times New Roman" w:eastAsia="Times New Roman" w:hAnsi="Times New Roman" w:cs="Times New Roman"/>
          <w:color w:val="000000"/>
          <w:sz w:val="28"/>
          <w:szCs w:val="28"/>
          <w:lang w:eastAsia="uk-UA"/>
        </w:rPr>
        <w:t xml:space="preserve"> складається з площ, що залишаються у використанні, виведених з інтенсивного використання деградованих та малопродуктивних орних земель, законсервованих природних кормових угідь та відведених під елементи лісомеліоративного облаштування </w:t>
      </w:r>
      <w:proofErr w:type="spellStart"/>
      <w:r w:rsidRPr="00D67C6E">
        <w:rPr>
          <w:rFonts w:ascii="Times New Roman" w:eastAsia="Times New Roman" w:hAnsi="Times New Roman" w:cs="Times New Roman"/>
          <w:color w:val="000000"/>
          <w:sz w:val="28"/>
          <w:szCs w:val="28"/>
          <w:lang w:eastAsia="uk-UA"/>
        </w:rPr>
        <w:t>агроландшафтів</w:t>
      </w:r>
      <w:proofErr w:type="spellEnd"/>
      <w:r w:rsidRPr="00D67C6E">
        <w:rPr>
          <w:rFonts w:ascii="Times New Roman" w:eastAsia="Times New Roman" w:hAnsi="Times New Roman" w:cs="Times New Roman"/>
          <w:color w:val="000000"/>
          <w:sz w:val="28"/>
          <w:szCs w:val="28"/>
          <w:lang w:eastAsia="uk-UA"/>
        </w:rPr>
        <w:t>.</w:t>
      </w:r>
    </w:p>
    <w:p w:rsidR="00D67C6E" w:rsidRPr="00D67C6E" w:rsidRDefault="00D67C6E" w:rsidP="00D67C6E">
      <w:pPr>
        <w:shd w:val="clear" w:color="auto" w:fill="FFFFFF"/>
        <w:spacing w:after="210" w:line="240" w:lineRule="auto"/>
        <w:ind w:firstLine="709"/>
        <w:jc w:val="both"/>
        <w:rPr>
          <w:rFonts w:ascii="Times New Roman" w:eastAsia="Times New Roman" w:hAnsi="Times New Roman" w:cs="Times New Roman"/>
          <w:color w:val="000000"/>
          <w:sz w:val="28"/>
          <w:szCs w:val="28"/>
          <w:lang w:eastAsia="uk-UA"/>
        </w:rPr>
      </w:pPr>
      <w:r w:rsidRPr="00D67C6E">
        <w:rPr>
          <w:rFonts w:ascii="Times New Roman" w:eastAsia="Times New Roman" w:hAnsi="Times New Roman" w:cs="Times New Roman"/>
          <w:color w:val="000000"/>
          <w:sz w:val="28"/>
          <w:szCs w:val="28"/>
          <w:lang w:eastAsia="uk-UA"/>
        </w:rPr>
        <w:t xml:space="preserve">Найважливішим напрямом стабілізації екологічної обстановки є розробка екологічних норм із землекористування, зокрема </w:t>
      </w:r>
      <w:proofErr w:type="spellStart"/>
      <w:r w:rsidRPr="00D67C6E">
        <w:rPr>
          <w:rFonts w:ascii="Times New Roman" w:eastAsia="Times New Roman" w:hAnsi="Times New Roman" w:cs="Times New Roman"/>
          <w:color w:val="000000"/>
          <w:sz w:val="28"/>
          <w:szCs w:val="28"/>
          <w:lang w:eastAsia="uk-UA"/>
        </w:rPr>
        <w:t>агроландшафтів</w:t>
      </w:r>
      <w:proofErr w:type="spellEnd"/>
      <w:r w:rsidRPr="00D67C6E">
        <w:rPr>
          <w:rFonts w:ascii="Times New Roman" w:eastAsia="Times New Roman" w:hAnsi="Times New Roman" w:cs="Times New Roman"/>
          <w:color w:val="000000"/>
          <w:sz w:val="28"/>
          <w:szCs w:val="28"/>
          <w:lang w:eastAsia="uk-UA"/>
        </w:rPr>
        <w:t xml:space="preserve"> для встановлення комплексу обов’язкових норм, правил, вимог щодо охорони навколишнього природного середовища, раціонального використання природних ресурсів і досягнення екологічної безпеки.</w:t>
      </w:r>
    </w:p>
    <w:p w:rsidR="00D67C6E" w:rsidRPr="00D67C6E" w:rsidRDefault="00D67C6E" w:rsidP="00D67C6E">
      <w:pPr>
        <w:shd w:val="clear" w:color="auto" w:fill="FFFFFF"/>
        <w:spacing w:after="210" w:line="240" w:lineRule="auto"/>
        <w:ind w:firstLine="709"/>
        <w:jc w:val="both"/>
        <w:rPr>
          <w:rFonts w:ascii="Times New Roman" w:eastAsia="Times New Roman" w:hAnsi="Times New Roman" w:cs="Times New Roman"/>
          <w:color w:val="000000"/>
          <w:sz w:val="28"/>
          <w:szCs w:val="28"/>
          <w:lang w:eastAsia="uk-UA"/>
        </w:rPr>
      </w:pPr>
      <w:r w:rsidRPr="00D67C6E">
        <w:rPr>
          <w:rFonts w:ascii="Times New Roman" w:eastAsia="Times New Roman" w:hAnsi="Times New Roman" w:cs="Times New Roman"/>
          <w:color w:val="000000"/>
          <w:sz w:val="28"/>
          <w:szCs w:val="28"/>
          <w:lang w:eastAsia="uk-UA"/>
        </w:rPr>
        <w:t xml:space="preserve">Нині екологічні норми використання й охорони земель в Україні практично не розроблені, хоча певним досягненням є розробка Інститутом землеустрою УААН концепції екологічного нормування землекористування, яка поєднує питання оптимізації структури </w:t>
      </w:r>
      <w:proofErr w:type="spellStart"/>
      <w:r w:rsidRPr="00D67C6E">
        <w:rPr>
          <w:rFonts w:ascii="Times New Roman" w:eastAsia="Times New Roman" w:hAnsi="Times New Roman" w:cs="Times New Roman"/>
          <w:color w:val="000000"/>
          <w:sz w:val="28"/>
          <w:szCs w:val="28"/>
          <w:lang w:eastAsia="uk-UA"/>
        </w:rPr>
        <w:t>агроландшафтів</w:t>
      </w:r>
      <w:proofErr w:type="spellEnd"/>
      <w:r w:rsidRPr="00D67C6E">
        <w:rPr>
          <w:rFonts w:ascii="Times New Roman" w:eastAsia="Times New Roman" w:hAnsi="Times New Roman" w:cs="Times New Roman"/>
          <w:color w:val="000000"/>
          <w:sz w:val="28"/>
          <w:szCs w:val="28"/>
          <w:lang w:eastAsia="uk-UA"/>
        </w:rPr>
        <w:t xml:space="preserve"> з гранично допустимими показниками властивостей ґрунтів та інтенсивності </w:t>
      </w:r>
      <w:proofErr w:type="spellStart"/>
      <w:r w:rsidRPr="00D67C6E">
        <w:rPr>
          <w:rFonts w:ascii="Times New Roman" w:eastAsia="Times New Roman" w:hAnsi="Times New Roman" w:cs="Times New Roman"/>
          <w:color w:val="000000"/>
          <w:sz w:val="28"/>
          <w:szCs w:val="28"/>
          <w:lang w:eastAsia="uk-UA"/>
        </w:rPr>
        <w:t>деградаційних</w:t>
      </w:r>
      <w:proofErr w:type="spellEnd"/>
      <w:r w:rsidRPr="00D67C6E">
        <w:rPr>
          <w:rFonts w:ascii="Times New Roman" w:eastAsia="Times New Roman" w:hAnsi="Times New Roman" w:cs="Times New Roman"/>
          <w:color w:val="000000"/>
          <w:sz w:val="28"/>
          <w:szCs w:val="28"/>
          <w:lang w:eastAsia="uk-UA"/>
        </w:rPr>
        <w:t xml:space="preserve"> процесів.</w:t>
      </w:r>
    </w:p>
    <w:p w:rsidR="00D67C6E" w:rsidRPr="00D67C6E" w:rsidRDefault="00D67C6E" w:rsidP="00D67C6E">
      <w:pPr>
        <w:shd w:val="clear" w:color="auto" w:fill="FFFFFF"/>
        <w:spacing w:after="210" w:line="240" w:lineRule="auto"/>
        <w:ind w:firstLine="709"/>
        <w:jc w:val="both"/>
        <w:rPr>
          <w:rFonts w:ascii="Times New Roman" w:eastAsia="Times New Roman" w:hAnsi="Times New Roman" w:cs="Times New Roman"/>
          <w:color w:val="000000"/>
          <w:sz w:val="28"/>
          <w:szCs w:val="28"/>
          <w:lang w:eastAsia="uk-UA"/>
        </w:rPr>
      </w:pPr>
      <w:r w:rsidRPr="00D67C6E">
        <w:rPr>
          <w:rFonts w:ascii="Times New Roman" w:eastAsia="Times New Roman" w:hAnsi="Times New Roman" w:cs="Times New Roman"/>
          <w:color w:val="000000"/>
          <w:sz w:val="28"/>
          <w:szCs w:val="28"/>
          <w:lang w:eastAsia="uk-UA"/>
        </w:rPr>
        <w:t xml:space="preserve">З огляду на це вивчалася структура </w:t>
      </w:r>
      <w:proofErr w:type="spellStart"/>
      <w:r w:rsidRPr="00D67C6E">
        <w:rPr>
          <w:rFonts w:ascii="Times New Roman" w:eastAsia="Times New Roman" w:hAnsi="Times New Roman" w:cs="Times New Roman"/>
          <w:color w:val="000000"/>
          <w:sz w:val="28"/>
          <w:szCs w:val="28"/>
          <w:lang w:eastAsia="uk-UA"/>
        </w:rPr>
        <w:t>агроландшафтів</w:t>
      </w:r>
      <w:proofErr w:type="spellEnd"/>
      <w:r w:rsidRPr="00D67C6E">
        <w:rPr>
          <w:rFonts w:ascii="Times New Roman" w:eastAsia="Times New Roman" w:hAnsi="Times New Roman" w:cs="Times New Roman"/>
          <w:color w:val="000000"/>
          <w:sz w:val="28"/>
          <w:szCs w:val="28"/>
          <w:lang w:eastAsia="uk-UA"/>
        </w:rPr>
        <w:t xml:space="preserve"> до й після оптимізації. Показники, що характеризують використання </w:t>
      </w:r>
      <w:proofErr w:type="spellStart"/>
      <w:r w:rsidRPr="00D67C6E">
        <w:rPr>
          <w:rFonts w:ascii="Times New Roman" w:eastAsia="Times New Roman" w:hAnsi="Times New Roman" w:cs="Times New Roman"/>
          <w:color w:val="000000"/>
          <w:sz w:val="28"/>
          <w:szCs w:val="28"/>
          <w:lang w:eastAsia="uk-UA"/>
        </w:rPr>
        <w:t>агроландшафтів</w:t>
      </w:r>
      <w:proofErr w:type="spellEnd"/>
      <w:r w:rsidRPr="00D67C6E">
        <w:rPr>
          <w:rFonts w:ascii="Times New Roman" w:eastAsia="Times New Roman" w:hAnsi="Times New Roman" w:cs="Times New Roman"/>
          <w:color w:val="000000"/>
          <w:sz w:val="28"/>
          <w:szCs w:val="28"/>
          <w:lang w:eastAsia="uk-UA"/>
        </w:rPr>
        <w:t xml:space="preserve"> як відношення природних кормових угідь до орних земель, площа лісомеліоративних насаджень на 1000га сільськогосподарських угідь суттєво збільшуються (особливо останній) і становлять 0,48 га природних кормових угідь на 1 га орних та 60,1 га (або 6%) лісомеліоративних насаджень на 1000 га сільськогосподарських угідь.</w:t>
      </w:r>
    </w:p>
    <w:p w:rsidR="00D67C6E" w:rsidRPr="00D67C6E" w:rsidRDefault="00D67C6E" w:rsidP="00D67C6E">
      <w:pPr>
        <w:shd w:val="clear" w:color="auto" w:fill="FFFFFF"/>
        <w:spacing w:after="210" w:line="240" w:lineRule="auto"/>
        <w:ind w:firstLine="709"/>
        <w:jc w:val="both"/>
        <w:rPr>
          <w:rFonts w:ascii="Times New Roman" w:eastAsia="Times New Roman" w:hAnsi="Times New Roman" w:cs="Times New Roman"/>
          <w:color w:val="000000"/>
          <w:sz w:val="28"/>
          <w:szCs w:val="28"/>
          <w:lang w:eastAsia="uk-UA"/>
        </w:rPr>
      </w:pPr>
      <w:r w:rsidRPr="00D67C6E">
        <w:rPr>
          <w:rFonts w:ascii="Times New Roman" w:eastAsia="Times New Roman" w:hAnsi="Times New Roman" w:cs="Times New Roman"/>
          <w:color w:val="000000"/>
          <w:sz w:val="28"/>
          <w:szCs w:val="28"/>
          <w:lang w:eastAsia="uk-UA"/>
        </w:rPr>
        <w:t xml:space="preserve">Враховуючи те, що законсервовані природні кормові угіддя та залужені прибережні захисні смуги також виконують стабілізуючу роль в </w:t>
      </w:r>
      <w:proofErr w:type="spellStart"/>
      <w:r w:rsidRPr="00D67C6E">
        <w:rPr>
          <w:rFonts w:ascii="Times New Roman" w:eastAsia="Times New Roman" w:hAnsi="Times New Roman" w:cs="Times New Roman"/>
          <w:color w:val="000000"/>
          <w:sz w:val="28"/>
          <w:szCs w:val="28"/>
          <w:lang w:eastAsia="uk-UA"/>
        </w:rPr>
        <w:t>агроландшафтах</w:t>
      </w:r>
      <w:proofErr w:type="spellEnd"/>
      <w:r w:rsidRPr="00D67C6E">
        <w:rPr>
          <w:rFonts w:ascii="Times New Roman" w:eastAsia="Times New Roman" w:hAnsi="Times New Roman" w:cs="Times New Roman"/>
          <w:color w:val="000000"/>
          <w:sz w:val="28"/>
          <w:szCs w:val="28"/>
          <w:lang w:eastAsia="uk-UA"/>
        </w:rPr>
        <w:t>, їх площу (21506 га) теж доцільно враховувати при розрахунку співвідношення угідь. У такому разі на 1 га ріллі припадатиме 0,51 га природних кормових угідь.</w:t>
      </w:r>
    </w:p>
    <w:p w:rsidR="00D67C6E" w:rsidRPr="00D67C6E" w:rsidRDefault="00D67C6E" w:rsidP="00D67C6E">
      <w:pPr>
        <w:shd w:val="clear" w:color="auto" w:fill="FFFFFF"/>
        <w:spacing w:after="210" w:line="240" w:lineRule="auto"/>
        <w:ind w:firstLine="709"/>
        <w:jc w:val="both"/>
        <w:rPr>
          <w:rFonts w:ascii="Times New Roman" w:eastAsia="Times New Roman" w:hAnsi="Times New Roman" w:cs="Times New Roman"/>
          <w:color w:val="000000"/>
          <w:sz w:val="28"/>
          <w:szCs w:val="28"/>
          <w:lang w:eastAsia="uk-UA"/>
        </w:rPr>
      </w:pPr>
      <w:r w:rsidRPr="00D67C6E">
        <w:rPr>
          <w:rFonts w:ascii="Times New Roman" w:eastAsia="Times New Roman" w:hAnsi="Times New Roman" w:cs="Times New Roman"/>
          <w:color w:val="000000"/>
          <w:sz w:val="28"/>
          <w:szCs w:val="28"/>
          <w:lang w:eastAsia="uk-UA"/>
        </w:rPr>
        <w:t xml:space="preserve">Аналізуючи показник лісомеліоративної облаштованості сільськогосподарських угідь, який також відображає питому вагу елементів </w:t>
      </w:r>
      <w:r w:rsidRPr="00D67C6E">
        <w:rPr>
          <w:rFonts w:ascii="Times New Roman" w:eastAsia="Times New Roman" w:hAnsi="Times New Roman" w:cs="Times New Roman"/>
          <w:color w:val="000000"/>
          <w:sz w:val="28"/>
          <w:szCs w:val="28"/>
          <w:lang w:eastAsia="uk-UA"/>
        </w:rPr>
        <w:lastRenderedPageBreak/>
        <w:t xml:space="preserve">культурних ландшафтів, встановили, що в деяких ПСГР він залишається у 1,5-2,0 рази нижчим за нормативний (56 га на 1000 га). На нашу думку, </w:t>
      </w:r>
      <w:proofErr w:type="spellStart"/>
      <w:r w:rsidRPr="00D67C6E">
        <w:rPr>
          <w:rFonts w:ascii="Times New Roman" w:eastAsia="Times New Roman" w:hAnsi="Times New Roman" w:cs="Times New Roman"/>
          <w:color w:val="000000"/>
          <w:sz w:val="28"/>
          <w:szCs w:val="28"/>
          <w:lang w:eastAsia="uk-UA"/>
        </w:rPr>
        <w:t>морфометрична</w:t>
      </w:r>
      <w:proofErr w:type="spellEnd"/>
      <w:r w:rsidRPr="00D67C6E">
        <w:rPr>
          <w:rFonts w:ascii="Times New Roman" w:eastAsia="Times New Roman" w:hAnsi="Times New Roman" w:cs="Times New Roman"/>
          <w:color w:val="000000"/>
          <w:sz w:val="28"/>
          <w:szCs w:val="28"/>
          <w:lang w:eastAsia="uk-UA"/>
        </w:rPr>
        <w:t xml:space="preserve"> складність території, тобто часте чергування невеликих за розмірами ділянок природних та сільськогосподарських угідь (на Житомирському Поліссі немає суцільних масивів сільськогосподарських угідь площею 1000 га, які б не містили природних територій — лісу, води, боліт), дозволяє прийняти такий показник за оптимальний.</w:t>
      </w:r>
    </w:p>
    <w:p w:rsidR="00D67C6E" w:rsidRPr="00D67C6E" w:rsidRDefault="00D67C6E" w:rsidP="00D67C6E">
      <w:pPr>
        <w:shd w:val="clear" w:color="auto" w:fill="FFFFFF"/>
        <w:spacing w:after="210" w:line="240" w:lineRule="auto"/>
        <w:ind w:firstLine="709"/>
        <w:jc w:val="both"/>
        <w:rPr>
          <w:rFonts w:ascii="Times New Roman" w:eastAsia="Times New Roman" w:hAnsi="Times New Roman" w:cs="Times New Roman"/>
          <w:color w:val="000000"/>
          <w:sz w:val="28"/>
          <w:szCs w:val="28"/>
          <w:lang w:eastAsia="uk-UA"/>
        </w:rPr>
      </w:pPr>
      <w:r w:rsidRPr="00D67C6E">
        <w:rPr>
          <w:rFonts w:ascii="Times New Roman" w:eastAsia="Times New Roman" w:hAnsi="Times New Roman" w:cs="Times New Roman"/>
          <w:color w:val="000000"/>
          <w:sz w:val="28"/>
          <w:szCs w:val="28"/>
          <w:lang w:eastAsia="uk-UA"/>
        </w:rPr>
        <w:t xml:space="preserve">Певну інформативність щодо відповідності нормам екологічного землекористування забезпечують показники сільськогосподарської </w:t>
      </w:r>
      <w:proofErr w:type="spellStart"/>
      <w:r w:rsidRPr="00D67C6E">
        <w:rPr>
          <w:rFonts w:ascii="Times New Roman" w:eastAsia="Times New Roman" w:hAnsi="Times New Roman" w:cs="Times New Roman"/>
          <w:color w:val="000000"/>
          <w:sz w:val="28"/>
          <w:szCs w:val="28"/>
          <w:lang w:eastAsia="uk-UA"/>
        </w:rPr>
        <w:t>освоєності</w:t>
      </w:r>
      <w:proofErr w:type="spellEnd"/>
      <w:r w:rsidRPr="00D67C6E">
        <w:rPr>
          <w:rFonts w:ascii="Times New Roman" w:eastAsia="Times New Roman" w:hAnsi="Times New Roman" w:cs="Times New Roman"/>
          <w:color w:val="000000"/>
          <w:sz w:val="28"/>
          <w:szCs w:val="28"/>
          <w:lang w:eastAsia="uk-UA"/>
        </w:rPr>
        <w:t xml:space="preserve"> території, розораності, лісистості, коефіцієнта еколого-господарського стану — відношення площ земель інтенсивного використання до площ природних територій (табл. 3).</w:t>
      </w:r>
    </w:p>
    <w:p w:rsidR="00D67C6E" w:rsidRPr="00D67C6E" w:rsidRDefault="00D67C6E" w:rsidP="00D67C6E">
      <w:pPr>
        <w:shd w:val="clear" w:color="auto" w:fill="FFFFFF"/>
        <w:spacing w:after="210" w:line="240" w:lineRule="auto"/>
        <w:ind w:firstLine="709"/>
        <w:jc w:val="both"/>
        <w:rPr>
          <w:rFonts w:ascii="Times New Roman" w:eastAsia="Times New Roman" w:hAnsi="Times New Roman" w:cs="Times New Roman"/>
          <w:color w:val="000000"/>
          <w:sz w:val="28"/>
          <w:szCs w:val="28"/>
          <w:lang w:eastAsia="uk-UA"/>
        </w:rPr>
      </w:pPr>
      <w:r w:rsidRPr="00D67C6E">
        <w:rPr>
          <w:rFonts w:ascii="Times New Roman" w:eastAsia="Times New Roman" w:hAnsi="Times New Roman" w:cs="Times New Roman"/>
          <w:color w:val="000000"/>
          <w:sz w:val="28"/>
          <w:szCs w:val="28"/>
          <w:lang w:eastAsia="uk-UA"/>
        </w:rPr>
        <w:t xml:space="preserve">Порівняння відносних показників з фактичними показало, що в цілому співвідношення угідь в </w:t>
      </w:r>
      <w:proofErr w:type="spellStart"/>
      <w:r w:rsidRPr="00D67C6E">
        <w:rPr>
          <w:rFonts w:ascii="Times New Roman" w:eastAsia="Times New Roman" w:hAnsi="Times New Roman" w:cs="Times New Roman"/>
          <w:color w:val="000000"/>
          <w:sz w:val="28"/>
          <w:szCs w:val="28"/>
          <w:lang w:eastAsia="uk-UA"/>
        </w:rPr>
        <w:t>агроландшафтах</w:t>
      </w:r>
      <w:proofErr w:type="spellEnd"/>
      <w:r w:rsidRPr="00D67C6E">
        <w:rPr>
          <w:rFonts w:ascii="Times New Roman" w:eastAsia="Times New Roman" w:hAnsi="Times New Roman" w:cs="Times New Roman"/>
          <w:color w:val="000000"/>
          <w:sz w:val="28"/>
          <w:szCs w:val="28"/>
          <w:lang w:eastAsia="uk-UA"/>
        </w:rPr>
        <w:t>, а також структура всього земельного фонду покращуються і майже в усіх природно-сільськогосподарських районах можуть бути прийняті за нормативні.</w:t>
      </w:r>
    </w:p>
    <w:p w:rsidR="00D67C6E" w:rsidRPr="00D67C6E" w:rsidRDefault="00D67C6E" w:rsidP="00D67C6E">
      <w:pPr>
        <w:shd w:val="clear" w:color="auto" w:fill="FFFFFF"/>
        <w:spacing w:after="210" w:line="240" w:lineRule="auto"/>
        <w:ind w:firstLine="709"/>
        <w:jc w:val="both"/>
        <w:rPr>
          <w:rFonts w:ascii="Times New Roman" w:eastAsia="Times New Roman" w:hAnsi="Times New Roman" w:cs="Times New Roman"/>
          <w:color w:val="000000"/>
          <w:sz w:val="28"/>
          <w:szCs w:val="28"/>
          <w:lang w:eastAsia="uk-UA"/>
        </w:rPr>
      </w:pPr>
      <w:r w:rsidRPr="00D67C6E">
        <w:rPr>
          <w:rFonts w:ascii="Times New Roman" w:eastAsia="Times New Roman" w:hAnsi="Times New Roman" w:cs="Times New Roman"/>
          <w:color w:val="000000"/>
          <w:sz w:val="28"/>
          <w:szCs w:val="28"/>
          <w:lang w:eastAsia="uk-UA"/>
        </w:rPr>
        <w:t xml:space="preserve">Ситуація в Черняхівському та </w:t>
      </w:r>
      <w:proofErr w:type="spellStart"/>
      <w:r w:rsidRPr="00D67C6E">
        <w:rPr>
          <w:rFonts w:ascii="Times New Roman" w:eastAsia="Times New Roman" w:hAnsi="Times New Roman" w:cs="Times New Roman"/>
          <w:color w:val="000000"/>
          <w:sz w:val="28"/>
          <w:szCs w:val="28"/>
          <w:lang w:eastAsia="uk-UA"/>
        </w:rPr>
        <w:t>Брусилівському</w:t>
      </w:r>
      <w:proofErr w:type="spellEnd"/>
      <w:r w:rsidRPr="00D67C6E">
        <w:rPr>
          <w:rFonts w:ascii="Times New Roman" w:eastAsia="Times New Roman" w:hAnsi="Times New Roman" w:cs="Times New Roman"/>
          <w:color w:val="000000"/>
          <w:sz w:val="28"/>
          <w:szCs w:val="28"/>
          <w:lang w:eastAsia="uk-UA"/>
        </w:rPr>
        <w:t xml:space="preserve"> ПСГР (за коефіцієнтом еколого-господарського стану) залишається напруженою, але може бути виправлена на наступному етапі робіт за рахунок оптимізації структури посівних площ.</w:t>
      </w:r>
    </w:p>
    <w:p w:rsidR="00D67C6E" w:rsidRPr="00D67C6E" w:rsidRDefault="00D67C6E" w:rsidP="00D67C6E">
      <w:pPr>
        <w:shd w:val="clear" w:color="auto" w:fill="FFFFFF"/>
        <w:spacing w:after="210" w:line="240" w:lineRule="auto"/>
        <w:ind w:firstLine="709"/>
        <w:jc w:val="both"/>
        <w:rPr>
          <w:rFonts w:ascii="Times New Roman" w:eastAsia="Times New Roman" w:hAnsi="Times New Roman" w:cs="Times New Roman"/>
          <w:color w:val="000000"/>
          <w:sz w:val="28"/>
          <w:szCs w:val="28"/>
          <w:lang w:eastAsia="uk-UA"/>
        </w:rPr>
      </w:pPr>
      <w:r w:rsidRPr="00D67C6E">
        <w:rPr>
          <w:rFonts w:ascii="Times New Roman" w:eastAsia="Times New Roman" w:hAnsi="Times New Roman" w:cs="Times New Roman"/>
          <w:color w:val="000000"/>
          <w:sz w:val="28"/>
          <w:szCs w:val="28"/>
          <w:lang w:eastAsia="uk-UA"/>
        </w:rPr>
        <w:t>Таблиця 3. Відносні показники використання земельного фонду за оптимізованою структурою.</w:t>
      </w:r>
    </w:p>
    <w:tbl>
      <w:tblPr>
        <w:tblW w:w="8992" w:type="dxa"/>
        <w:shd w:val="clear" w:color="auto" w:fill="FFFFFF"/>
        <w:tblCellMar>
          <w:left w:w="0" w:type="dxa"/>
          <w:right w:w="0" w:type="dxa"/>
        </w:tblCellMar>
        <w:tblLook w:val="04A0" w:firstRow="1" w:lastRow="0" w:firstColumn="1" w:lastColumn="0" w:noHBand="0" w:noVBand="1"/>
      </w:tblPr>
      <w:tblGrid>
        <w:gridCol w:w="9673"/>
      </w:tblGrid>
      <w:tr w:rsidR="00D67C6E" w:rsidRPr="00D67C6E" w:rsidTr="00D67C6E">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tbl>
            <w:tblPr>
              <w:tblW w:w="8662" w:type="dxa"/>
              <w:tblCellMar>
                <w:left w:w="0" w:type="dxa"/>
                <w:right w:w="0" w:type="dxa"/>
              </w:tblCellMar>
              <w:tblLook w:val="04A0" w:firstRow="1" w:lastRow="0" w:firstColumn="1" w:lastColumn="0" w:noHBand="0" w:noVBand="1"/>
            </w:tblPr>
            <w:tblGrid>
              <w:gridCol w:w="2433"/>
              <w:gridCol w:w="1732"/>
              <w:gridCol w:w="1549"/>
              <w:gridCol w:w="1667"/>
              <w:gridCol w:w="1976"/>
            </w:tblGrid>
            <w:tr w:rsidR="00D67C6E" w:rsidRPr="00D67C6E">
              <w:trPr>
                <w:gridAfter w:val="4"/>
              </w:trPr>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firstLine="709"/>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 </w:t>
                  </w:r>
                </w:p>
              </w:tc>
            </w:tr>
            <w:tr w:rsidR="00D67C6E" w:rsidRPr="00D67C6E">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ПСГР</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proofErr w:type="spellStart"/>
                  <w:r w:rsidRPr="00D67C6E">
                    <w:rPr>
                      <w:rFonts w:ascii="Times New Roman" w:eastAsia="Times New Roman" w:hAnsi="Times New Roman" w:cs="Times New Roman"/>
                      <w:color w:val="666666"/>
                      <w:sz w:val="28"/>
                      <w:szCs w:val="28"/>
                      <w:lang w:eastAsia="uk-UA"/>
                    </w:rPr>
                    <w:t>Сільсько</w:t>
                  </w:r>
                  <w:proofErr w:type="spellEnd"/>
                  <w:r w:rsidRPr="00D67C6E">
                    <w:rPr>
                      <w:rFonts w:ascii="Times New Roman" w:eastAsia="Times New Roman" w:hAnsi="Times New Roman" w:cs="Times New Roman"/>
                      <w:color w:val="666666"/>
                      <w:sz w:val="28"/>
                      <w:szCs w:val="28"/>
                      <w:lang w:eastAsia="uk-UA"/>
                    </w:rPr>
                    <w:t>-</w:t>
                  </w:r>
                  <w:r w:rsidRPr="00D67C6E">
                    <w:rPr>
                      <w:rFonts w:ascii="Times New Roman" w:eastAsia="Times New Roman" w:hAnsi="Times New Roman" w:cs="Times New Roman"/>
                      <w:color w:val="666666"/>
                      <w:sz w:val="28"/>
                      <w:szCs w:val="28"/>
                      <w:lang w:eastAsia="uk-UA"/>
                    </w:rPr>
                    <w:br/>
                    <w:t>господарська</w:t>
                  </w:r>
                  <w:r w:rsidRPr="00D67C6E">
                    <w:rPr>
                      <w:rFonts w:ascii="Times New Roman" w:eastAsia="Times New Roman" w:hAnsi="Times New Roman" w:cs="Times New Roman"/>
                      <w:color w:val="666666"/>
                      <w:sz w:val="28"/>
                      <w:szCs w:val="28"/>
                      <w:lang w:eastAsia="uk-UA"/>
                    </w:rPr>
                    <w:br/>
                  </w:r>
                  <w:proofErr w:type="spellStart"/>
                  <w:r w:rsidRPr="00D67C6E">
                    <w:rPr>
                      <w:rFonts w:ascii="Times New Roman" w:eastAsia="Times New Roman" w:hAnsi="Times New Roman" w:cs="Times New Roman"/>
                      <w:color w:val="666666"/>
                      <w:sz w:val="28"/>
                      <w:szCs w:val="28"/>
                      <w:lang w:eastAsia="uk-UA"/>
                    </w:rPr>
                    <w:t>освоєність</w:t>
                  </w:r>
                  <w:proofErr w:type="spellEnd"/>
                  <w:r w:rsidRPr="00D67C6E">
                    <w:rPr>
                      <w:rFonts w:ascii="Times New Roman" w:eastAsia="Times New Roman" w:hAnsi="Times New Roman" w:cs="Times New Roman"/>
                      <w:color w:val="666666"/>
                      <w:sz w:val="28"/>
                      <w:szCs w:val="28"/>
                      <w:lang w:eastAsia="uk-UA"/>
                    </w:rPr>
                    <w:t>,%</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Розораність</w:t>
                  </w:r>
                  <w:r w:rsidRPr="00D67C6E">
                    <w:rPr>
                      <w:rFonts w:ascii="Times New Roman" w:eastAsia="Times New Roman" w:hAnsi="Times New Roman" w:cs="Times New Roman"/>
                      <w:color w:val="666666"/>
                      <w:sz w:val="28"/>
                      <w:szCs w:val="28"/>
                      <w:lang w:eastAsia="uk-UA"/>
                    </w:rPr>
                    <w:br/>
                    <w:t>с. -г. угідь,%</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Лісистість,%</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Коефіцієнт</w:t>
                  </w:r>
                  <w:r w:rsidRPr="00D67C6E">
                    <w:rPr>
                      <w:rFonts w:ascii="Times New Roman" w:eastAsia="Times New Roman" w:hAnsi="Times New Roman" w:cs="Times New Roman"/>
                      <w:color w:val="666666"/>
                      <w:sz w:val="28"/>
                      <w:szCs w:val="28"/>
                      <w:lang w:eastAsia="uk-UA"/>
                    </w:rPr>
                    <w:br/>
                    <w:t>еколого-</w:t>
                  </w:r>
                  <w:r w:rsidRPr="00D67C6E">
                    <w:rPr>
                      <w:rFonts w:ascii="Times New Roman" w:eastAsia="Times New Roman" w:hAnsi="Times New Roman" w:cs="Times New Roman"/>
                      <w:color w:val="666666"/>
                      <w:sz w:val="28"/>
                      <w:szCs w:val="28"/>
                      <w:lang w:eastAsia="uk-UA"/>
                    </w:rPr>
                    <w:br/>
                    <w:t>господарського</w:t>
                  </w:r>
                  <w:r w:rsidRPr="00D67C6E">
                    <w:rPr>
                      <w:rFonts w:ascii="Times New Roman" w:eastAsia="Times New Roman" w:hAnsi="Times New Roman" w:cs="Times New Roman"/>
                      <w:color w:val="666666"/>
                      <w:sz w:val="28"/>
                      <w:szCs w:val="28"/>
                      <w:lang w:eastAsia="uk-UA"/>
                    </w:rPr>
                    <w:br/>
                    <w:t>стану, К1</w:t>
                  </w:r>
                </w:p>
              </w:tc>
            </w:tr>
            <w:tr w:rsidR="00D67C6E" w:rsidRPr="00D67C6E">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Олевський</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25,2</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48,3</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67,2</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5,8</w:t>
                  </w:r>
                </w:p>
              </w:tc>
            </w:tr>
            <w:tr w:rsidR="00D67C6E" w:rsidRPr="00D67C6E">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proofErr w:type="spellStart"/>
                  <w:r w:rsidRPr="00D67C6E">
                    <w:rPr>
                      <w:rFonts w:ascii="Times New Roman" w:eastAsia="Times New Roman" w:hAnsi="Times New Roman" w:cs="Times New Roman"/>
                      <w:color w:val="666666"/>
                      <w:sz w:val="28"/>
                      <w:szCs w:val="28"/>
                      <w:lang w:eastAsia="uk-UA"/>
                    </w:rPr>
                    <w:t>Лугинський</w:t>
                  </w:r>
                  <w:proofErr w:type="spellEnd"/>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40,1</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53,4</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49,6</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3,1</w:t>
                  </w:r>
                </w:p>
              </w:tc>
            </w:tr>
            <w:tr w:rsidR="00D67C6E" w:rsidRPr="00D67C6E">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Овруцький</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18,1</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74,1</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65,4</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5,1</w:t>
                  </w:r>
                </w:p>
              </w:tc>
            </w:tr>
            <w:tr w:rsidR="00D67C6E" w:rsidRPr="00D67C6E">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Малинський</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38,4</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70,5</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45,3</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2,1</w:t>
                  </w:r>
                </w:p>
              </w:tc>
            </w:tr>
            <w:tr w:rsidR="00D67C6E" w:rsidRPr="00D67C6E">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Коростенський</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59,1</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64,9</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29,8</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1,2</w:t>
                  </w:r>
                </w:p>
              </w:tc>
            </w:tr>
            <w:tr w:rsidR="00D67C6E" w:rsidRPr="00D67C6E">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proofErr w:type="spellStart"/>
                  <w:r w:rsidRPr="00D67C6E">
                    <w:rPr>
                      <w:rFonts w:ascii="Times New Roman" w:eastAsia="Times New Roman" w:hAnsi="Times New Roman" w:cs="Times New Roman"/>
                      <w:color w:val="666666"/>
                      <w:sz w:val="28"/>
                      <w:szCs w:val="28"/>
                      <w:lang w:eastAsia="uk-UA"/>
                    </w:rPr>
                    <w:t>Красилівсько</w:t>
                  </w:r>
                  <w:proofErr w:type="spellEnd"/>
                  <w:r w:rsidRPr="00D67C6E">
                    <w:rPr>
                      <w:rFonts w:ascii="Times New Roman" w:eastAsia="Times New Roman" w:hAnsi="Times New Roman" w:cs="Times New Roman"/>
                      <w:color w:val="666666"/>
                      <w:sz w:val="28"/>
                      <w:szCs w:val="28"/>
                      <w:lang w:eastAsia="uk-UA"/>
                    </w:rPr>
                    <w:t>-</w:t>
                  </w:r>
                  <w:r w:rsidRPr="00D67C6E">
                    <w:rPr>
                      <w:rFonts w:ascii="Times New Roman" w:eastAsia="Times New Roman" w:hAnsi="Times New Roman" w:cs="Times New Roman"/>
                      <w:color w:val="666666"/>
                      <w:sz w:val="28"/>
                      <w:szCs w:val="28"/>
                      <w:lang w:eastAsia="uk-UA"/>
                    </w:rPr>
                    <w:br/>
                  </w:r>
                  <w:proofErr w:type="spellStart"/>
                  <w:r w:rsidRPr="00D67C6E">
                    <w:rPr>
                      <w:rFonts w:ascii="Times New Roman" w:eastAsia="Times New Roman" w:hAnsi="Times New Roman" w:cs="Times New Roman"/>
                      <w:color w:val="666666"/>
                      <w:sz w:val="28"/>
                      <w:szCs w:val="28"/>
                      <w:lang w:eastAsia="uk-UA"/>
                    </w:rPr>
                    <w:t>Ушомирський</w:t>
                  </w:r>
                  <w:proofErr w:type="spellEnd"/>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54,3</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56,8</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35,5</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1,8</w:t>
                  </w:r>
                </w:p>
              </w:tc>
            </w:tr>
            <w:tr w:rsidR="00D67C6E" w:rsidRPr="00D67C6E">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proofErr w:type="spellStart"/>
                  <w:r w:rsidRPr="00D67C6E">
                    <w:rPr>
                      <w:rFonts w:ascii="Times New Roman" w:eastAsia="Times New Roman" w:hAnsi="Times New Roman" w:cs="Times New Roman"/>
                      <w:color w:val="666666"/>
                      <w:sz w:val="28"/>
                      <w:szCs w:val="28"/>
                      <w:lang w:eastAsia="uk-UA"/>
                    </w:rPr>
                    <w:lastRenderedPageBreak/>
                    <w:t>Баранівсько</w:t>
                  </w:r>
                  <w:proofErr w:type="spellEnd"/>
                  <w:r w:rsidRPr="00D67C6E">
                    <w:rPr>
                      <w:rFonts w:ascii="Times New Roman" w:eastAsia="Times New Roman" w:hAnsi="Times New Roman" w:cs="Times New Roman"/>
                      <w:color w:val="666666"/>
                      <w:sz w:val="28"/>
                      <w:szCs w:val="28"/>
                      <w:lang w:eastAsia="uk-UA"/>
                    </w:rPr>
                    <w:t>-</w:t>
                  </w:r>
                  <w:r w:rsidRPr="00D67C6E">
                    <w:rPr>
                      <w:rFonts w:ascii="Times New Roman" w:eastAsia="Times New Roman" w:hAnsi="Times New Roman" w:cs="Times New Roman"/>
                      <w:color w:val="666666"/>
                      <w:sz w:val="28"/>
                      <w:szCs w:val="28"/>
                      <w:lang w:eastAsia="uk-UA"/>
                    </w:rPr>
                    <w:br/>
                    <w:t>Червоноармійський</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57,3</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68,3</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32,8</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1,3</w:t>
                  </w:r>
                </w:p>
              </w:tc>
            </w:tr>
            <w:tr w:rsidR="00D67C6E" w:rsidRPr="00D67C6E">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Черняхівський</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61,6</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79,1</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29,5</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0,9</w:t>
                  </w:r>
                </w:p>
              </w:tc>
            </w:tr>
            <w:tr w:rsidR="00D67C6E" w:rsidRPr="00D67C6E">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proofErr w:type="spellStart"/>
                  <w:r w:rsidRPr="00D67C6E">
                    <w:rPr>
                      <w:rFonts w:ascii="Times New Roman" w:eastAsia="Times New Roman" w:hAnsi="Times New Roman" w:cs="Times New Roman"/>
                      <w:color w:val="666666"/>
                      <w:sz w:val="28"/>
                      <w:szCs w:val="28"/>
                      <w:lang w:eastAsia="uk-UA"/>
                    </w:rPr>
                    <w:t>Брусилівський</w:t>
                  </w:r>
                  <w:proofErr w:type="spellEnd"/>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72,7</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80,1</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18,5</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0,6</w:t>
                  </w:r>
                </w:p>
              </w:tc>
            </w:tr>
            <w:tr w:rsidR="00D67C6E" w:rsidRPr="00D67C6E">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Усього</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45,4</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65,2</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44,0</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1,9</w:t>
                  </w:r>
                </w:p>
              </w:tc>
            </w:tr>
          </w:tbl>
          <w:p w:rsidR="00D67C6E" w:rsidRPr="00D67C6E" w:rsidRDefault="00D67C6E" w:rsidP="00D67C6E">
            <w:pPr>
              <w:spacing w:after="0" w:line="240" w:lineRule="auto"/>
              <w:ind w:firstLine="709"/>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 </w:t>
            </w:r>
          </w:p>
        </w:tc>
      </w:tr>
    </w:tbl>
    <w:p w:rsidR="00D67C6E" w:rsidRPr="00D67C6E" w:rsidRDefault="00D67C6E" w:rsidP="00D67C6E">
      <w:pPr>
        <w:shd w:val="clear" w:color="auto" w:fill="FFFFFF"/>
        <w:spacing w:after="210" w:line="240" w:lineRule="auto"/>
        <w:ind w:firstLine="709"/>
        <w:jc w:val="both"/>
        <w:rPr>
          <w:rFonts w:ascii="Times New Roman" w:eastAsia="Times New Roman" w:hAnsi="Times New Roman" w:cs="Times New Roman"/>
          <w:color w:val="000000"/>
          <w:sz w:val="28"/>
          <w:szCs w:val="28"/>
          <w:lang w:eastAsia="uk-UA"/>
        </w:rPr>
      </w:pPr>
      <w:r w:rsidRPr="00D67C6E">
        <w:rPr>
          <w:rFonts w:ascii="Times New Roman" w:eastAsia="Times New Roman" w:hAnsi="Times New Roman" w:cs="Times New Roman"/>
          <w:color w:val="000000"/>
          <w:sz w:val="28"/>
          <w:szCs w:val="28"/>
          <w:lang w:eastAsia="uk-UA"/>
        </w:rPr>
        <w:lastRenderedPageBreak/>
        <w:t> </w:t>
      </w:r>
    </w:p>
    <w:p w:rsidR="00D67C6E" w:rsidRPr="00D67C6E" w:rsidRDefault="00D67C6E" w:rsidP="00D67C6E">
      <w:pPr>
        <w:shd w:val="clear" w:color="auto" w:fill="FFFFFF"/>
        <w:spacing w:after="210" w:line="240" w:lineRule="auto"/>
        <w:ind w:firstLine="709"/>
        <w:jc w:val="both"/>
        <w:rPr>
          <w:rFonts w:ascii="Times New Roman" w:eastAsia="Times New Roman" w:hAnsi="Times New Roman" w:cs="Times New Roman"/>
          <w:color w:val="000000"/>
          <w:sz w:val="28"/>
          <w:szCs w:val="28"/>
          <w:lang w:eastAsia="uk-UA"/>
        </w:rPr>
      </w:pPr>
      <w:r w:rsidRPr="00D67C6E">
        <w:rPr>
          <w:rFonts w:ascii="Times New Roman" w:eastAsia="Times New Roman" w:hAnsi="Times New Roman" w:cs="Times New Roman"/>
          <w:color w:val="000000"/>
          <w:sz w:val="28"/>
          <w:szCs w:val="28"/>
          <w:lang w:eastAsia="uk-UA"/>
        </w:rPr>
        <w:t xml:space="preserve">Поряд з лісомеліоративним облаштуванням </w:t>
      </w:r>
      <w:proofErr w:type="spellStart"/>
      <w:r w:rsidRPr="00D67C6E">
        <w:rPr>
          <w:rFonts w:ascii="Times New Roman" w:eastAsia="Times New Roman" w:hAnsi="Times New Roman" w:cs="Times New Roman"/>
          <w:color w:val="000000"/>
          <w:sz w:val="28"/>
          <w:szCs w:val="28"/>
          <w:lang w:eastAsia="uk-UA"/>
        </w:rPr>
        <w:t>агроландшафтів</w:t>
      </w:r>
      <w:proofErr w:type="spellEnd"/>
      <w:r w:rsidRPr="00D67C6E">
        <w:rPr>
          <w:rFonts w:ascii="Times New Roman" w:eastAsia="Times New Roman" w:hAnsi="Times New Roman" w:cs="Times New Roman"/>
          <w:color w:val="000000"/>
          <w:sz w:val="28"/>
          <w:szCs w:val="28"/>
          <w:lang w:eastAsia="uk-UA"/>
        </w:rPr>
        <w:t xml:space="preserve"> велику роль в оздоровленні навколишнього середовища відіграють землі природно-заповідного фонду та іншого природоохоронного призначення [6]. Вони слугують ареалами гарантованого збереження генофонду фауни і флори, забезпечують різноманіття природних екосистем. Особливий режим використання земель природоохоронного призначення сприяє покращанню їх екологічного стану, що позитивно впливає на буферні властивості та здатність стабілізувати прилеглі території.</w:t>
      </w:r>
    </w:p>
    <w:p w:rsidR="00D67C6E" w:rsidRPr="00D67C6E" w:rsidRDefault="00D67C6E" w:rsidP="00D67C6E">
      <w:pPr>
        <w:shd w:val="clear" w:color="auto" w:fill="FFFFFF"/>
        <w:spacing w:after="210" w:line="240" w:lineRule="auto"/>
        <w:ind w:firstLine="709"/>
        <w:jc w:val="both"/>
        <w:rPr>
          <w:rFonts w:ascii="Times New Roman" w:eastAsia="Times New Roman" w:hAnsi="Times New Roman" w:cs="Times New Roman"/>
          <w:color w:val="000000"/>
          <w:sz w:val="28"/>
          <w:szCs w:val="28"/>
          <w:lang w:eastAsia="uk-UA"/>
        </w:rPr>
      </w:pPr>
      <w:r w:rsidRPr="00D67C6E">
        <w:rPr>
          <w:rFonts w:ascii="Times New Roman" w:eastAsia="Times New Roman" w:hAnsi="Times New Roman" w:cs="Times New Roman"/>
          <w:color w:val="000000"/>
          <w:sz w:val="28"/>
          <w:szCs w:val="28"/>
          <w:lang w:eastAsia="uk-UA"/>
        </w:rPr>
        <w:t>За даними Науково-дослідного інституту статистики, щорічно в Житомирській області гине 300-500 га лісових насаджень, 80% усіх лісових масивів мають ознаки погіршання фізіологічного стану дерев, 4,2% лісів пошкоджені хворобами та шкідниками. Ці показники щороку зростають. Така ситуація вимагає не лише проведення регулярного лісового моніторингу, а ще й розробки механізму охорони та відтворення лісів. У цьому аспекті вбачається доцільним заходом тимчасова консервація (реабілітація) лісів на основі прорахунку економічної ефективності залучення тих чи інших лісових ресурсів у господарське використання.</w:t>
      </w:r>
    </w:p>
    <w:p w:rsidR="00D67C6E" w:rsidRPr="00D67C6E" w:rsidRDefault="00D67C6E" w:rsidP="00D67C6E">
      <w:pPr>
        <w:shd w:val="clear" w:color="auto" w:fill="FFFFFF"/>
        <w:spacing w:after="210" w:line="240" w:lineRule="auto"/>
        <w:ind w:firstLine="709"/>
        <w:jc w:val="both"/>
        <w:rPr>
          <w:rFonts w:ascii="Times New Roman" w:eastAsia="Times New Roman" w:hAnsi="Times New Roman" w:cs="Times New Roman"/>
          <w:color w:val="000000"/>
          <w:sz w:val="28"/>
          <w:szCs w:val="28"/>
          <w:lang w:eastAsia="uk-UA"/>
        </w:rPr>
      </w:pPr>
      <w:r w:rsidRPr="00D67C6E">
        <w:rPr>
          <w:rFonts w:ascii="Times New Roman" w:eastAsia="Times New Roman" w:hAnsi="Times New Roman" w:cs="Times New Roman"/>
          <w:color w:val="000000"/>
          <w:sz w:val="28"/>
          <w:szCs w:val="28"/>
          <w:lang w:eastAsia="uk-UA"/>
        </w:rPr>
        <w:t>Показники сучасної заповідності територій та прогнозована можливість її збільшення наведені в табл. 4.</w:t>
      </w:r>
    </w:p>
    <w:p w:rsidR="00D67C6E" w:rsidRPr="00D67C6E" w:rsidRDefault="00D67C6E" w:rsidP="00D67C6E">
      <w:pPr>
        <w:shd w:val="clear" w:color="auto" w:fill="FFFFFF"/>
        <w:spacing w:after="210" w:line="240" w:lineRule="auto"/>
        <w:ind w:firstLine="709"/>
        <w:jc w:val="both"/>
        <w:rPr>
          <w:rFonts w:ascii="Times New Roman" w:eastAsia="Times New Roman" w:hAnsi="Times New Roman" w:cs="Times New Roman"/>
          <w:color w:val="000000"/>
          <w:sz w:val="28"/>
          <w:szCs w:val="28"/>
          <w:lang w:eastAsia="uk-UA"/>
        </w:rPr>
      </w:pPr>
      <w:r w:rsidRPr="00D67C6E">
        <w:rPr>
          <w:rFonts w:ascii="Times New Roman" w:eastAsia="Times New Roman" w:hAnsi="Times New Roman" w:cs="Times New Roman"/>
          <w:color w:val="000000"/>
          <w:sz w:val="28"/>
          <w:szCs w:val="28"/>
          <w:lang w:eastAsia="uk-UA"/>
        </w:rPr>
        <w:t>Таблиця 4. Пропозиції щодо формування екологічної мережі на базі земель природоохоронного призначення.</w:t>
      </w:r>
    </w:p>
    <w:tbl>
      <w:tblPr>
        <w:tblW w:w="8992" w:type="dxa"/>
        <w:shd w:val="clear" w:color="auto" w:fill="FFFFFF"/>
        <w:tblCellMar>
          <w:left w:w="0" w:type="dxa"/>
          <w:right w:w="0" w:type="dxa"/>
        </w:tblCellMar>
        <w:tblLook w:val="04A0" w:firstRow="1" w:lastRow="0" w:firstColumn="1" w:lastColumn="0" w:noHBand="0" w:noVBand="1"/>
      </w:tblPr>
      <w:tblGrid>
        <w:gridCol w:w="9134"/>
      </w:tblGrid>
      <w:tr w:rsidR="00D67C6E" w:rsidRPr="00D67C6E" w:rsidTr="00D67C6E">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tbl>
            <w:tblPr>
              <w:tblW w:w="8662" w:type="dxa"/>
              <w:tblCellMar>
                <w:left w:w="0" w:type="dxa"/>
                <w:right w:w="0" w:type="dxa"/>
              </w:tblCellMar>
              <w:tblLook w:val="04A0" w:firstRow="1" w:lastRow="0" w:firstColumn="1" w:lastColumn="0" w:noHBand="0" w:noVBand="1"/>
            </w:tblPr>
            <w:tblGrid>
              <w:gridCol w:w="2666"/>
              <w:gridCol w:w="1318"/>
              <w:gridCol w:w="1174"/>
              <w:gridCol w:w="644"/>
              <w:gridCol w:w="1157"/>
              <w:gridCol w:w="965"/>
              <w:gridCol w:w="894"/>
            </w:tblGrid>
            <w:tr w:rsidR="00D67C6E" w:rsidRPr="00D67C6E">
              <w:trPr>
                <w:gridAfter w:val="6"/>
              </w:trPr>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firstLine="709"/>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 </w:t>
                  </w:r>
                </w:p>
              </w:tc>
            </w:tr>
            <w:tr w:rsidR="00D67C6E" w:rsidRPr="00D67C6E">
              <w:tc>
                <w:tcPr>
                  <w:tcW w:w="0" w:type="auto"/>
                  <w:vMerge w:val="restart"/>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ПСГР</w:t>
                  </w:r>
                </w:p>
              </w:tc>
              <w:tc>
                <w:tcPr>
                  <w:tcW w:w="0" w:type="auto"/>
                  <w:vMerge w:val="restart"/>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Загальна площа</w:t>
                  </w:r>
                  <w:r w:rsidRPr="00D67C6E">
                    <w:rPr>
                      <w:rFonts w:ascii="Times New Roman" w:eastAsia="Times New Roman" w:hAnsi="Times New Roman" w:cs="Times New Roman"/>
                      <w:color w:val="666666"/>
                      <w:sz w:val="28"/>
                      <w:szCs w:val="28"/>
                      <w:lang w:eastAsia="uk-UA"/>
                    </w:rPr>
                    <w:br/>
                    <w:t>району, тис. га</w:t>
                  </w:r>
                </w:p>
              </w:tc>
              <w:tc>
                <w:tcPr>
                  <w:tcW w:w="0" w:type="auto"/>
                  <w:gridSpan w:val="2"/>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Землі природо-</w:t>
                  </w:r>
                  <w:r w:rsidRPr="00D67C6E">
                    <w:rPr>
                      <w:rFonts w:ascii="Times New Roman" w:eastAsia="Times New Roman" w:hAnsi="Times New Roman" w:cs="Times New Roman"/>
                      <w:color w:val="666666"/>
                      <w:sz w:val="28"/>
                      <w:szCs w:val="28"/>
                      <w:lang w:eastAsia="uk-UA"/>
                    </w:rPr>
                    <w:br/>
                    <w:t>охоронного</w:t>
                  </w:r>
                  <w:r w:rsidRPr="00D67C6E">
                    <w:rPr>
                      <w:rFonts w:ascii="Times New Roman" w:eastAsia="Times New Roman" w:hAnsi="Times New Roman" w:cs="Times New Roman"/>
                      <w:color w:val="666666"/>
                      <w:sz w:val="28"/>
                      <w:szCs w:val="28"/>
                      <w:lang w:eastAsia="uk-UA"/>
                    </w:rPr>
                    <w:br/>
                    <w:t>призначення</w:t>
                  </w:r>
                </w:p>
              </w:tc>
              <w:tc>
                <w:tcPr>
                  <w:tcW w:w="0" w:type="auto"/>
                  <w:vMerge w:val="restart"/>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Площа</w:t>
                  </w:r>
                  <w:r w:rsidRPr="00D67C6E">
                    <w:rPr>
                      <w:rFonts w:ascii="Times New Roman" w:eastAsia="Times New Roman" w:hAnsi="Times New Roman" w:cs="Times New Roman"/>
                      <w:color w:val="666666"/>
                      <w:sz w:val="28"/>
                      <w:szCs w:val="28"/>
                      <w:lang w:eastAsia="uk-UA"/>
                    </w:rPr>
                    <w:br/>
                    <w:t>боліт</w:t>
                  </w:r>
                  <w:r w:rsidRPr="00D67C6E">
                    <w:rPr>
                      <w:rFonts w:ascii="Times New Roman" w:eastAsia="Times New Roman" w:hAnsi="Times New Roman" w:cs="Times New Roman"/>
                      <w:color w:val="666666"/>
                      <w:sz w:val="28"/>
                      <w:szCs w:val="28"/>
                      <w:lang w:eastAsia="uk-UA"/>
                    </w:rPr>
                    <w:br/>
                    <w:t>усього,</w:t>
                  </w:r>
                  <w:r w:rsidRPr="00D67C6E">
                    <w:rPr>
                      <w:rFonts w:ascii="Times New Roman" w:eastAsia="Times New Roman" w:hAnsi="Times New Roman" w:cs="Times New Roman"/>
                      <w:color w:val="666666"/>
                      <w:sz w:val="28"/>
                      <w:szCs w:val="28"/>
                      <w:lang w:eastAsia="uk-UA"/>
                    </w:rPr>
                    <w:br/>
                    <w:t>тис. га</w:t>
                  </w:r>
                </w:p>
              </w:tc>
              <w:tc>
                <w:tcPr>
                  <w:tcW w:w="0" w:type="auto"/>
                  <w:gridSpan w:val="2"/>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Потрібно віднести</w:t>
                  </w:r>
                  <w:r w:rsidRPr="00D67C6E">
                    <w:rPr>
                      <w:rFonts w:ascii="Times New Roman" w:eastAsia="Times New Roman" w:hAnsi="Times New Roman" w:cs="Times New Roman"/>
                      <w:color w:val="666666"/>
                      <w:sz w:val="28"/>
                      <w:szCs w:val="28"/>
                      <w:lang w:eastAsia="uk-UA"/>
                    </w:rPr>
                    <w:br/>
                    <w:t>до природно-</w:t>
                  </w:r>
                  <w:r w:rsidRPr="00D67C6E">
                    <w:rPr>
                      <w:rFonts w:ascii="Times New Roman" w:eastAsia="Times New Roman" w:hAnsi="Times New Roman" w:cs="Times New Roman"/>
                      <w:color w:val="666666"/>
                      <w:sz w:val="28"/>
                      <w:szCs w:val="28"/>
                      <w:lang w:eastAsia="uk-UA"/>
                    </w:rPr>
                    <w:br/>
                    <w:t>заповідного фонду:</w:t>
                  </w:r>
                </w:p>
              </w:tc>
            </w:tr>
            <w:tr w:rsidR="00D67C6E" w:rsidRPr="00D67C6E">
              <w:tc>
                <w:tcPr>
                  <w:tcW w:w="0" w:type="auto"/>
                  <w:vMerge/>
                  <w:tcBorders>
                    <w:top w:val="single" w:sz="6" w:space="0" w:color="B4AAAA"/>
                    <w:left w:val="single" w:sz="6" w:space="0" w:color="B4AAAA"/>
                    <w:bottom w:val="single" w:sz="6" w:space="0" w:color="B4AAAA"/>
                    <w:right w:val="single" w:sz="6" w:space="0" w:color="B4AAAA"/>
                  </w:tcBorders>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p>
              </w:tc>
              <w:tc>
                <w:tcPr>
                  <w:tcW w:w="0" w:type="auto"/>
                  <w:vMerge/>
                  <w:tcBorders>
                    <w:top w:val="single" w:sz="6" w:space="0" w:color="B4AAAA"/>
                    <w:left w:val="single" w:sz="6" w:space="0" w:color="B4AAAA"/>
                    <w:bottom w:val="single" w:sz="6" w:space="0" w:color="B4AAAA"/>
                    <w:right w:val="single" w:sz="6" w:space="0" w:color="B4AAAA"/>
                  </w:tcBorders>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площа,</w:t>
                  </w:r>
                  <w:r w:rsidRPr="00D67C6E">
                    <w:rPr>
                      <w:rFonts w:ascii="Times New Roman" w:eastAsia="Times New Roman" w:hAnsi="Times New Roman" w:cs="Times New Roman"/>
                      <w:color w:val="666666"/>
                      <w:sz w:val="28"/>
                      <w:szCs w:val="28"/>
                      <w:lang w:eastAsia="uk-UA"/>
                    </w:rPr>
                    <w:br/>
                    <w:t>тис. га</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w:t>
                  </w:r>
                </w:p>
              </w:tc>
              <w:tc>
                <w:tcPr>
                  <w:tcW w:w="0" w:type="auto"/>
                  <w:vMerge/>
                  <w:tcBorders>
                    <w:top w:val="single" w:sz="6" w:space="0" w:color="B4AAAA"/>
                    <w:left w:val="single" w:sz="6" w:space="0" w:color="B4AAAA"/>
                    <w:bottom w:val="single" w:sz="6" w:space="0" w:color="B4AAAA"/>
                    <w:right w:val="single" w:sz="6" w:space="0" w:color="B4AAAA"/>
                  </w:tcBorders>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боліт,</w:t>
                  </w:r>
                  <w:r w:rsidRPr="00D67C6E">
                    <w:rPr>
                      <w:rFonts w:ascii="Times New Roman" w:eastAsia="Times New Roman" w:hAnsi="Times New Roman" w:cs="Times New Roman"/>
                      <w:color w:val="666666"/>
                      <w:sz w:val="28"/>
                      <w:szCs w:val="28"/>
                      <w:lang w:eastAsia="uk-UA"/>
                    </w:rPr>
                    <w:br/>
                    <w:t>тис. га</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лісів,</w:t>
                  </w:r>
                  <w:r w:rsidRPr="00D67C6E">
                    <w:rPr>
                      <w:rFonts w:ascii="Times New Roman" w:eastAsia="Times New Roman" w:hAnsi="Times New Roman" w:cs="Times New Roman"/>
                      <w:color w:val="666666"/>
                      <w:sz w:val="28"/>
                      <w:szCs w:val="28"/>
                      <w:lang w:eastAsia="uk-UA"/>
                    </w:rPr>
                    <w:br/>
                    <w:t>тис. га</w:t>
                  </w:r>
                </w:p>
              </w:tc>
            </w:tr>
            <w:tr w:rsidR="00D67C6E" w:rsidRPr="00D67C6E">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Олевський</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509,9</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46,9</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9,2</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17,2</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w:t>
                  </w:r>
                </w:p>
              </w:tc>
            </w:tr>
            <w:tr w:rsidR="00D67C6E" w:rsidRPr="00D67C6E">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proofErr w:type="spellStart"/>
                  <w:r w:rsidRPr="00D67C6E">
                    <w:rPr>
                      <w:rFonts w:ascii="Times New Roman" w:eastAsia="Times New Roman" w:hAnsi="Times New Roman" w:cs="Times New Roman"/>
                      <w:color w:val="666666"/>
                      <w:sz w:val="28"/>
                      <w:szCs w:val="28"/>
                      <w:lang w:eastAsia="uk-UA"/>
                    </w:rPr>
                    <w:t>Лугинський</w:t>
                  </w:r>
                  <w:proofErr w:type="spellEnd"/>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192,1</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5,6</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2,9</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8,3</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0,5</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w:t>
                  </w:r>
                </w:p>
              </w:tc>
            </w:tr>
            <w:tr w:rsidR="00D67C6E" w:rsidRPr="00D67C6E">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Овруцький</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108,8</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7,9</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7,3</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3,5</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w:t>
                  </w:r>
                </w:p>
              </w:tc>
            </w:tr>
            <w:tr w:rsidR="00D67C6E" w:rsidRPr="00D67C6E">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Малинський</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281,5</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1,6</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0,6</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6,9</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6,9</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0,5</w:t>
                  </w:r>
                </w:p>
              </w:tc>
            </w:tr>
            <w:tr w:rsidR="00D67C6E" w:rsidRPr="00D67C6E">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Коростенський</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278,9</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2,4</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0,9</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7,7</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6,5</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w:t>
                  </w:r>
                </w:p>
              </w:tc>
            </w:tr>
            <w:tr w:rsidR="00D67C6E" w:rsidRPr="00D67C6E">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proofErr w:type="spellStart"/>
                  <w:r w:rsidRPr="00D67C6E">
                    <w:rPr>
                      <w:rFonts w:ascii="Times New Roman" w:eastAsia="Times New Roman" w:hAnsi="Times New Roman" w:cs="Times New Roman"/>
                      <w:color w:val="666666"/>
                      <w:sz w:val="28"/>
                      <w:szCs w:val="28"/>
                      <w:lang w:eastAsia="uk-UA"/>
                    </w:rPr>
                    <w:t>Красилівсько</w:t>
                  </w:r>
                  <w:proofErr w:type="spellEnd"/>
                  <w:r w:rsidRPr="00D67C6E">
                    <w:rPr>
                      <w:rFonts w:ascii="Times New Roman" w:eastAsia="Times New Roman" w:hAnsi="Times New Roman" w:cs="Times New Roman"/>
                      <w:color w:val="666666"/>
                      <w:sz w:val="28"/>
                      <w:szCs w:val="28"/>
                      <w:lang w:eastAsia="uk-UA"/>
                    </w:rPr>
                    <w:t>-</w:t>
                  </w:r>
                  <w:r w:rsidRPr="00D67C6E">
                    <w:rPr>
                      <w:rFonts w:ascii="Times New Roman" w:eastAsia="Times New Roman" w:hAnsi="Times New Roman" w:cs="Times New Roman"/>
                      <w:color w:val="666666"/>
                      <w:sz w:val="28"/>
                      <w:szCs w:val="28"/>
                      <w:lang w:eastAsia="uk-UA"/>
                    </w:rPr>
                    <w:br/>
                  </w:r>
                  <w:proofErr w:type="spellStart"/>
                  <w:r w:rsidRPr="00D67C6E">
                    <w:rPr>
                      <w:rFonts w:ascii="Times New Roman" w:eastAsia="Times New Roman" w:hAnsi="Times New Roman" w:cs="Times New Roman"/>
                      <w:color w:val="666666"/>
                      <w:sz w:val="28"/>
                      <w:szCs w:val="28"/>
                      <w:lang w:eastAsia="uk-UA"/>
                    </w:rPr>
                    <w:t>Ушомирський</w:t>
                  </w:r>
                  <w:proofErr w:type="spellEnd"/>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233,6</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5,4</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2,3</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8</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2,1</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w:t>
                  </w:r>
                </w:p>
              </w:tc>
            </w:tr>
            <w:tr w:rsidR="00D67C6E" w:rsidRPr="00D67C6E">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proofErr w:type="spellStart"/>
                  <w:r w:rsidRPr="00D67C6E">
                    <w:rPr>
                      <w:rFonts w:ascii="Times New Roman" w:eastAsia="Times New Roman" w:hAnsi="Times New Roman" w:cs="Times New Roman"/>
                      <w:color w:val="666666"/>
                      <w:sz w:val="28"/>
                      <w:szCs w:val="28"/>
                      <w:lang w:eastAsia="uk-UA"/>
                    </w:rPr>
                    <w:t>Баранівсько</w:t>
                  </w:r>
                  <w:proofErr w:type="spellEnd"/>
                  <w:r w:rsidRPr="00D67C6E">
                    <w:rPr>
                      <w:rFonts w:ascii="Times New Roman" w:eastAsia="Times New Roman" w:hAnsi="Times New Roman" w:cs="Times New Roman"/>
                      <w:color w:val="666666"/>
                      <w:sz w:val="28"/>
                      <w:szCs w:val="28"/>
                      <w:lang w:eastAsia="uk-UA"/>
                    </w:rPr>
                    <w:t>-</w:t>
                  </w:r>
                  <w:r w:rsidRPr="00D67C6E">
                    <w:rPr>
                      <w:rFonts w:ascii="Times New Roman" w:eastAsia="Times New Roman" w:hAnsi="Times New Roman" w:cs="Times New Roman"/>
                      <w:color w:val="666666"/>
                      <w:sz w:val="28"/>
                      <w:szCs w:val="28"/>
                      <w:lang w:eastAsia="uk-UA"/>
                    </w:rPr>
                    <w:br/>
                    <w:t>Червоноармійський</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378,6</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3,0</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0,8</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8,8</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8,8</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0,3</w:t>
                  </w:r>
                </w:p>
              </w:tc>
            </w:tr>
            <w:tr w:rsidR="00D67C6E" w:rsidRPr="00D67C6E">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Черняхівський</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188,4</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0,7</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0,4</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3,9</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3,9</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1,4</w:t>
                  </w:r>
                </w:p>
              </w:tc>
            </w:tr>
            <w:tr w:rsidR="00D67C6E" w:rsidRPr="00D67C6E">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proofErr w:type="spellStart"/>
                  <w:r w:rsidRPr="00D67C6E">
                    <w:rPr>
                      <w:rFonts w:ascii="Times New Roman" w:eastAsia="Times New Roman" w:hAnsi="Times New Roman" w:cs="Times New Roman"/>
                      <w:color w:val="666666"/>
                      <w:sz w:val="28"/>
                      <w:szCs w:val="28"/>
                      <w:lang w:eastAsia="uk-UA"/>
                    </w:rPr>
                    <w:t>Брусилівський</w:t>
                  </w:r>
                  <w:proofErr w:type="spellEnd"/>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105,6</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0,14</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0,1</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2,1</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2,1</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1,1</w:t>
                  </w:r>
                </w:p>
              </w:tc>
            </w:tr>
            <w:tr w:rsidR="00D67C6E" w:rsidRPr="00D67C6E">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Усього</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2277,4</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73,64</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3,2</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66,4</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30,8</w:t>
                  </w:r>
                </w:p>
              </w:tc>
              <w:tc>
                <w:tcPr>
                  <w:tcW w:w="0" w:type="auto"/>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D67C6E" w:rsidRPr="00D67C6E" w:rsidRDefault="00D67C6E" w:rsidP="00D67C6E">
                  <w:pPr>
                    <w:spacing w:after="0" w:line="240" w:lineRule="auto"/>
                    <w:ind w:hanging="28"/>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3,3</w:t>
                  </w:r>
                </w:p>
              </w:tc>
            </w:tr>
          </w:tbl>
          <w:p w:rsidR="00D67C6E" w:rsidRPr="00D67C6E" w:rsidRDefault="00D67C6E" w:rsidP="00D67C6E">
            <w:pPr>
              <w:spacing w:after="0" w:line="240" w:lineRule="auto"/>
              <w:ind w:firstLine="709"/>
              <w:jc w:val="both"/>
              <w:rPr>
                <w:rFonts w:ascii="Times New Roman" w:eastAsia="Times New Roman" w:hAnsi="Times New Roman" w:cs="Times New Roman"/>
                <w:color w:val="666666"/>
                <w:sz w:val="28"/>
                <w:szCs w:val="28"/>
                <w:lang w:eastAsia="uk-UA"/>
              </w:rPr>
            </w:pPr>
            <w:r w:rsidRPr="00D67C6E">
              <w:rPr>
                <w:rFonts w:ascii="Times New Roman" w:eastAsia="Times New Roman" w:hAnsi="Times New Roman" w:cs="Times New Roman"/>
                <w:color w:val="666666"/>
                <w:sz w:val="28"/>
                <w:szCs w:val="28"/>
                <w:lang w:eastAsia="uk-UA"/>
              </w:rPr>
              <w:t> </w:t>
            </w:r>
          </w:p>
        </w:tc>
      </w:tr>
    </w:tbl>
    <w:p w:rsidR="00D67C6E" w:rsidRPr="00D67C6E" w:rsidRDefault="00D67C6E" w:rsidP="00D67C6E">
      <w:pPr>
        <w:shd w:val="clear" w:color="auto" w:fill="FFFFFF"/>
        <w:spacing w:after="210" w:line="240" w:lineRule="auto"/>
        <w:ind w:firstLine="709"/>
        <w:jc w:val="both"/>
        <w:rPr>
          <w:rFonts w:ascii="Times New Roman" w:eastAsia="Times New Roman" w:hAnsi="Times New Roman" w:cs="Times New Roman"/>
          <w:color w:val="000000"/>
          <w:sz w:val="28"/>
          <w:szCs w:val="28"/>
          <w:lang w:eastAsia="uk-UA"/>
        </w:rPr>
      </w:pPr>
      <w:r w:rsidRPr="00D67C6E">
        <w:rPr>
          <w:rFonts w:ascii="Times New Roman" w:eastAsia="Times New Roman" w:hAnsi="Times New Roman" w:cs="Times New Roman"/>
          <w:color w:val="000000"/>
          <w:sz w:val="28"/>
          <w:szCs w:val="28"/>
          <w:lang w:eastAsia="uk-UA"/>
        </w:rPr>
        <w:lastRenderedPageBreak/>
        <w:t> </w:t>
      </w:r>
    </w:p>
    <w:p w:rsidR="00D67C6E" w:rsidRPr="00D67C6E" w:rsidRDefault="00D67C6E" w:rsidP="00D67C6E">
      <w:pPr>
        <w:shd w:val="clear" w:color="auto" w:fill="FFFFFF"/>
        <w:spacing w:after="210" w:line="240" w:lineRule="auto"/>
        <w:ind w:firstLine="709"/>
        <w:jc w:val="both"/>
        <w:rPr>
          <w:rFonts w:ascii="Times New Roman" w:eastAsia="Times New Roman" w:hAnsi="Times New Roman" w:cs="Times New Roman"/>
          <w:color w:val="000000"/>
          <w:sz w:val="28"/>
          <w:szCs w:val="28"/>
          <w:lang w:eastAsia="uk-UA"/>
        </w:rPr>
      </w:pPr>
      <w:r w:rsidRPr="00D67C6E">
        <w:rPr>
          <w:rFonts w:ascii="Times New Roman" w:eastAsia="Times New Roman" w:hAnsi="Times New Roman" w:cs="Times New Roman"/>
          <w:color w:val="000000"/>
          <w:sz w:val="28"/>
          <w:szCs w:val="28"/>
          <w:lang w:eastAsia="uk-UA"/>
        </w:rPr>
        <w:t xml:space="preserve">Питома вага земель природоохоронного призначення має велику амплітуду за ПСГР: від 0,1% у </w:t>
      </w:r>
      <w:proofErr w:type="spellStart"/>
      <w:r w:rsidRPr="00D67C6E">
        <w:rPr>
          <w:rFonts w:ascii="Times New Roman" w:eastAsia="Times New Roman" w:hAnsi="Times New Roman" w:cs="Times New Roman"/>
          <w:color w:val="000000"/>
          <w:sz w:val="28"/>
          <w:szCs w:val="28"/>
          <w:lang w:eastAsia="uk-UA"/>
        </w:rPr>
        <w:t>Брусилівському</w:t>
      </w:r>
      <w:proofErr w:type="spellEnd"/>
      <w:r w:rsidRPr="00D67C6E">
        <w:rPr>
          <w:rFonts w:ascii="Times New Roman" w:eastAsia="Times New Roman" w:hAnsi="Times New Roman" w:cs="Times New Roman"/>
          <w:color w:val="000000"/>
          <w:sz w:val="28"/>
          <w:szCs w:val="28"/>
          <w:lang w:eastAsia="uk-UA"/>
        </w:rPr>
        <w:t xml:space="preserve"> ПСГР до 9,2% в Олевському ПСГР. У середньому на Житомирському Поліссі цей показник дорівнює 3,2%. Для того, щоб довести площі природно-заповідного фонду в районах, де вони менші, до </w:t>
      </w:r>
      <w:proofErr w:type="spellStart"/>
      <w:r w:rsidRPr="00D67C6E">
        <w:rPr>
          <w:rFonts w:ascii="Times New Roman" w:eastAsia="Times New Roman" w:hAnsi="Times New Roman" w:cs="Times New Roman"/>
          <w:color w:val="000000"/>
          <w:sz w:val="28"/>
          <w:szCs w:val="28"/>
          <w:lang w:eastAsia="uk-UA"/>
        </w:rPr>
        <w:t>середньорегіональної</w:t>
      </w:r>
      <w:proofErr w:type="spellEnd"/>
      <w:r w:rsidRPr="00D67C6E">
        <w:rPr>
          <w:rFonts w:ascii="Times New Roman" w:eastAsia="Times New Roman" w:hAnsi="Times New Roman" w:cs="Times New Roman"/>
          <w:color w:val="000000"/>
          <w:sz w:val="28"/>
          <w:szCs w:val="28"/>
          <w:lang w:eastAsia="uk-UA"/>
        </w:rPr>
        <w:t xml:space="preserve"> величини необхідно віднести відкриті болота площею 30,8 тис. га до єдиної екологічної мережі, правовий статус якої забезпечує їх збереження й покращання водорегулювальної здатності, та законсервувати для наступного заповідання землі лісового фонду площею 3,3 тис. га.</w:t>
      </w:r>
    </w:p>
    <w:p w:rsidR="00D67C6E" w:rsidRPr="00D67C6E" w:rsidRDefault="00D67C6E" w:rsidP="00D67C6E">
      <w:pPr>
        <w:shd w:val="clear" w:color="auto" w:fill="FFFFFF"/>
        <w:spacing w:after="210" w:line="240" w:lineRule="auto"/>
        <w:ind w:firstLine="709"/>
        <w:jc w:val="both"/>
        <w:rPr>
          <w:rFonts w:ascii="Times New Roman" w:eastAsia="Times New Roman" w:hAnsi="Times New Roman" w:cs="Times New Roman"/>
          <w:color w:val="000000"/>
          <w:sz w:val="28"/>
          <w:szCs w:val="28"/>
          <w:lang w:eastAsia="uk-UA"/>
        </w:rPr>
      </w:pPr>
      <w:r w:rsidRPr="00D67C6E">
        <w:rPr>
          <w:rFonts w:ascii="Times New Roman" w:eastAsia="Times New Roman" w:hAnsi="Times New Roman" w:cs="Times New Roman"/>
          <w:color w:val="000000"/>
          <w:sz w:val="28"/>
          <w:szCs w:val="28"/>
          <w:lang w:eastAsia="uk-UA"/>
        </w:rPr>
        <w:t>У наведеній таблиці запропоновані мінімально необхідні обсяги розширення заповідних територій. Проте, зважаючи на велике значення болотних масивів Полісся в живленні багатьох річок, які відносяться до басейну головної водної артерії України — Дніпра, в майбутньому доцільно всім болотам надати статус заповідних територій.</w:t>
      </w:r>
    </w:p>
    <w:p w:rsidR="00D67C6E" w:rsidRPr="00D67C6E" w:rsidRDefault="00D67C6E" w:rsidP="00D67C6E">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bookmarkStart w:id="0" w:name="_GoBack"/>
      <w:bookmarkEnd w:id="0"/>
      <w:r w:rsidRPr="00D67C6E">
        <w:rPr>
          <w:rFonts w:ascii="Times New Roman" w:eastAsia="Times New Roman" w:hAnsi="Times New Roman" w:cs="Times New Roman"/>
          <w:color w:val="000000"/>
          <w:sz w:val="28"/>
          <w:szCs w:val="28"/>
          <w:lang w:eastAsia="uk-UA"/>
        </w:rPr>
        <w:t>Аналіз природно-економічних умов досліджуваного регіону свідчить про доцільність саме лісомеліоративного напряму трансформації деградованих, малопродуктивних і радіоактивно забруднених земель.</w:t>
      </w:r>
    </w:p>
    <w:p w:rsidR="00D67C6E" w:rsidRPr="00D67C6E" w:rsidRDefault="00D67C6E" w:rsidP="00D67C6E">
      <w:pPr>
        <w:shd w:val="clear" w:color="auto" w:fill="FFFFFF"/>
        <w:spacing w:after="210" w:line="240" w:lineRule="auto"/>
        <w:ind w:firstLine="709"/>
        <w:jc w:val="both"/>
        <w:rPr>
          <w:rFonts w:ascii="Times New Roman" w:eastAsia="Times New Roman" w:hAnsi="Times New Roman" w:cs="Times New Roman"/>
          <w:color w:val="000000"/>
          <w:sz w:val="28"/>
          <w:szCs w:val="28"/>
          <w:lang w:eastAsia="uk-UA"/>
        </w:rPr>
      </w:pPr>
      <w:r w:rsidRPr="00D67C6E">
        <w:rPr>
          <w:rFonts w:ascii="Times New Roman" w:eastAsia="Times New Roman" w:hAnsi="Times New Roman" w:cs="Times New Roman"/>
          <w:color w:val="000000"/>
          <w:sz w:val="28"/>
          <w:szCs w:val="28"/>
          <w:lang w:eastAsia="uk-UA"/>
        </w:rPr>
        <w:t xml:space="preserve">Регіональні особливості прояву </w:t>
      </w:r>
      <w:proofErr w:type="spellStart"/>
      <w:r w:rsidRPr="00D67C6E">
        <w:rPr>
          <w:rFonts w:ascii="Times New Roman" w:eastAsia="Times New Roman" w:hAnsi="Times New Roman" w:cs="Times New Roman"/>
          <w:color w:val="000000"/>
          <w:sz w:val="28"/>
          <w:szCs w:val="28"/>
          <w:lang w:eastAsia="uk-UA"/>
        </w:rPr>
        <w:t>деградаційних</w:t>
      </w:r>
      <w:proofErr w:type="spellEnd"/>
      <w:r w:rsidRPr="00D67C6E">
        <w:rPr>
          <w:rFonts w:ascii="Times New Roman" w:eastAsia="Times New Roman" w:hAnsi="Times New Roman" w:cs="Times New Roman"/>
          <w:color w:val="000000"/>
          <w:sz w:val="28"/>
          <w:szCs w:val="28"/>
          <w:lang w:eastAsia="uk-UA"/>
        </w:rPr>
        <w:t xml:space="preserve"> процесів зумовлюють суттєві переваги лісомеліоративного захисту земель серед інших. Завдяки високій еколого-економічній ефективності лісомеліоративне облаштування </w:t>
      </w:r>
      <w:proofErr w:type="spellStart"/>
      <w:r w:rsidRPr="00D67C6E">
        <w:rPr>
          <w:rFonts w:ascii="Times New Roman" w:eastAsia="Times New Roman" w:hAnsi="Times New Roman" w:cs="Times New Roman"/>
          <w:color w:val="000000"/>
          <w:sz w:val="28"/>
          <w:szCs w:val="28"/>
          <w:lang w:eastAsia="uk-UA"/>
        </w:rPr>
        <w:t>агроландшафтів</w:t>
      </w:r>
      <w:proofErr w:type="spellEnd"/>
      <w:r w:rsidRPr="00D67C6E">
        <w:rPr>
          <w:rFonts w:ascii="Times New Roman" w:eastAsia="Times New Roman" w:hAnsi="Times New Roman" w:cs="Times New Roman"/>
          <w:color w:val="000000"/>
          <w:sz w:val="28"/>
          <w:szCs w:val="28"/>
          <w:lang w:eastAsia="uk-UA"/>
        </w:rPr>
        <w:t xml:space="preserve"> Житомирського Полісся посідає чільне місце у комплексі </w:t>
      </w:r>
      <w:r w:rsidRPr="00D67C6E">
        <w:rPr>
          <w:rFonts w:ascii="Times New Roman" w:eastAsia="Times New Roman" w:hAnsi="Times New Roman" w:cs="Times New Roman"/>
          <w:color w:val="000000"/>
          <w:sz w:val="28"/>
          <w:szCs w:val="28"/>
          <w:lang w:eastAsia="uk-UA"/>
        </w:rPr>
        <w:lastRenderedPageBreak/>
        <w:t xml:space="preserve">заходів щодо вдосконалення структури земельного фонду та локалізації </w:t>
      </w:r>
      <w:proofErr w:type="spellStart"/>
      <w:r w:rsidRPr="00D67C6E">
        <w:rPr>
          <w:rFonts w:ascii="Times New Roman" w:eastAsia="Times New Roman" w:hAnsi="Times New Roman" w:cs="Times New Roman"/>
          <w:color w:val="000000"/>
          <w:sz w:val="28"/>
          <w:szCs w:val="28"/>
          <w:lang w:eastAsia="uk-UA"/>
        </w:rPr>
        <w:t>деградаційних</w:t>
      </w:r>
      <w:proofErr w:type="spellEnd"/>
      <w:r w:rsidRPr="00D67C6E">
        <w:rPr>
          <w:rFonts w:ascii="Times New Roman" w:eastAsia="Times New Roman" w:hAnsi="Times New Roman" w:cs="Times New Roman"/>
          <w:color w:val="000000"/>
          <w:sz w:val="28"/>
          <w:szCs w:val="28"/>
          <w:lang w:eastAsia="uk-UA"/>
        </w:rPr>
        <w:t xml:space="preserve"> процесів. У сучасних умовах реформування земельних відносин оптимізація </w:t>
      </w:r>
      <w:proofErr w:type="spellStart"/>
      <w:r w:rsidRPr="00D67C6E">
        <w:rPr>
          <w:rFonts w:ascii="Times New Roman" w:eastAsia="Times New Roman" w:hAnsi="Times New Roman" w:cs="Times New Roman"/>
          <w:color w:val="000000"/>
          <w:sz w:val="28"/>
          <w:szCs w:val="28"/>
          <w:lang w:eastAsia="uk-UA"/>
        </w:rPr>
        <w:t>агроландшафтів</w:t>
      </w:r>
      <w:proofErr w:type="spellEnd"/>
      <w:r w:rsidRPr="00D67C6E">
        <w:rPr>
          <w:rFonts w:ascii="Times New Roman" w:eastAsia="Times New Roman" w:hAnsi="Times New Roman" w:cs="Times New Roman"/>
          <w:color w:val="000000"/>
          <w:sz w:val="28"/>
          <w:szCs w:val="28"/>
          <w:lang w:eastAsia="uk-UA"/>
        </w:rPr>
        <w:t>, у тому числі шляхом лісомеліоративного облаштування, потребує вдосконалення економічних механізмів здійснення.</w:t>
      </w:r>
    </w:p>
    <w:p w:rsidR="00D67C6E" w:rsidRPr="00D67C6E" w:rsidRDefault="00D67C6E" w:rsidP="00D67C6E">
      <w:pPr>
        <w:ind w:firstLine="709"/>
        <w:jc w:val="both"/>
        <w:rPr>
          <w:rFonts w:ascii="Times New Roman" w:hAnsi="Times New Roman" w:cs="Times New Roman"/>
          <w:sz w:val="28"/>
          <w:szCs w:val="28"/>
        </w:rPr>
      </w:pPr>
    </w:p>
    <w:p w:rsidR="00D67C6E" w:rsidRPr="00D67C6E" w:rsidRDefault="00D67C6E" w:rsidP="00D67C6E">
      <w:pPr>
        <w:ind w:firstLine="709"/>
        <w:jc w:val="both"/>
        <w:rPr>
          <w:rFonts w:ascii="Times New Roman" w:hAnsi="Times New Roman" w:cs="Times New Roman"/>
          <w:sz w:val="28"/>
          <w:szCs w:val="28"/>
        </w:rPr>
      </w:pPr>
    </w:p>
    <w:sectPr w:rsidR="00D67C6E" w:rsidRPr="00D67C6E" w:rsidSect="00A6518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C6E"/>
    <w:rsid w:val="001D373D"/>
    <w:rsid w:val="00494695"/>
    <w:rsid w:val="00A65189"/>
    <w:rsid w:val="00D67C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7F1A3"/>
  <w15:chartTrackingRefBased/>
  <w15:docId w15:val="{A492F222-348F-49CD-B1A2-DC670AF5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7C6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D67C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39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9062</Words>
  <Characters>5166</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1</cp:revision>
  <dcterms:created xsi:type="dcterms:W3CDTF">2022-08-23T15:41:00Z</dcterms:created>
  <dcterms:modified xsi:type="dcterms:W3CDTF">2022-08-23T15:49:00Z</dcterms:modified>
</cp:coreProperties>
</file>