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5B" w:rsidRPr="00646995" w:rsidRDefault="00646995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iCs/>
          <w:sz w:val="28"/>
          <w:szCs w:val="28"/>
        </w:rPr>
        <w:t>Історичний огляд розвитку декоративного рослинництва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Рослинний світ - невід'ємний компонент середовища проживання людини, необхідна умова його матеріального благополуччя. Значення рослин не обмежується тільки матеріальними функціями, безперечна найважливіша роль флори в естетичному розвитку людей.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Зелені насадження займають особливе місце у вирішенні проблеми охорони і поліпшення навколишнього середовища.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У містах із щільною забудовою, густою мережею автомобільних доріг спостерігається прогресуюче погіршення стану середовища: високий ступінь запиленості, концентрація токсичних викидів підприємств і транспорту, неприпустимий по санітарним нормам рівень шуму.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Рослини роблять благотворний вплив на мікроклімат: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O знижують швидкість вітру;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O знижують рівень шуму;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O зволожують і очищають повітря;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 xml:space="preserve">O є ефективним засобом боротьби з водної та вітрової ерозією </w:t>
      </w:r>
      <w:proofErr w:type="spellStart"/>
      <w:r w:rsidRPr="00646995">
        <w:rPr>
          <w:color w:val="000000"/>
          <w:sz w:val="28"/>
          <w:szCs w:val="28"/>
        </w:rPr>
        <w:t>грунтів</w:t>
      </w:r>
      <w:proofErr w:type="spellEnd"/>
      <w:r w:rsidRPr="00646995">
        <w:rPr>
          <w:color w:val="000000"/>
          <w:sz w:val="28"/>
          <w:szCs w:val="28"/>
        </w:rPr>
        <w:t>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Зелені насадження сприяють архітектурно-планувальної організації території як при будівництві нових районів, міст, так і при реконструкції існуючих територій.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У практиці містобудування розміщення насаджень в містах або селищах ведеться за державними нормами озеленення.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Норма озеленення на 1 жителя - Це певна кількість озелененої площі, м</w:t>
      </w:r>
      <w:r w:rsidRPr="00646995">
        <w:rPr>
          <w:color w:val="000000"/>
          <w:sz w:val="28"/>
          <w:szCs w:val="28"/>
          <w:vertAlign w:val="superscript"/>
        </w:rPr>
        <w:t>2 </w:t>
      </w:r>
      <w:r w:rsidRPr="00646995">
        <w:rPr>
          <w:color w:val="000000"/>
          <w:sz w:val="28"/>
          <w:szCs w:val="28"/>
        </w:rPr>
        <w:t>, Необхідне для задоволення потреб у відпочинку, а також поліпшення умов проживання (табл.).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При підборі рослин для озеленення необхідно враховувати, що крім позитивних якостей, деякі рослини мають і негативні властивості, в більшій чи меншій мірі небезпечні для здоров'я населення. Сюди відносяться насамперед отруйні і колючі рослини (особливо небезпечні для дітей). Такі рослини можуть мати лише обмежене застосування і неприпустимі для озеленення певних об'єктів.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lastRenderedPageBreak/>
        <w:t>Збільшення обсягів робіт з озеленення населених місць висуває нові вимоги до асортименту і якості декоративних рослин.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На перших етапах розвитку цивілізації реакція людини на ландшафт була стихійною, проте з часом люди стали намагатися вдосконалювати навколишній світ, пристосовуючи його до своїх потреб, як матеріальним, так і духовним.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Якщо на перших етапах людина використовувала природну привабливість рослин, то з часом він все активніше втручався в процес розвитку ландшафту, безпосередньо впливаючи на фітоценоз. Спочатку люди вивчали біологію і естетичну привабливість існуючих видів і форм рослин, а пізніше стали штучно створювати нові форми і сорти.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Квіти відомі з часів глибокої давнини, ще за три тисячі років до нашої ери.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У пірамідах стародавнього Єгипту знайдені насіння і листя жасмину, фікуса, фінікової пальми та інших декоративних рослин.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У стародавніх пам'ятках Єгипту згадуються такі квіти, як лотос, лілія, резеда. Лотос (водна лілія) був в Єгипті улюбленою квіткою.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Висячі сади Семіраміди у Вавилоні - одне з «семи чудес» стародавнього світу славилися гігантськими і карликовими деревами, а також дивовижними кольорами.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 xml:space="preserve">Грандіозні розміри мало декоративне садівництво в Китаї. Улюбленими квітами тут були </w:t>
      </w:r>
      <w:proofErr w:type="spellStart"/>
      <w:r w:rsidRPr="00646995">
        <w:rPr>
          <w:color w:val="000000"/>
          <w:sz w:val="28"/>
          <w:szCs w:val="28"/>
        </w:rPr>
        <w:t>троянди</w:t>
      </w:r>
      <w:proofErr w:type="spellEnd"/>
      <w:r w:rsidRPr="00646995">
        <w:rPr>
          <w:color w:val="000000"/>
          <w:sz w:val="28"/>
          <w:szCs w:val="28"/>
        </w:rPr>
        <w:t xml:space="preserve"> і хризантеми. Китай є батьківщиною штучних квітів, де їх вперше почали робити з шовку.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Квіти в Греції пов'язують з прекрасними садами на островах Архіпелагу. Греки вже в давнину мали великий асортимент квітів: амарант, братки, гіацинт, ірис, лілії, фіалки і багато інших.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У стародавньому Римі, крім зелених двориків - «</w:t>
      </w:r>
      <w:proofErr w:type="spellStart"/>
      <w:r w:rsidRPr="00646995">
        <w:rPr>
          <w:color w:val="000000"/>
          <w:sz w:val="28"/>
          <w:szCs w:val="28"/>
        </w:rPr>
        <w:t>вірідаріев</w:t>
      </w:r>
      <w:proofErr w:type="spellEnd"/>
      <w:r w:rsidRPr="00646995">
        <w:rPr>
          <w:color w:val="000000"/>
          <w:sz w:val="28"/>
          <w:szCs w:val="28"/>
        </w:rPr>
        <w:t>» розбивали сади навіть на дахах, де вирощували квіти, кущі та дерева.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Декоративне садівництво Риму було настільки розвинене, що відомий поет Горацій нарікав на витіснення трояндами і левкоєм більш корисних рослин (виноград, оливки).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Уже в стародавні часи люди привозили з далеких країн не тільки традиційні товари, але і квіткові рослини.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lastRenderedPageBreak/>
        <w:t xml:space="preserve">Величезний потік нових рослин ринув до Європи в епоху великих географічних </w:t>
      </w:r>
      <w:proofErr w:type="spellStart"/>
      <w:r w:rsidRPr="00646995">
        <w:rPr>
          <w:color w:val="000000"/>
          <w:sz w:val="28"/>
          <w:szCs w:val="28"/>
        </w:rPr>
        <w:t>відкриттів</w:t>
      </w:r>
      <w:proofErr w:type="spellEnd"/>
      <w:r w:rsidRPr="00646995">
        <w:rPr>
          <w:color w:val="000000"/>
          <w:sz w:val="28"/>
          <w:szCs w:val="28"/>
        </w:rPr>
        <w:t>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В 14 столітті в Європі переважали рослини європейської флори - пізньоцвіт, рицина, лілія, мак, однорічний люпин, мальва, ірис, нарцис, резеда, волошка, шафран.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В 15, початку 16 століття в садах Європи з'явилися гіацинти, тюльпани.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В середині 16 століття з Центральної Америки з'явилися чорнобривці, настурція.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 xml:space="preserve">В 17 столітті - </w:t>
      </w:r>
      <w:proofErr w:type="spellStart"/>
      <w:r w:rsidRPr="00646995">
        <w:rPr>
          <w:color w:val="000000"/>
          <w:sz w:val="28"/>
          <w:szCs w:val="28"/>
        </w:rPr>
        <w:t>Аквилегия</w:t>
      </w:r>
      <w:proofErr w:type="spellEnd"/>
      <w:r w:rsidRPr="00646995">
        <w:rPr>
          <w:color w:val="000000"/>
          <w:sz w:val="28"/>
          <w:szCs w:val="28"/>
        </w:rPr>
        <w:t>, багаторічні айстри, канни, рудбекія, флокси.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В 18 столітті з Китаю були завезені півонії і хризантеми.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 xml:space="preserve">В початку 19 століття в Європі з'явилися люпин, </w:t>
      </w:r>
      <w:proofErr w:type="spellStart"/>
      <w:r w:rsidRPr="00646995">
        <w:rPr>
          <w:color w:val="000000"/>
          <w:sz w:val="28"/>
          <w:szCs w:val="28"/>
        </w:rPr>
        <w:t>анемофілла</w:t>
      </w:r>
      <w:proofErr w:type="spellEnd"/>
      <w:r w:rsidRPr="00646995">
        <w:rPr>
          <w:color w:val="000000"/>
          <w:sz w:val="28"/>
          <w:szCs w:val="28"/>
        </w:rPr>
        <w:t xml:space="preserve">, флокс </w:t>
      </w:r>
      <w:proofErr w:type="spellStart"/>
      <w:r w:rsidRPr="00646995">
        <w:rPr>
          <w:color w:val="000000"/>
          <w:sz w:val="28"/>
          <w:szCs w:val="28"/>
        </w:rPr>
        <w:t>Друмманда</w:t>
      </w:r>
      <w:proofErr w:type="spellEnd"/>
      <w:r w:rsidRPr="00646995">
        <w:rPr>
          <w:color w:val="000000"/>
          <w:sz w:val="28"/>
          <w:szCs w:val="28"/>
        </w:rPr>
        <w:t>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 xml:space="preserve">під другій половині 19 століття в Європу з Японії та Китаю завезли </w:t>
      </w:r>
      <w:proofErr w:type="spellStart"/>
      <w:r w:rsidRPr="00646995">
        <w:rPr>
          <w:color w:val="000000"/>
          <w:sz w:val="28"/>
          <w:szCs w:val="28"/>
        </w:rPr>
        <w:t>ветренніци</w:t>
      </w:r>
      <w:proofErr w:type="spellEnd"/>
      <w:r w:rsidRPr="00646995">
        <w:rPr>
          <w:color w:val="000000"/>
          <w:sz w:val="28"/>
          <w:szCs w:val="28"/>
        </w:rPr>
        <w:t xml:space="preserve"> японську, астильбу.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Велику роль в зборі і вирощуванні нових квіткових рослин зіграли в Європі ботанічні і монастирські сади. Великі ботанічні сади країн Європи, особливо при університетах, стали відправляти експедиції в різні частини світу спеціально для зборів нових видів рослин. З експедицій привозили звичайно не самі рослини, а їх насіння, і висівали в садах Європи. Зберегти і розмножити їх, наприклад орхідеї, допомогли спеціально для цього створені споруди - оранжереї.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Квіти вирощували всюди - в палацових парадних парках і скромних садах городян. Любов до незвичайних екзотичних квітів доходила до крайніх форм - захоплення тюльпанами (</w:t>
      </w:r>
      <w:proofErr w:type="spellStart"/>
      <w:r w:rsidRPr="00646995">
        <w:rPr>
          <w:color w:val="000000"/>
          <w:sz w:val="28"/>
          <w:szCs w:val="28"/>
        </w:rPr>
        <w:t>тюльпаномания</w:t>
      </w:r>
      <w:proofErr w:type="spellEnd"/>
      <w:r w:rsidRPr="00646995">
        <w:rPr>
          <w:color w:val="000000"/>
          <w:sz w:val="28"/>
          <w:szCs w:val="28"/>
        </w:rPr>
        <w:t>) в 17 столітті охопила голландців, і не тільки багатих, а й майже все населення країни.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За 1 цибулину особливо красивих сортів платили від 5-6 до 13 тис. Гульденів. Премія за виведення рідкісного сорту чорного тюльпана складала 100 тис. Гульденів золотом.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Найталановитіші умільці-садівники з народу створювали і обробляли фруктово-ягідні та декоративні сади, дивували іноземців своєю красою і плодами відмінних, небачених якостей.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В 11 столітті сади і городи були зосереджені переважно біля Києва.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lastRenderedPageBreak/>
        <w:t>Закладалися не тільки сади і парки, а й споруджувалися оранжереї, в яких вирощували ананаси, лимони, апельсини та інші культури.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У розвиток декоративного садівництва 19 столітт</w:t>
      </w:r>
      <w:r w:rsidR="002A2DB5">
        <w:rPr>
          <w:color w:val="000000"/>
          <w:sz w:val="28"/>
          <w:szCs w:val="28"/>
        </w:rPr>
        <w:t>я</w:t>
      </w:r>
      <w:r w:rsidRPr="00646995">
        <w:rPr>
          <w:color w:val="000000"/>
          <w:sz w:val="28"/>
          <w:szCs w:val="28"/>
        </w:rPr>
        <w:t xml:space="preserve"> помітна роль належала товариствам садівників. Вони утворювалися в багатьох містах </w:t>
      </w:r>
      <w:r w:rsidR="002A2DB5">
        <w:rPr>
          <w:color w:val="000000"/>
          <w:sz w:val="28"/>
          <w:szCs w:val="28"/>
        </w:rPr>
        <w:t>країни</w:t>
      </w:r>
      <w:r w:rsidRPr="00646995">
        <w:rPr>
          <w:color w:val="000000"/>
          <w:sz w:val="28"/>
          <w:szCs w:val="28"/>
        </w:rPr>
        <w:t>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Товариства проводили збори, влаштовували екскурсії, виставки, робили доповіді та повідомлення.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 xml:space="preserve">Вирощування квітів та торгівля ними </w:t>
      </w:r>
      <w:r w:rsidR="002A2DB5">
        <w:rPr>
          <w:color w:val="000000"/>
          <w:sz w:val="28"/>
          <w:szCs w:val="28"/>
        </w:rPr>
        <w:t>у 19 столітті на Україні</w:t>
      </w:r>
      <w:r w:rsidRPr="00646995">
        <w:rPr>
          <w:color w:val="000000"/>
          <w:sz w:val="28"/>
          <w:szCs w:val="28"/>
        </w:rPr>
        <w:t xml:space="preserve"> була монополією іноземних фірм.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Вітчизняне декоративне садівництво отримало розмах лише після революції, створювалися нові парки культури і відпочинку, красиві сквери і сади.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 xml:space="preserve">В даний час в Головному ботанічному саду </w:t>
      </w:r>
      <w:r w:rsidR="002A2DB5">
        <w:rPr>
          <w:color w:val="000000"/>
          <w:sz w:val="28"/>
          <w:szCs w:val="28"/>
        </w:rPr>
        <w:t xml:space="preserve">Києва </w:t>
      </w:r>
      <w:r w:rsidRPr="00646995">
        <w:rPr>
          <w:color w:val="000000"/>
          <w:sz w:val="28"/>
          <w:szCs w:val="28"/>
        </w:rPr>
        <w:t xml:space="preserve">зібрано понад 7000 видів і сортів декоративних рослин. 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 xml:space="preserve">Французькі селекціонери батько і син </w:t>
      </w:r>
      <w:proofErr w:type="spellStart"/>
      <w:r w:rsidRPr="00646995">
        <w:rPr>
          <w:color w:val="000000"/>
          <w:sz w:val="28"/>
          <w:szCs w:val="28"/>
        </w:rPr>
        <w:t>Лемуан</w:t>
      </w:r>
      <w:proofErr w:type="spellEnd"/>
      <w:r w:rsidRPr="00646995">
        <w:rPr>
          <w:color w:val="000000"/>
          <w:sz w:val="28"/>
          <w:szCs w:val="28"/>
        </w:rPr>
        <w:t xml:space="preserve">, починаючи з 1865 року, створили понад 200 прекрасних сортів бузку і чудові сорти бузку. Багато з них широко вирощуються і до сих пір. З 1898 року </w:t>
      </w:r>
      <w:proofErr w:type="spellStart"/>
      <w:r w:rsidRPr="00646995">
        <w:rPr>
          <w:color w:val="000000"/>
          <w:sz w:val="28"/>
          <w:szCs w:val="28"/>
        </w:rPr>
        <w:t>Лемуан</w:t>
      </w:r>
      <w:proofErr w:type="spellEnd"/>
      <w:r w:rsidRPr="00646995">
        <w:rPr>
          <w:color w:val="000000"/>
          <w:sz w:val="28"/>
          <w:szCs w:val="28"/>
        </w:rPr>
        <w:t xml:space="preserve"> почав займатися селекцією півоній і створив видатні сорти - Сара </w:t>
      </w:r>
      <w:proofErr w:type="spellStart"/>
      <w:r w:rsidRPr="00646995">
        <w:rPr>
          <w:color w:val="000000"/>
          <w:sz w:val="28"/>
          <w:szCs w:val="28"/>
        </w:rPr>
        <w:t>Бернар</w:t>
      </w:r>
      <w:proofErr w:type="spellEnd"/>
      <w:r w:rsidRPr="00646995">
        <w:rPr>
          <w:color w:val="000000"/>
          <w:sz w:val="28"/>
          <w:szCs w:val="28"/>
        </w:rPr>
        <w:t>, Монблан і ін.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2D0029" w:rsidRPr="00646995" w:rsidRDefault="002A2DB5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2D0029" w:rsidRPr="00646995">
        <w:rPr>
          <w:color w:val="000000"/>
          <w:sz w:val="28"/>
          <w:szCs w:val="28"/>
        </w:rPr>
        <w:t>ермін </w:t>
      </w:r>
      <w:r w:rsidR="002D0029" w:rsidRPr="00646995">
        <w:rPr>
          <w:rStyle w:val="a4"/>
          <w:color w:val="000000"/>
          <w:sz w:val="28"/>
          <w:szCs w:val="28"/>
        </w:rPr>
        <w:t>«Життєва форма рослин»</w:t>
      </w:r>
      <w:r w:rsidR="00646995">
        <w:rPr>
          <w:rStyle w:val="a4"/>
          <w:color w:val="000000"/>
          <w:sz w:val="28"/>
          <w:szCs w:val="28"/>
        </w:rPr>
        <w:t xml:space="preserve"> </w:t>
      </w:r>
      <w:r w:rsidR="002D0029" w:rsidRPr="00646995">
        <w:rPr>
          <w:color w:val="000000"/>
          <w:sz w:val="28"/>
          <w:szCs w:val="28"/>
        </w:rPr>
        <w:t xml:space="preserve">вперше запропонував датський ботанік Е. </w:t>
      </w:r>
      <w:proofErr w:type="spellStart"/>
      <w:r w:rsidR="002D0029" w:rsidRPr="00646995">
        <w:rPr>
          <w:color w:val="000000"/>
          <w:sz w:val="28"/>
          <w:szCs w:val="28"/>
        </w:rPr>
        <w:t>Вармінг</w:t>
      </w:r>
      <w:proofErr w:type="spellEnd"/>
      <w:r w:rsidR="002D0029" w:rsidRPr="00646995">
        <w:rPr>
          <w:color w:val="000000"/>
          <w:sz w:val="28"/>
          <w:szCs w:val="28"/>
        </w:rPr>
        <w:t xml:space="preserve"> в 1884 р Цей термін означає форму, в якій вегетативне тіло рослин (індивіда) знаходиться в гармонії з зовнішнім середовищем протягом всього його життя.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І. Г. Серебряков (1962) розуміє життєву форму як своєрідний історично сформований в певних умовах зовнішнього середовища габітус (зовнішній вигляд) груп рослин, що виникає в онтогенезі в результаті росту і розвитку, як вираз пристосованості до умов середовища.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Всі рослини поділяють на </w:t>
      </w:r>
      <w:r w:rsidRPr="00646995">
        <w:rPr>
          <w:rStyle w:val="a4"/>
          <w:color w:val="000000"/>
          <w:sz w:val="28"/>
          <w:szCs w:val="28"/>
        </w:rPr>
        <w:t>дерева, чагарники, чагарники, напівчагарники, ліани, трав'янисті рослини.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rStyle w:val="a4"/>
          <w:color w:val="000000"/>
          <w:sz w:val="28"/>
          <w:szCs w:val="28"/>
        </w:rPr>
        <w:t>дерева</w:t>
      </w:r>
      <w:r w:rsidRPr="00646995">
        <w:rPr>
          <w:color w:val="000000"/>
          <w:sz w:val="28"/>
          <w:szCs w:val="28"/>
        </w:rPr>
        <w:t xml:space="preserve"> - Великі рослини з головним стволом і сильно розвиненими багаторічними гілками, висотою від 2-5 до 100 м і більше (види яблуні, абрикоси, сосни, ялини, </w:t>
      </w:r>
      <w:proofErr w:type="spellStart"/>
      <w:r w:rsidRPr="00646995">
        <w:rPr>
          <w:color w:val="000000"/>
          <w:sz w:val="28"/>
          <w:szCs w:val="28"/>
        </w:rPr>
        <w:t>дуба</w:t>
      </w:r>
      <w:proofErr w:type="spellEnd"/>
      <w:r w:rsidRPr="00646995">
        <w:rPr>
          <w:color w:val="000000"/>
          <w:sz w:val="28"/>
          <w:szCs w:val="28"/>
        </w:rPr>
        <w:t>, берези і т. Д.).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rStyle w:val="a4"/>
          <w:color w:val="000000"/>
          <w:sz w:val="28"/>
          <w:szCs w:val="28"/>
        </w:rPr>
        <w:lastRenderedPageBreak/>
        <w:t>чагарники</w:t>
      </w:r>
      <w:r w:rsidRPr="00646995">
        <w:rPr>
          <w:color w:val="000000"/>
          <w:sz w:val="28"/>
          <w:szCs w:val="28"/>
        </w:rPr>
        <w:t>- Головний ствол виражений тільки в перші роки життя рослин. Потім він губиться серед рівних йому або навіть більш потужних надземних стебел (скелетних осей), послідовно виникають із сплячих бруньок, висотою від 0,8-1 до 5-6 м (барбарис, бузок, бузок).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rStyle w:val="a4"/>
          <w:color w:val="000000"/>
          <w:sz w:val="28"/>
          <w:szCs w:val="28"/>
        </w:rPr>
        <w:t>чагарнички</w:t>
      </w:r>
      <w:r w:rsidRPr="00646995">
        <w:rPr>
          <w:color w:val="000000"/>
          <w:sz w:val="28"/>
          <w:szCs w:val="28"/>
        </w:rPr>
        <w:t>- Деревні рослини, у яких головна вісь є лише на початку онтогенезу. Потім вона змінюється бічними надземними осями, що утворюються із сплячих бруньок базальної частини материнської осі, висотою від 5-7до 50-60 см (верес, брусниця, журавлина, лохина, чорниця і т. Д.).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rStyle w:val="a4"/>
          <w:color w:val="000000"/>
          <w:sz w:val="28"/>
          <w:szCs w:val="28"/>
        </w:rPr>
        <w:t>напівчагарники</w:t>
      </w:r>
      <w:r w:rsidRPr="00646995">
        <w:rPr>
          <w:color w:val="000000"/>
          <w:sz w:val="28"/>
          <w:szCs w:val="28"/>
        </w:rPr>
        <w:t xml:space="preserve"> - </w:t>
      </w:r>
      <w:proofErr w:type="spellStart"/>
      <w:r w:rsidRPr="00646995">
        <w:rPr>
          <w:color w:val="000000"/>
          <w:sz w:val="28"/>
          <w:szCs w:val="28"/>
        </w:rPr>
        <w:t>напівдеревні</w:t>
      </w:r>
      <w:proofErr w:type="spellEnd"/>
      <w:r w:rsidRPr="00646995">
        <w:rPr>
          <w:color w:val="000000"/>
          <w:sz w:val="28"/>
          <w:szCs w:val="28"/>
        </w:rPr>
        <w:t xml:space="preserve"> рослини, у яких подовжені пагони на значній частині їх довжини щорічно залишаються трав'янистими і відмирають. Зберігаються і визрівають лише базальні частини надземних осей (види полину, астрагала, кмину, </w:t>
      </w:r>
      <w:proofErr w:type="spellStart"/>
      <w:r w:rsidRPr="00646995">
        <w:rPr>
          <w:color w:val="000000"/>
          <w:sz w:val="28"/>
          <w:szCs w:val="28"/>
        </w:rPr>
        <w:t>дроку</w:t>
      </w:r>
      <w:proofErr w:type="spellEnd"/>
      <w:r w:rsidRPr="00646995">
        <w:rPr>
          <w:color w:val="000000"/>
          <w:sz w:val="28"/>
          <w:szCs w:val="28"/>
        </w:rPr>
        <w:t>). До напівчагарниками також прийнято відносити типу малини, ожини, у яких пагони дерев'яніють повністю, але живуть тільки два роки.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rStyle w:val="a4"/>
          <w:color w:val="000000"/>
          <w:sz w:val="28"/>
          <w:szCs w:val="28"/>
        </w:rPr>
        <w:t>ліани</w:t>
      </w:r>
      <w:r w:rsidRPr="00646995">
        <w:rPr>
          <w:color w:val="000000"/>
          <w:sz w:val="28"/>
          <w:szCs w:val="28"/>
        </w:rPr>
        <w:t>- Рослини з гнучкими нестійкими стеблами, які для свого росту в висоту мають потребу в опорі (виноград, актинідія, лимонник).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rStyle w:val="a4"/>
          <w:color w:val="000000"/>
          <w:sz w:val="28"/>
          <w:szCs w:val="28"/>
        </w:rPr>
        <w:t>трав'янисті рослини</w:t>
      </w:r>
      <w:r w:rsidRPr="00646995">
        <w:rPr>
          <w:color w:val="000000"/>
          <w:sz w:val="28"/>
          <w:szCs w:val="28"/>
        </w:rPr>
        <w:t> - Мають надземні частини відмирають в кінці вегетаційного періоду.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Вони поділяються на: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- одно</w:t>
      </w:r>
      <w:r w:rsidRPr="00646995">
        <w:rPr>
          <w:color w:val="000000"/>
          <w:sz w:val="28"/>
          <w:szCs w:val="28"/>
        </w:rPr>
        <w:t>річники</w:t>
      </w:r>
      <w:r w:rsidRPr="00646995">
        <w:rPr>
          <w:color w:val="000000"/>
          <w:sz w:val="28"/>
          <w:szCs w:val="28"/>
        </w:rPr>
        <w:t> - Життєвий цикл яких проходить протягом одного вегетаційного періоду (</w:t>
      </w:r>
      <w:proofErr w:type="spellStart"/>
      <w:r w:rsidRPr="00646995">
        <w:rPr>
          <w:color w:val="000000"/>
          <w:sz w:val="28"/>
          <w:szCs w:val="28"/>
        </w:rPr>
        <w:t>астра</w:t>
      </w:r>
      <w:proofErr w:type="spellEnd"/>
      <w:r w:rsidRPr="00646995">
        <w:rPr>
          <w:color w:val="000000"/>
          <w:sz w:val="28"/>
          <w:szCs w:val="28"/>
        </w:rPr>
        <w:t>, петунія, портулак);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- Дворічн</w:t>
      </w:r>
      <w:r w:rsidRPr="00646995">
        <w:rPr>
          <w:color w:val="000000"/>
          <w:sz w:val="28"/>
          <w:szCs w:val="28"/>
        </w:rPr>
        <w:t>ики</w:t>
      </w:r>
      <w:r w:rsidRPr="00646995">
        <w:rPr>
          <w:color w:val="000000"/>
          <w:sz w:val="28"/>
          <w:szCs w:val="28"/>
        </w:rPr>
        <w:t xml:space="preserve"> - В перший рік утворюють тільки розетку прикореневого листя, а цвітуть і плодоносять на другому році життя, після чого гинуть (гвоздика турецька, </w:t>
      </w:r>
      <w:proofErr w:type="spellStart"/>
      <w:r w:rsidRPr="00646995">
        <w:rPr>
          <w:color w:val="000000"/>
          <w:sz w:val="28"/>
          <w:szCs w:val="28"/>
        </w:rPr>
        <w:t>лунницах</w:t>
      </w:r>
      <w:proofErr w:type="spellEnd"/>
      <w:r w:rsidRPr="00646995">
        <w:rPr>
          <w:color w:val="000000"/>
          <w:sz w:val="28"/>
          <w:szCs w:val="28"/>
        </w:rPr>
        <w:t xml:space="preserve"> дворічна, маргаритка багаторічна);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- багаторічники - З довговічними підземними частинами і щорічно відмирають надземними частинами (</w:t>
      </w:r>
      <w:proofErr w:type="spellStart"/>
      <w:r w:rsidRPr="00646995">
        <w:rPr>
          <w:color w:val="000000"/>
          <w:sz w:val="28"/>
          <w:szCs w:val="28"/>
        </w:rPr>
        <w:t>астільба</w:t>
      </w:r>
      <w:proofErr w:type="spellEnd"/>
      <w:r w:rsidRPr="00646995">
        <w:rPr>
          <w:color w:val="000000"/>
          <w:sz w:val="28"/>
          <w:szCs w:val="28"/>
        </w:rPr>
        <w:t>, жоржин</w:t>
      </w:r>
      <w:r w:rsidR="009828C3">
        <w:rPr>
          <w:color w:val="000000"/>
          <w:sz w:val="28"/>
          <w:szCs w:val="28"/>
        </w:rPr>
        <w:t>а</w:t>
      </w:r>
      <w:bookmarkStart w:id="0" w:name="_GoBack"/>
      <w:bookmarkEnd w:id="0"/>
      <w:r w:rsidRPr="00646995">
        <w:rPr>
          <w:color w:val="000000"/>
          <w:sz w:val="28"/>
          <w:szCs w:val="28"/>
        </w:rPr>
        <w:t>, гладіолус, півонія, лілії).</w:t>
      </w:r>
    </w:p>
    <w:p w:rsidR="002D0029" w:rsidRPr="00646995" w:rsidRDefault="002D0029" w:rsidP="006469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46995">
        <w:rPr>
          <w:color w:val="000000"/>
          <w:sz w:val="28"/>
          <w:szCs w:val="28"/>
        </w:rPr>
        <w:t>Дерева і чагарники ділять на вічнозелені і листопадні.</w:t>
      </w:r>
    </w:p>
    <w:p w:rsidR="00494695" w:rsidRPr="00646995" w:rsidRDefault="002D0029" w:rsidP="00646995">
      <w:pPr>
        <w:pStyle w:val="a3"/>
        <w:ind w:firstLine="709"/>
        <w:jc w:val="both"/>
        <w:rPr>
          <w:sz w:val="28"/>
          <w:szCs w:val="28"/>
        </w:rPr>
      </w:pPr>
      <w:r w:rsidRPr="00646995">
        <w:rPr>
          <w:color w:val="000000"/>
          <w:sz w:val="28"/>
          <w:szCs w:val="28"/>
        </w:rPr>
        <w:t xml:space="preserve">Вічнозелені рослини зустрічаються не тільки в тропіках і субтропіках- магнолія, цитрусові та ін., Але і в помірних широтах - хвойні (крім модрини), багно, брусниця, </w:t>
      </w:r>
      <w:proofErr w:type="spellStart"/>
      <w:r w:rsidRPr="00646995">
        <w:rPr>
          <w:color w:val="000000"/>
          <w:sz w:val="28"/>
          <w:szCs w:val="28"/>
        </w:rPr>
        <w:t>Магола</w:t>
      </w:r>
      <w:proofErr w:type="spellEnd"/>
      <w:r w:rsidRPr="00646995">
        <w:rPr>
          <w:color w:val="000000"/>
          <w:sz w:val="28"/>
          <w:szCs w:val="28"/>
        </w:rPr>
        <w:t xml:space="preserve"> і ін. У вічнозелених рослин одні листя опадає, інші з'являються, тому вони здаються вічнозеленими. Листопадні рослини щорічно втрачають листя: в тропічних районах - в посушливий сезон року, в помірних широтах - з пониженням температури.</w:t>
      </w:r>
    </w:p>
    <w:sectPr w:rsidR="00494695" w:rsidRPr="00646995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5"/>
    <w:rsid w:val="001D373D"/>
    <w:rsid w:val="002A2DB5"/>
    <w:rsid w:val="002D0029"/>
    <w:rsid w:val="0041735B"/>
    <w:rsid w:val="00494695"/>
    <w:rsid w:val="00646995"/>
    <w:rsid w:val="009828C3"/>
    <w:rsid w:val="009C69E9"/>
    <w:rsid w:val="00A65189"/>
    <w:rsid w:val="00D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2DCA"/>
  <w15:chartTrackingRefBased/>
  <w15:docId w15:val="{B945BBD9-5817-4C50-8686-B4A811AA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D0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5900</Words>
  <Characters>3363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2022-08-23T16:21:00Z</dcterms:created>
  <dcterms:modified xsi:type="dcterms:W3CDTF">2022-08-23T18:37:00Z</dcterms:modified>
</cp:coreProperties>
</file>