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86" w:rsidRDefault="00E41FE3" w:rsidP="00E41FE3">
      <w:pPr>
        <w:spacing w:line="240" w:lineRule="auto"/>
        <w:jc w:val="center"/>
        <w:rPr>
          <w:b/>
          <w:lang w:val="uk-UA"/>
        </w:rPr>
      </w:pPr>
      <w:r w:rsidRPr="00E41FE3">
        <w:rPr>
          <w:b/>
          <w:lang w:val="uk-UA"/>
        </w:rPr>
        <w:t>ТЕМА</w:t>
      </w:r>
      <w:r w:rsidR="007C7DEA">
        <w:rPr>
          <w:b/>
          <w:lang w:val="uk-UA"/>
        </w:rPr>
        <w:t xml:space="preserve"> 3</w:t>
      </w:r>
      <w:bookmarkStart w:id="0" w:name="_GoBack"/>
      <w:bookmarkEnd w:id="0"/>
      <w:r w:rsidRPr="00E41FE3">
        <w:rPr>
          <w:b/>
          <w:lang w:val="uk-UA"/>
        </w:rPr>
        <w:t>. МЕНЕДЖМЕНТ КАПІТАЛУ БАНКУ</w:t>
      </w:r>
    </w:p>
    <w:p w:rsidR="00183891" w:rsidRDefault="00183891" w:rsidP="00E41FE3">
      <w:pPr>
        <w:spacing w:line="240" w:lineRule="auto"/>
        <w:jc w:val="center"/>
        <w:rPr>
          <w:b/>
          <w:lang w:val="uk-UA"/>
        </w:rPr>
      </w:pPr>
    </w:p>
    <w:p w:rsidR="00E41FE3" w:rsidRDefault="00E41FE3" w:rsidP="00E41FE3">
      <w:pPr>
        <w:pStyle w:val="a3"/>
        <w:numPr>
          <w:ilvl w:val="0"/>
          <w:numId w:val="1"/>
        </w:numPr>
        <w:tabs>
          <w:tab w:val="left" w:pos="993"/>
        </w:tabs>
        <w:spacing w:line="240" w:lineRule="auto"/>
        <w:ind w:left="0" w:firstLine="709"/>
        <w:rPr>
          <w:lang w:val="uk-UA"/>
        </w:rPr>
      </w:pPr>
      <w:r>
        <w:rPr>
          <w:lang w:val="uk-UA"/>
        </w:rPr>
        <w:t>Склад та функції банківського капіталу.</w:t>
      </w:r>
    </w:p>
    <w:p w:rsidR="00E41FE3" w:rsidRDefault="00E41FE3" w:rsidP="00E41FE3">
      <w:pPr>
        <w:pStyle w:val="a3"/>
        <w:numPr>
          <w:ilvl w:val="0"/>
          <w:numId w:val="1"/>
        </w:numPr>
        <w:tabs>
          <w:tab w:val="left" w:pos="993"/>
        </w:tabs>
        <w:spacing w:line="240" w:lineRule="auto"/>
        <w:ind w:left="0" w:firstLine="709"/>
        <w:rPr>
          <w:lang w:val="uk-UA"/>
        </w:rPr>
      </w:pPr>
      <w:r>
        <w:rPr>
          <w:lang w:val="uk-UA"/>
        </w:rPr>
        <w:t>Методи оцінювання та визначення достатності банківського капіталу.</w:t>
      </w:r>
    </w:p>
    <w:p w:rsidR="00E41FE3" w:rsidRDefault="00E41FE3" w:rsidP="00E41FE3">
      <w:pPr>
        <w:pStyle w:val="a3"/>
        <w:numPr>
          <w:ilvl w:val="0"/>
          <w:numId w:val="1"/>
        </w:numPr>
        <w:tabs>
          <w:tab w:val="left" w:pos="993"/>
        </w:tabs>
        <w:spacing w:line="240" w:lineRule="auto"/>
        <w:ind w:left="0" w:firstLine="709"/>
        <w:rPr>
          <w:lang w:val="uk-UA"/>
        </w:rPr>
      </w:pPr>
      <w:r>
        <w:rPr>
          <w:lang w:val="uk-UA"/>
        </w:rPr>
        <w:t>Методи управління капіталом банку.</w:t>
      </w:r>
    </w:p>
    <w:p w:rsidR="00E41FE3" w:rsidRDefault="00E41FE3" w:rsidP="00E41FE3">
      <w:pPr>
        <w:pStyle w:val="a3"/>
        <w:tabs>
          <w:tab w:val="left" w:pos="993"/>
        </w:tabs>
        <w:spacing w:line="240" w:lineRule="auto"/>
        <w:ind w:left="709"/>
        <w:rPr>
          <w:lang w:val="uk-UA"/>
        </w:rPr>
      </w:pPr>
    </w:p>
    <w:p w:rsidR="00E41FE3" w:rsidRDefault="00E41FE3" w:rsidP="00E41FE3">
      <w:pPr>
        <w:pStyle w:val="a3"/>
        <w:numPr>
          <w:ilvl w:val="0"/>
          <w:numId w:val="2"/>
        </w:numPr>
        <w:tabs>
          <w:tab w:val="left" w:pos="993"/>
        </w:tabs>
        <w:spacing w:line="240" w:lineRule="auto"/>
        <w:rPr>
          <w:b/>
          <w:lang w:val="uk-UA"/>
        </w:rPr>
      </w:pPr>
      <w:r w:rsidRPr="00E41FE3">
        <w:rPr>
          <w:b/>
          <w:lang w:val="uk-UA"/>
        </w:rPr>
        <w:t>Склад та функції банківського капіталу.</w:t>
      </w:r>
    </w:p>
    <w:p w:rsidR="00183891" w:rsidRDefault="00183891" w:rsidP="00183891">
      <w:pPr>
        <w:tabs>
          <w:tab w:val="left" w:pos="993"/>
        </w:tabs>
        <w:spacing w:line="240" w:lineRule="auto"/>
        <w:ind w:firstLine="709"/>
        <w:rPr>
          <w:lang w:val="uk-UA"/>
        </w:rPr>
      </w:pPr>
      <w:r>
        <w:t xml:space="preserve">Джерела формування банківських ресурсів відображаються у правій частині балансового звіту і називаються пасивами банку. За джерелами формування пасиви не однорідні і складаються з власного капіталу та зобов’язань банку перед вкладниками і кредиторами. </w:t>
      </w:r>
    </w:p>
    <w:p w:rsidR="00183891" w:rsidRDefault="00183891" w:rsidP="00183891">
      <w:pPr>
        <w:tabs>
          <w:tab w:val="left" w:pos="993"/>
        </w:tabs>
        <w:spacing w:line="240" w:lineRule="auto"/>
        <w:ind w:firstLine="709"/>
        <w:rPr>
          <w:lang w:val="uk-UA"/>
        </w:rPr>
      </w:pPr>
      <w:r>
        <w:t xml:space="preserve">За економічним змістом </w:t>
      </w:r>
      <w:r w:rsidRPr="00183891">
        <w:rPr>
          <w:b/>
        </w:rPr>
        <w:t xml:space="preserve">капітал банку — це власні кошти засновників або акціонерів (власників банку), внесені ними на свій ризик для отримання доходів. </w:t>
      </w:r>
      <w:r>
        <w:t xml:space="preserve">Ризик власників полягає в тому, що рівень дохідності капіталу може бути низьким або діяльність спричиниться до збитків, банк збанкрутує, через що вони можуть втратити свої кошти. </w:t>
      </w:r>
    </w:p>
    <w:p w:rsidR="00183891" w:rsidRDefault="00183891" w:rsidP="00183891">
      <w:pPr>
        <w:tabs>
          <w:tab w:val="left" w:pos="993"/>
        </w:tabs>
        <w:spacing w:line="240" w:lineRule="auto"/>
        <w:ind w:firstLine="709"/>
        <w:rPr>
          <w:lang w:val="uk-UA"/>
        </w:rPr>
      </w:pPr>
      <w:r w:rsidRPr="00183891">
        <w:rPr>
          <w:b/>
        </w:rPr>
        <w:t>Зобов’язання — це чужі гр</w:t>
      </w:r>
      <w:r>
        <w:rPr>
          <w:b/>
        </w:rPr>
        <w:t>оші, тимчасово надані їх власни</w:t>
      </w:r>
      <w:r w:rsidRPr="00183891">
        <w:rPr>
          <w:b/>
        </w:rPr>
        <w:t>ками в розпорядження банку на певних умовах</w:t>
      </w:r>
      <w:r>
        <w:t xml:space="preserve">. Зобов’язання доцільно поділити на дві групи — залучені та запозичені кошти. Залучені кошти — це зобов’язання банку перед вкладниками, котрі надали свої вільні грошові кошти для зберігання на певних умовах, називають </w:t>
      </w:r>
      <w:r w:rsidRPr="00183891">
        <w:rPr>
          <w:b/>
        </w:rPr>
        <w:t>депозитною базою</w:t>
      </w:r>
      <w:r>
        <w:t>.</w:t>
      </w:r>
    </w:p>
    <w:p w:rsidR="00183891" w:rsidRDefault="00183891" w:rsidP="00183891">
      <w:pPr>
        <w:tabs>
          <w:tab w:val="left" w:pos="993"/>
        </w:tabs>
        <w:spacing w:line="240" w:lineRule="auto"/>
        <w:ind w:firstLine="709"/>
        <w:rPr>
          <w:lang w:val="uk-UA"/>
        </w:rPr>
      </w:pPr>
      <w:r>
        <w:t xml:space="preserve">Якщо власних та залучених коштів банку не вистачає для проведення активних операцій, то можна вдатися до позики грошових ресурсів на ринку. У результаті проведення таких операцій формуються </w:t>
      </w:r>
      <w:r w:rsidRPr="00183891">
        <w:rPr>
          <w:b/>
        </w:rPr>
        <w:t xml:space="preserve">запозичені кошти або недепозитні зобов’язання </w:t>
      </w:r>
      <w:r>
        <w:t xml:space="preserve">(зобов’язання перед кредиторами), ініціатором яких є сам банк. </w:t>
      </w:r>
    </w:p>
    <w:p w:rsidR="00183891" w:rsidRDefault="00183891" w:rsidP="00183891">
      <w:pPr>
        <w:tabs>
          <w:tab w:val="left" w:pos="993"/>
        </w:tabs>
        <w:spacing w:line="240" w:lineRule="auto"/>
        <w:ind w:firstLine="709"/>
        <w:rPr>
          <w:lang w:val="uk-UA"/>
        </w:rPr>
      </w:pPr>
      <w:r w:rsidRPr="00183891">
        <w:rPr>
          <w:lang w:val="uk-UA"/>
        </w:rPr>
        <w:t xml:space="preserve">За сукупним обсягом залучені та запозичені кошти банку в кілька разів перевищують капітал, що зумовлюється специфікою банківської діяльності. Кожний вид банківських пасивів (капітал, залучені та запозичені кошти) має свої особливості, що визначаються правами власності та різноманітністю джерел їх формування, а тому потребують застосування відповідних методів управління. </w:t>
      </w:r>
      <w:r>
        <w:t>Банківський капітал відіграє визначальну роль у процесі створення та функціонування комерційного банку, хоча за величиною становить незначну частину сукупних ресурсів банку. Частка власного капіталу у ресурсах банку має бути не нижчою за 8%, тоді як для промислових підприємств це співвідношення, як правило, становить 50% і вище.</w:t>
      </w:r>
    </w:p>
    <w:p w:rsidR="00493170" w:rsidRDefault="00C372B8" w:rsidP="00183891">
      <w:pPr>
        <w:tabs>
          <w:tab w:val="left" w:pos="993"/>
        </w:tabs>
        <w:spacing w:line="240" w:lineRule="auto"/>
        <w:ind w:firstLine="709"/>
        <w:rPr>
          <w:lang w:val="uk-UA"/>
        </w:rPr>
      </w:pPr>
      <w:r w:rsidRPr="00C372B8">
        <w:rPr>
          <w:lang w:val="uk-UA"/>
        </w:rPr>
        <w:t xml:space="preserve">Формування власної капітальної бази є необхідною умовою майбутньої діяльності банку. </w:t>
      </w:r>
      <w:r w:rsidR="00493170" w:rsidRPr="00493170">
        <w:rPr>
          <w:lang w:val="uk-UA"/>
        </w:rPr>
        <w:t>Тому одна з найсер</w:t>
      </w:r>
      <w:r w:rsidRPr="00493170">
        <w:rPr>
          <w:lang w:val="uk-UA"/>
        </w:rPr>
        <w:t xml:space="preserve">йозніших проблем, що постають перед менеджментом банку, полягає у залученні та підтримці достатнього обсягу власного капіталу. </w:t>
      </w:r>
    </w:p>
    <w:p w:rsidR="00493170" w:rsidRDefault="00C372B8" w:rsidP="00183891">
      <w:pPr>
        <w:tabs>
          <w:tab w:val="left" w:pos="993"/>
        </w:tabs>
        <w:spacing w:line="240" w:lineRule="auto"/>
        <w:ind w:firstLine="709"/>
        <w:rPr>
          <w:lang w:val="uk-UA"/>
        </w:rPr>
      </w:pPr>
      <w:r w:rsidRPr="00493170">
        <w:rPr>
          <w:b/>
          <w:lang w:val="uk-UA"/>
        </w:rPr>
        <w:t>Власний капітал банку виконує такі функції</w:t>
      </w:r>
      <w:r w:rsidRPr="00493170">
        <w:rPr>
          <w:lang w:val="uk-UA"/>
        </w:rPr>
        <w:t xml:space="preserve">: </w:t>
      </w:r>
    </w:p>
    <w:p w:rsidR="00493170" w:rsidRDefault="00C372B8" w:rsidP="00183891">
      <w:pPr>
        <w:tabs>
          <w:tab w:val="left" w:pos="993"/>
        </w:tabs>
        <w:spacing w:line="240" w:lineRule="auto"/>
        <w:ind w:firstLine="709"/>
        <w:rPr>
          <w:lang w:val="uk-UA"/>
        </w:rPr>
      </w:pPr>
      <w:r w:rsidRPr="00493170">
        <w:rPr>
          <w:lang w:val="uk-UA"/>
        </w:rPr>
        <w:t xml:space="preserve">1) захисну; </w:t>
      </w:r>
    </w:p>
    <w:p w:rsidR="00493170" w:rsidRDefault="00C372B8" w:rsidP="00183891">
      <w:pPr>
        <w:tabs>
          <w:tab w:val="left" w:pos="993"/>
        </w:tabs>
        <w:spacing w:line="240" w:lineRule="auto"/>
        <w:ind w:firstLine="709"/>
        <w:rPr>
          <w:lang w:val="uk-UA"/>
        </w:rPr>
      </w:pPr>
      <w:r w:rsidRPr="00493170">
        <w:rPr>
          <w:lang w:val="uk-UA"/>
        </w:rPr>
        <w:t xml:space="preserve">2) оперативну; </w:t>
      </w:r>
    </w:p>
    <w:p w:rsidR="00C372B8" w:rsidRDefault="00C372B8" w:rsidP="00183891">
      <w:pPr>
        <w:tabs>
          <w:tab w:val="left" w:pos="993"/>
        </w:tabs>
        <w:spacing w:line="240" w:lineRule="auto"/>
        <w:ind w:firstLine="709"/>
        <w:rPr>
          <w:lang w:val="uk-UA"/>
        </w:rPr>
      </w:pPr>
      <w:r w:rsidRPr="00493170">
        <w:rPr>
          <w:lang w:val="uk-UA"/>
        </w:rPr>
        <w:t>3) регулюючу.</w:t>
      </w:r>
    </w:p>
    <w:p w:rsidR="00493170" w:rsidRDefault="00493170" w:rsidP="00183891">
      <w:pPr>
        <w:tabs>
          <w:tab w:val="left" w:pos="993"/>
        </w:tabs>
        <w:spacing w:line="240" w:lineRule="auto"/>
        <w:ind w:firstLine="709"/>
        <w:rPr>
          <w:lang w:val="uk-UA"/>
        </w:rPr>
      </w:pPr>
      <w:r w:rsidRPr="00493170">
        <w:rPr>
          <w:b/>
          <w:lang w:val="uk-UA"/>
        </w:rPr>
        <w:lastRenderedPageBreak/>
        <w:t>Суть захисної функції</w:t>
      </w:r>
      <w:r w:rsidRPr="00493170">
        <w:rPr>
          <w:lang w:val="uk-UA"/>
        </w:rPr>
        <w:t xml:space="preserve"> полягає в тому, що капітал служить для захисту коштів вкладників і кредиторів, оскільки збитки від кредитних, інвестиційних, валютних операцій банку, зловживань, помилок списуються за рахунок резервів, які входять до складу капіталу. Тобто капітал банку відіграє роль своєрідного буфера, який поглинає втрати ві</w:t>
      </w:r>
      <w:r>
        <w:rPr>
          <w:lang w:val="uk-UA"/>
        </w:rPr>
        <w:t>д реалізації рі</w:t>
      </w:r>
      <w:r w:rsidRPr="00493170">
        <w:rPr>
          <w:lang w:val="uk-UA"/>
        </w:rPr>
        <w:t>зноманітних банківських ризиків. Ця функція включає гарантування вкладів, захищаючи інтереси вкладників у разі ліквідації чи банкрутства банку, а також забезпечує функціонування банку у разі виникнення збитків від поточної діяльності, що по</w:t>
      </w:r>
      <w:r>
        <w:rPr>
          <w:lang w:val="uk-UA"/>
        </w:rPr>
        <w:t>криваються, як прави</w:t>
      </w:r>
      <w:r w:rsidRPr="00493170">
        <w:rPr>
          <w:lang w:val="uk-UA"/>
        </w:rPr>
        <w:t>ло, за рахунок поточних п</w:t>
      </w:r>
      <w:r>
        <w:rPr>
          <w:lang w:val="uk-UA"/>
        </w:rPr>
        <w:t>рибутків. Захисна функція банкі</w:t>
      </w:r>
      <w:r w:rsidRPr="00493170">
        <w:rPr>
          <w:lang w:val="uk-UA"/>
        </w:rPr>
        <w:t>вського капіталу є головн</w:t>
      </w:r>
      <w:r>
        <w:rPr>
          <w:lang w:val="uk-UA"/>
        </w:rPr>
        <w:t>ою протягом всього періоду функ</w:t>
      </w:r>
      <w:r w:rsidRPr="00493170">
        <w:rPr>
          <w:lang w:val="uk-UA"/>
        </w:rPr>
        <w:t>ціонування банку.</w:t>
      </w:r>
    </w:p>
    <w:p w:rsidR="00493170" w:rsidRDefault="00493170" w:rsidP="00183891">
      <w:pPr>
        <w:tabs>
          <w:tab w:val="left" w:pos="993"/>
        </w:tabs>
        <w:spacing w:line="240" w:lineRule="auto"/>
        <w:ind w:firstLine="709"/>
        <w:rPr>
          <w:lang w:val="uk-UA"/>
        </w:rPr>
      </w:pPr>
      <w:r w:rsidRPr="00493170">
        <w:rPr>
          <w:b/>
        </w:rPr>
        <w:t>Функція забезпечення оперативної діяльності</w:t>
      </w:r>
      <w:r>
        <w:t xml:space="preserve"> має важливе значення під час створення та на початкових етапах функціонування банку. В такі періоди за рахунок власного капіталу банку фінансується придбання чи оренда основних фондів, комп’ютерної та оргтехніки, організаційні заходи щодо створення систем безпеки в банку, запровадження банківських технологій та систем зв’язку. В подальшій діяльності банку функція забезпечення оперативної діяльності стає другорядною на відміну від підприємств сфери матеріального виробництва, де вона залишається головною протягом всього періоду діяльності.</w:t>
      </w:r>
    </w:p>
    <w:p w:rsidR="00493170" w:rsidRDefault="00493170" w:rsidP="00183891">
      <w:pPr>
        <w:tabs>
          <w:tab w:val="left" w:pos="993"/>
        </w:tabs>
        <w:spacing w:line="240" w:lineRule="auto"/>
        <w:ind w:firstLine="709"/>
        <w:rPr>
          <w:lang w:val="uk-UA"/>
        </w:rPr>
      </w:pPr>
      <w:r w:rsidRPr="00493170">
        <w:rPr>
          <w:lang w:val="uk-UA"/>
        </w:rPr>
        <w:t xml:space="preserve">Зміст </w:t>
      </w:r>
      <w:r w:rsidRPr="00493170">
        <w:rPr>
          <w:b/>
          <w:lang w:val="uk-UA"/>
        </w:rPr>
        <w:t>регулюючої функції капіталу</w:t>
      </w:r>
      <w:r w:rsidRPr="00493170">
        <w:rPr>
          <w:lang w:val="uk-UA"/>
        </w:rPr>
        <w:t xml:space="preserve"> полягає в тому, що через фіксацію величини власного капіталу або його окремих складових наглядові орг</w:t>
      </w:r>
      <w:r>
        <w:rPr>
          <w:lang w:val="uk-UA"/>
        </w:rPr>
        <w:t>ани впливають на банківську дія</w:t>
      </w:r>
      <w:r w:rsidRPr="00493170">
        <w:rPr>
          <w:lang w:val="uk-UA"/>
        </w:rPr>
        <w:t>льність та обмежують рівень банківських ризиків. Так, для визначен</w:t>
      </w:r>
      <w:r>
        <w:rPr>
          <w:lang w:val="uk-UA"/>
        </w:rPr>
        <w:t>н</w:t>
      </w:r>
      <w:r w:rsidRPr="00493170">
        <w:rPr>
          <w:lang w:val="uk-UA"/>
        </w:rPr>
        <w:t>я обов’язкових економічних нормативів регулюв</w:t>
      </w:r>
      <w:r>
        <w:rPr>
          <w:lang w:val="uk-UA"/>
        </w:rPr>
        <w:t>ан</w:t>
      </w:r>
      <w:r w:rsidRPr="00493170">
        <w:rPr>
          <w:lang w:val="uk-UA"/>
        </w:rPr>
        <w:t>ня діяльності банків, установлених НБУ, показники власного капіталу банку використовуються в десяти із тринадцяти обов’язкових нормативів (крім нормативів ліквідності)</w:t>
      </w:r>
      <w:r>
        <w:rPr>
          <w:lang w:val="uk-UA"/>
        </w:rPr>
        <w:t>.</w:t>
      </w:r>
    </w:p>
    <w:p w:rsidR="00493170" w:rsidRDefault="00493170" w:rsidP="00183891">
      <w:pPr>
        <w:tabs>
          <w:tab w:val="left" w:pos="993"/>
        </w:tabs>
        <w:spacing w:line="240" w:lineRule="auto"/>
        <w:ind w:firstLine="709"/>
        <w:rPr>
          <w:lang w:val="uk-UA"/>
        </w:rPr>
      </w:pPr>
      <w:r>
        <w:t>Власний капітал комерційного банку може також використовуватися для участі у власності акціонерних та спільних підприємств.</w:t>
      </w:r>
    </w:p>
    <w:p w:rsidR="00493170" w:rsidRDefault="00493170" w:rsidP="00183891">
      <w:pPr>
        <w:tabs>
          <w:tab w:val="left" w:pos="993"/>
        </w:tabs>
        <w:spacing w:line="240" w:lineRule="auto"/>
        <w:ind w:firstLine="709"/>
        <w:rPr>
          <w:lang w:val="uk-UA"/>
        </w:rPr>
      </w:pPr>
      <w:r>
        <w:t xml:space="preserve">Банківський капітал неоднорідний за своїм складом і включає основний капітал та додатковий капітал. </w:t>
      </w:r>
    </w:p>
    <w:p w:rsidR="00493170" w:rsidRDefault="00493170" w:rsidP="00183891">
      <w:pPr>
        <w:tabs>
          <w:tab w:val="left" w:pos="993"/>
        </w:tabs>
        <w:spacing w:line="240" w:lineRule="auto"/>
        <w:ind w:firstLine="709"/>
        <w:rPr>
          <w:lang w:val="uk-UA"/>
        </w:rPr>
      </w:pPr>
      <w:r w:rsidRPr="00493170">
        <w:rPr>
          <w:b/>
          <w:lang w:val="uk-UA"/>
        </w:rPr>
        <w:t>Основний капітал (капітал першого рівня)</w:t>
      </w:r>
      <w:r>
        <w:rPr>
          <w:lang w:val="uk-UA"/>
        </w:rPr>
        <w:t xml:space="preserve"> є найстабільні</w:t>
      </w:r>
      <w:r w:rsidRPr="00493170">
        <w:rPr>
          <w:lang w:val="uk-UA"/>
        </w:rPr>
        <w:t>шою частиною власного кап</w:t>
      </w:r>
      <w:r>
        <w:rPr>
          <w:lang w:val="uk-UA"/>
        </w:rPr>
        <w:t>італу банку і відповідно до чин</w:t>
      </w:r>
      <w:r w:rsidRPr="00493170">
        <w:rPr>
          <w:lang w:val="uk-UA"/>
        </w:rPr>
        <w:t>них</w:t>
      </w:r>
      <w:r>
        <w:rPr>
          <w:lang w:val="uk-UA"/>
        </w:rPr>
        <w:t xml:space="preserve"> в Україні нормативних актів </w:t>
      </w:r>
      <w:r w:rsidRPr="00493170">
        <w:rPr>
          <w:lang w:val="uk-UA"/>
        </w:rPr>
        <w:t xml:space="preserve">включає такі складові: </w:t>
      </w:r>
    </w:p>
    <w:p w:rsidR="00493170" w:rsidRDefault="00493170" w:rsidP="00183891">
      <w:pPr>
        <w:tabs>
          <w:tab w:val="left" w:pos="993"/>
        </w:tabs>
        <w:spacing w:line="240" w:lineRule="auto"/>
        <w:ind w:firstLine="709"/>
        <w:rPr>
          <w:lang w:val="uk-UA"/>
        </w:rPr>
      </w:pPr>
      <w:r w:rsidRPr="00493170">
        <w:rPr>
          <w:lang w:val="uk-UA"/>
        </w:rPr>
        <w:t xml:space="preserve">а) фактично сплачений зареєстрований статутний капітал; </w:t>
      </w:r>
    </w:p>
    <w:p w:rsidR="00493170" w:rsidRDefault="00493170" w:rsidP="00183891">
      <w:pPr>
        <w:tabs>
          <w:tab w:val="left" w:pos="993"/>
        </w:tabs>
        <w:spacing w:line="240" w:lineRule="auto"/>
        <w:ind w:firstLine="709"/>
        <w:rPr>
          <w:lang w:val="uk-UA"/>
        </w:rPr>
      </w:pPr>
      <w:r w:rsidRPr="00493170">
        <w:rPr>
          <w:lang w:val="uk-UA"/>
        </w:rPr>
        <w:t>б) розкриті резерви, створ</w:t>
      </w:r>
      <w:r>
        <w:rPr>
          <w:lang w:val="uk-UA"/>
        </w:rPr>
        <w:t>ені або збільшені за рахунок не</w:t>
      </w:r>
      <w:r w:rsidRPr="00493170">
        <w:rPr>
          <w:lang w:val="uk-UA"/>
        </w:rPr>
        <w:t xml:space="preserve">розподіленого прибутку банку (резерви, оприлюднені банком у фінансовій звітності), зокрема: </w:t>
      </w:r>
    </w:p>
    <w:p w:rsidR="00493170" w:rsidRPr="00493170" w:rsidRDefault="00493170" w:rsidP="00493170">
      <w:pPr>
        <w:tabs>
          <w:tab w:val="left" w:pos="993"/>
        </w:tabs>
        <w:spacing w:line="240" w:lineRule="auto"/>
        <w:ind w:left="709"/>
        <w:rPr>
          <w:lang w:val="uk-UA"/>
        </w:rPr>
      </w:pPr>
      <w:r>
        <w:sym w:font="Symbol" w:char="F0A8"/>
      </w:r>
      <w:r w:rsidRPr="00493170">
        <w:rPr>
          <w:lang w:val="uk-UA"/>
        </w:rPr>
        <w:t xml:space="preserve">дивіденди, направлені на збільшення статутного капіталу; </w:t>
      </w:r>
    </w:p>
    <w:p w:rsidR="00493170" w:rsidRPr="00493170" w:rsidRDefault="00493170" w:rsidP="00493170">
      <w:pPr>
        <w:tabs>
          <w:tab w:val="left" w:pos="993"/>
        </w:tabs>
        <w:spacing w:line="240" w:lineRule="auto"/>
        <w:ind w:left="709"/>
        <w:rPr>
          <w:lang w:val="uk-UA"/>
        </w:rPr>
      </w:pPr>
      <w:r>
        <w:sym w:font="Symbol" w:char="F0A8"/>
      </w:r>
      <w:r w:rsidRPr="00493170">
        <w:rPr>
          <w:lang w:val="uk-UA"/>
        </w:rPr>
        <w:t>емісійні різниці — сума перевищення доходів, отриманих від первинної емісії власних акцій та інших корпоративних прав, над їх номіналом;</w:t>
      </w:r>
    </w:p>
    <w:p w:rsidR="00493170" w:rsidRPr="00493170" w:rsidRDefault="00493170" w:rsidP="00493170">
      <w:pPr>
        <w:tabs>
          <w:tab w:val="left" w:pos="993"/>
        </w:tabs>
        <w:spacing w:line="240" w:lineRule="auto"/>
        <w:ind w:left="709"/>
        <w:rPr>
          <w:lang w:val="uk-UA"/>
        </w:rPr>
      </w:pPr>
      <w:r>
        <w:sym w:font="Symbol" w:char="F0A8"/>
      </w:r>
      <w:r w:rsidRPr="00493170">
        <w:rPr>
          <w:lang w:val="uk-UA"/>
        </w:rPr>
        <w:t xml:space="preserve">резервні фонди, що створюються згідно із законами України; </w:t>
      </w:r>
    </w:p>
    <w:p w:rsidR="00493170" w:rsidRPr="00493170" w:rsidRDefault="00493170" w:rsidP="00493170">
      <w:pPr>
        <w:tabs>
          <w:tab w:val="left" w:pos="993"/>
        </w:tabs>
        <w:spacing w:line="240" w:lineRule="auto"/>
        <w:ind w:left="709"/>
        <w:rPr>
          <w:lang w:val="uk-UA"/>
        </w:rPr>
      </w:pPr>
      <w:r>
        <w:sym w:font="Symbol" w:char="F0A8"/>
      </w:r>
      <w:r w:rsidRPr="00493170">
        <w:rPr>
          <w:lang w:val="uk-UA"/>
        </w:rPr>
        <w:t xml:space="preserve">загальні резерви, що створюються під невизначений ризик під час проведення банківських операцій; </w:t>
      </w:r>
    </w:p>
    <w:p w:rsidR="00493170" w:rsidRDefault="00493170" w:rsidP="00493170">
      <w:pPr>
        <w:tabs>
          <w:tab w:val="left" w:pos="993"/>
        </w:tabs>
        <w:spacing w:line="240" w:lineRule="auto"/>
        <w:ind w:left="709"/>
        <w:rPr>
          <w:lang w:val="uk-UA"/>
        </w:rPr>
      </w:pPr>
      <w:r>
        <w:sym w:font="Symbol" w:char="F0A8"/>
      </w:r>
      <w:r w:rsidRPr="00493170">
        <w:rPr>
          <w:lang w:val="uk-UA"/>
        </w:rPr>
        <w:t xml:space="preserve">прибуток минулих років; </w:t>
      </w:r>
    </w:p>
    <w:p w:rsidR="00493170" w:rsidRPr="00493170" w:rsidRDefault="00493170" w:rsidP="00493170">
      <w:pPr>
        <w:tabs>
          <w:tab w:val="left" w:pos="993"/>
        </w:tabs>
        <w:spacing w:line="240" w:lineRule="auto"/>
        <w:ind w:left="709"/>
        <w:rPr>
          <w:lang w:val="uk-UA"/>
        </w:rPr>
      </w:pPr>
      <w:r>
        <w:lastRenderedPageBreak/>
        <w:sym w:font="Symbol" w:char="F0A8"/>
      </w:r>
      <w:r w:rsidRPr="00493170">
        <w:rPr>
          <w:lang w:val="uk-UA"/>
        </w:rPr>
        <w:t>прибуток минулих років, що очікує затвердження.</w:t>
      </w:r>
    </w:p>
    <w:p w:rsidR="008B6BD1" w:rsidRDefault="008B6BD1" w:rsidP="008B6BD1">
      <w:pPr>
        <w:tabs>
          <w:tab w:val="left" w:pos="993"/>
        </w:tabs>
        <w:spacing w:line="240" w:lineRule="auto"/>
        <w:ind w:firstLine="709"/>
        <w:rPr>
          <w:lang w:val="uk-UA"/>
        </w:rPr>
      </w:pPr>
      <w:r w:rsidRPr="008B6BD1">
        <w:rPr>
          <w:lang w:val="uk-UA"/>
        </w:rPr>
        <w:t xml:space="preserve">Ці складові включаються до основного капіталу лише за умови, що вони відповідають таким критеріям: </w:t>
      </w:r>
    </w:p>
    <w:p w:rsidR="008B6BD1" w:rsidRDefault="008B6BD1" w:rsidP="008B6BD1">
      <w:pPr>
        <w:tabs>
          <w:tab w:val="left" w:pos="993"/>
        </w:tabs>
        <w:spacing w:line="240" w:lineRule="auto"/>
        <w:ind w:firstLine="709"/>
        <w:rPr>
          <w:lang w:val="uk-UA"/>
        </w:rPr>
      </w:pPr>
      <w:r w:rsidRPr="008B6BD1">
        <w:rPr>
          <w:lang w:val="uk-UA"/>
        </w:rPr>
        <w:t>відрахування до резервів і фондів здійсне</w:t>
      </w:r>
      <w:r>
        <w:rPr>
          <w:lang w:val="uk-UA"/>
        </w:rPr>
        <w:t>но з прибутку після оподаткуван</w:t>
      </w:r>
      <w:r w:rsidRPr="008B6BD1">
        <w:rPr>
          <w:lang w:val="uk-UA"/>
        </w:rPr>
        <w:t>ня або з прибутку до оподаткування, скори</w:t>
      </w:r>
      <w:r>
        <w:rPr>
          <w:lang w:val="uk-UA"/>
        </w:rPr>
        <w:t>гованого на всі по</w:t>
      </w:r>
      <w:r w:rsidRPr="008B6BD1">
        <w:rPr>
          <w:lang w:val="uk-UA"/>
        </w:rPr>
        <w:t xml:space="preserve">тенційні податкові зобов’язання; </w:t>
      </w:r>
    </w:p>
    <w:p w:rsidR="008B6BD1" w:rsidRDefault="008B6BD1" w:rsidP="008B6BD1">
      <w:pPr>
        <w:tabs>
          <w:tab w:val="left" w:pos="993"/>
        </w:tabs>
        <w:spacing w:line="240" w:lineRule="auto"/>
        <w:ind w:firstLine="709"/>
        <w:rPr>
          <w:lang w:val="uk-UA"/>
        </w:rPr>
      </w:pPr>
      <w:r w:rsidRPr="008B6BD1">
        <w:rPr>
          <w:lang w:val="uk-UA"/>
        </w:rPr>
        <w:t xml:space="preserve">призначення резервів і фондів та рух коштів </w:t>
      </w:r>
      <w:r>
        <w:rPr>
          <w:lang w:val="uk-UA"/>
        </w:rPr>
        <w:t>по них окремо розкрито в оприлю</w:t>
      </w:r>
      <w:r w:rsidRPr="008B6BD1">
        <w:rPr>
          <w:lang w:val="uk-UA"/>
        </w:rPr>
        <w:t xml:space="preserve">днених звітах банку; </w:t>
      </w:r>
    </w:p>
    <w:p w:rsidR="008B6BD1" w:rsidRDefault="008B6BD1" w:rsidP="008B6BD1">
      <w:pPr>
        <w:tabs>
          <w:tab w:val="left" w:pos="993"/>
        </w:tabs>
        <w:spacing w:line="240" w:lineRule="auto"/>
        <w:ind w:firstLine="709"/>
        <w:rPr>
          <w:lang w:val="uk-UA"/>
        </w:rPr>
      </w:pPr>
      <w:r w:rsidRPr="008B6BD1">
        <w:rPr>
          <w:lang w:val="uk-UA"/>
        </w:rPr>
        <w:t xml:space="preserve">фонди знаходяться в розпорядженні банку для необмеженого і негайного їх використання на покриття збитків; </w:t>
      </w:r>
    </w:p>
    <w:p w:rsidR="00E41FE3" w:rsidRDefault="008B6BD1" w:rsidP="008B6BD1">
      <w:pPr>
        <w:tabs>
          <w:tab w:val="left" w:pos="993"/>
        </w:tabs>
        <w:spacing w:line="240" w:lineRule="auto"/>
        <w:ind w:firstLine="709"/>
        <w:rPr>
          <w:lang w:val="uk-UA"/>
        </w:rPr>
      </w:pPr>
      <w:r w:rsidRPr="008B6BD1">
        <w:rPr>
          <w:lang w:val="uk-UA"/>
        </w:rPr>
        <w:t>будь</w:t>
      </w:r>
      <w:r w:rsidRPr="008B6BD1">
        <w:rPr>
          <w:lang w:val="uk-UA"/>
        </w:rPr>
        <w:softHyphen/>
      </w:r>
      <w:r>
        <w:rPr>
          <w:lang w:val="uk-UA"/>
        </w:rPr>
        <w:t>-</w:t>
      </w:r>
      <w:r w:rsidRPr="008B6BD1">
        <w:rPr>
          <w:lang w:val="uk-UA"/>
        </w:rPr>
        <w:t>яке п</w:t>
      </w:r>
      <w:r>
        <w:rPr>
          <w:lang w:val="uk-UA"/>
        </w:rPr>
        <w:t>окриття збитків за рахунок резе</w:t>
      </w:r>
      <w:r w:rsidRPr="008B6BD1">
        <w:rPr>
          <w:lang w:val="uk-UA"/>
        </w:rPr>
        <w:t>рвів та фондів проводитьс</w:t>
      </w:r>
      <w:r>
        <w:rPr>
          <w:lang w:val="uk-UA"/>
        </w:rPr>
        <w:t>я лише через бухгалтерські раху</w:t>
      </w:r>
      <w:r w:rsidRPr="008B6BD1">
        <w:rPr>
          <w:lang w:val="uk-UA"/>
        </w:rPr>
        <w:t>нки прибутків та збитків;</w:t>
      </w:r>
    </w:p>
    <w:p w:rsidR="008B6BD1" w:rsidRDefault="008B6BD1" w:rsidP="008B6BD1">
      <w:pPr>
        <w:tabs>
          <w:tab w:val="left" w:pos="993"/>
        </w:tabs>
        <w:spacing w:line="240" w:lineRule="auto"/>
        <w:ind w:firstLine="709"/>
        <w:rPr>
          <w:lang w:val="uk-UA"/>
        </w:rPr>
      </w:pPr>
      <w:r>
        <w:t xml:space="preserve">в) загальний розмір основного капіталу визначається з урахуванням величини можливих збитків за невиконаними зобов’язаннями контрагентів і зменшується на суму: </w:t>
      </w:r>
    </w:p>
    <w:p w:rsidR="008B6BD1" w:rsidRDefault="008B6BD1" w:rsidP="008B6BD1">
      <w:pPr>
        <w:tabs>
          <w:tab w:val="left" w:pos="993"/>
        </w:tabs>
        <w:spacing w:line="240" w:lineRule="auto"/>
        <w:ind w:firstLine="709"/>
        <w:rPr>
          <w:lang w:val="uk-UA"/>
        </w:rPr>
      </w:pPr>
      <w:r>
        <w:sym w:font="Symbol" w:char="F0A8"/>
      </w:r>
      <w:r>
        <w:t xml:space="preserve">недосформованих резервів під можливі збитки за: кредитними операціями; операціями з цінними паперами; дебіторською заборгованістю; простроченими (понад 30 днів) та сумнівними до отримання нарахованими доходами за активними операціями банку; коштами, розміщеними на кореспондентських рахунках у банках, визнаних банкрутами, або які перебувають у процесі ліквідації за рішенням уповноважених органів, або зареєстровані в офшорних зонах; </w:t>
      </w:r>
    </w:p>
    <w:p w:rsidR="008B6BD1" w:rsidRDefault="008B6BD1" w:rsidP="008B6BD1">
      <w:pPr>
        <w:tabs>
          <w:tab w:val="left" w:pos="993"/>
        </w:tabs>
        <w:spacing w:line="240" w:lineRule="auto"/>
        <w:ind w:firstLine="709"/>
        <w:rPr>
          <w:lang w:val="uk-UA"/>
        </w:rPr>
      </w:pPr>
      <w:r>
        <w:sym w:font="Symbol" w:char="F0A8"/>
      </w:r>
      <w:r>
        <w:t xml:space="preserve">нематеріальних активів за мінусом суми зносу; </w:t>
      </w:r>
    </w:p>
    <w:p w:rsidR="008B6BD1" w:rsidRDefault="008B6BD1" w:rsidP="008B6BD1">
      <w:pPr>
        <w:tabs>
          <w:tab w:val="left" w:pos="993"/>
        </w:tabs>
        <w:spacing w:line="240" w:lineRule="auto"/>
        <w:ind w:firstLine="709"/>
        <w:rPr>
          <w:lang w:val="uk-UA"/>
        </w:rPr>
      </w:pPr>
      <w:r>
        <w:sym w:font="Symbol" w:char="F0A8"/>
      </w:r>
      <w:r>
        <w:t>капітальних вкладень у нематеріальні активи;</w:t>
      </w:r>
    </w:p>
    <w:p w:rsidR="008B6BD1" w:rsidRDefault="008B6BD1" w:rsidP="008B6BD1">
      <w:pPr>
        <w:tabs>
          <w:tab w:val="left" w:pos="993"/>
        </w:tabs>
        <w:spacing w:line="240" w:lineRule="auto"/>
        <w:ind w:firstLine="709"/>
        <w:rPr>
          <w:lang w:val="uk-UA"/>
        </w:rPr>
      </w:pPr>
      <w:r>
        <w:t xml:space="preserve"> </w:t>
      </w:r>
      <w:r>
        <w:sym w:font="Symbol" w:char="F0A8"/>
      </w:r>
      <w:r>
        <w:t>збитків минулих років та поточного року.</w:t>
      </w:r>
    </w:p>
    <w:p w:rsidR="008B6BD1" w:rsidRDefault="008B6BD1" w:rsidP="008B6BD1">
      <w:pPr>
        <w:tabs>
          <w:tab w:val="left" w:pos="993"/>
        </w:tabs>
        <w:spacing w:line="240" w:lineRule="auto"/>
        <w:ind w:firstLine="709"/>
        <w:rPr>
          <w:lang w:val="uk-UA"/>
        </w:rPr>
      </w:pPr>
      <w:r w:rsidRPr="008B6BD1">
        <w:rPr>
          <w:b/>
          <w:lang w:val="uk-UA"/>
        </w:rPr>
        <w:t>Додатковий капітал (капітал другого рівня)</w:t>
      </w:r>
      <w:r w:rsidRPr="008B6BD1">
        <w:rPr>
          <w:lang w:val="uk-UA"/>
        </w:rPr>
        <w:t xml:space="preserve"> є менш постійною частиною капіталу, вартість якої може змінюватися. В Україні склад дода</w:t>
      </w:r>
      <w:r>
        <w:rPr>
          <w:lang w:val="uk-UA"/>
        </w:rPr>
        <w:t>ткового капіталу регулюється На</w:t>
      </w:r>
      <w:r w:rsidRPr="008B6BD1">
        <w:rPr>
          <w:lang w:val="uk-UA"/>
        </w:rPr>
        <w:t>ціональним банком України, який має право визначати та затверджувати перелік склад</w:t>
      </w:r>
      <w:r>
        <w:rPr>
          <w:lang w:val="uk-UA"/>
        </w:rPr>
        <w:t>ових додаткового капіталу, а та</w:t>
      </w:r>
      <w:r w:rsidRPr="008B6BD1">
        <w:rPr>
          <w:lang w:val="uk-UA"/>
        </w:rPr>
        <w:t xml:space="preserve">кож умови та порядок його формування. </w:t>
      </w:r>
    </w:p>
    <w:p w:rsidR="008B6BD1" w:rsidRDefault="008B6BD1" w:rsidP="008B6BD1">
      <w:pPr>
        <w:tabs>
          <w:tab w:val="left" w:pos="993"/>
        </w:tabs>
        <w:spacing w:line="240" w:lineRule="auto"/>
        <w:ind w:firstLine="709"/>
        <w:rPr>
          <w:lang w:val="uk-UA"/>
        </w:rPr>
      </w:pPr>
      <w:r>
        <w:t xml:space="preserve">За умови затвердження НБУ додатковий капітал банку може включати: </w:t>
      </w:r>
    </w:p>
    <w:p w:rsidR="008B6BD1" w:rsidRDefault="008B6BD1" w:rsidP="008B6BD1">
      <w:pPr>
        <w:tabs>
          <w:tab w:val="left" w:pos="993"/>
        </w:tabs>
        <w:spacing w:line="240" w:lineRule="auto"/>
        <w:ind w:firstLine="709"/>
        <w:rPr>
          <w:lang w:val="uk-UA"/>
        </w:rPr>
      </w:pPr>
      <w:r>
        <w:sym w:font="Symbol" w:char="F0B7"/>
      </w:r>
      <w:r>
        <w:t xml:space="preserve"> резерви під стандартну заборгованість інших банків; </w:t>
      </w:r>
    </w:p>
    <w:p w:rsidR="008B6BD1" w:rsidRDefault="008B6BD1" w:rsidP="008B6BD1">
      <w:pPr>
        <w:tabs>
          <w:tab w:val="left" w:pos="993"/>
        </w:tabs>
        <w:spacing w:line="240" w:lineRule="auto"/>
        <w:ind w:firstLine="709"/>
        <w:rPr>
          <w:lang w:val="uk-UA"/>
        </w:rPr>
      </w:pPr>
      <w:r>
        <w:sym w:font="Symbol" w:char="F0B7"/>
      </w:r>
      <w:r>
        <w:t xml:space="preserve"> резерви під стандартну заборгованість клієнтів за кредитними операціями банків; </w:t>
      </w:r>
    </w:p>
    <w:p w:rsidR="008B6BD1" w:rsidRDefault="008B6BD1" w:rsidP="008B6BD1">
      <w:pPr>
        <w:tabs>
          <w:tab w:val="left" w:pos="993"/>
        </w:tabs>
        <w:spacing w:line="240" w:lineRule="auto"/>
        <w:ind w:firstLine="709"/>
        <w:rPr>
          <w:lang w:val="uk-UA"/>
        </w:rPr>
      </w:pPr>
      <w:r>
        <w:sym w:font="Symbol" w:char="F0B7"/>
      </w:r>
      <w:r>
        <w:t xml:space="preserve"> результат переоцінки статутного капіталу з урахуванням індексу девальвації чи ревальвації гривні; </w:t>
      </w:r>
    </w:p>
    <w:p w:rsidR="008B6BD1" w:rsidRDefault="008B6BD1" w:rsidP="008B6BD1">
      <w:pPr>
        <w:tabs>
          <w:tab w:val="left" w:pos="993"/>
        </w:tabs>
        <w:spacing w:line="240" w:lineRule="auto"/>
        <w:ind w:firstLine="709"/>
        <w:rPr>
          <w:lang w:val="uk-UA"/>
        </w:rPr>
      </w:pPr>
      <w:r>
        <w:sym w:font="Symbol" w:char="F0B7"/>
      </w:r>
      <w:r>
        <w:t xml:space="preserve"> результат переоцінки основних засобів; </w:t>
      </w:r>
    </w:p>
    <w:p w:rsidR="008B6BD1" w:rsidRDefault="008B6BD1" w:rsidP="008B6BD1">
      <w:pPr>
        <w:tabs>
          <w:tab w:val="left" w:pos="993"/>
        </w:tabs>
        <w:spacing w:line="240" w:lineRule="auto"/>
        <w:ind w:firstLine="709"/>
        <w:rPr>
          <w:lang w:val="uk-UA"/>
        </w:rPr>
      </w:pPr>
      <w:r>
        <w:sym w:font="Symbol" w:char="F0B7"/>
      </w:r>
      <w:r>
        <w:t xml:space="preserve"> прибуток поточного року; </w:t>
      </w:r>
    </w:p>
    <w:p w:rsidR="008B6BD1" w:rsidRDefault="008B6BD1" w:rsidP="008B6BD1">
      <w:pPr>
        <w:tabs>
          <w:tab w:val="left" w:pos="993"/>
        </w:tabs>
        <w:spacing w:line="240" w:lineRule="auto"/>
        <w:ind w:firstLine="709"/>
        <w:rPr>
          <w:lang w:val="uk-UA"/>
        </w:rPr>
      </w:pPr>
      <w:r>
        <w:sym w:font="Symbol" w:char="F0B7"/>
      </w:r>
      <w:r>
        <w:t xml:space="preserve"> субординований борг, прирівняний до капіталу (субординований капітал).</w:t>
      </w:r>
    </w:p>
    <w:p w:rsidR="008B6BD1" w:rsidRDefault="008B6BD1" w:rsidP="008B6BD1">
      <w:pPr>
        <w:tabs>
          <w:tab w:val="left" w:pos="993"/>
        </w:tabs>
        <w:spacing w:line="240" w:lineRule="auto"/>
        <w:ind w:firstLine="709"/>
        <w:rPr>
          <w:lang w:val="uk-UA"/>
        </w:rPr>
      </w:pPr>
      <w:r w:rsidRPr="008B6BD1">
        <w:rPr>
          <w:b/>
        </w:rPr>
        <w:t>Субординований капітал</w:t>
      </w:r>
      <w:r>
        <w:t xml:space="preserve"> включає кошти, залучені від юридичних осіб (резидентів та нерезидентів) як у національній, так і в іноземній валюті на умовах субординованого боргу. </w:t>
      </w:r>
    </w:p>
    <w:p w:rsidR="008B6BD1" w:rsidRDefault="008B6BD1" w:rsidP="008B6BD1">
      <w:pPr>
        <w:tabs>
          <w:tab w:val="left" w:pos="993"/>
        </w:tabs>
        <w:spacing w:line="240" w:lineRule="auto"/>
        <w:ind w:firstLine="709"/>
        <w:rPr>
          <w:lang w:val="uk-UA"/>
        </w:rPr>
      </w:pPr>
      <w:r w:rsidRPr="008B6BD1">
        <w:rPr>
          <w:b/>
          <w:lang w:val="uk-UA"/>
        </w:rPr>
        <w:lastRenderedPageBreak/>
        <w:t>Субординований борг</w:t>
      </w:r>
      <w:r w:rsidRPr="008B6BD1">
        <w:rPr>
          <w:lang w:val="uk-UA"/>
        </w:rPr>
        <w:t xml:space="preserve"> — це звичайні незабезпечені боргові капітальні інструменти, які не можуть бути вилучені з банку раніше, ніж через п’ять років, </w:t>
      </w:r>
      <w:r>
        <w:rPr>
          <w:lang w:val="uk-UA"/>
        </w:rPr>
        <w:t>а у разі банкрутства чи ліквіда</w:t>
      </w:r>
      <w:r w:rsidRPr="008B6BD1">
        <w:rPr>
          <w:lang w:val="uk-UA"/>
        </w:rPr>
        <w:t xml:space="preserve">ції банку повертаються інвестору після погашення претензій решти кредиторів. </w:t>
      </w:r>
      <w:r>
        <w:t>Кошти, залучені на умовах субординованого боргу, включаються до капіталу банку після отримання дозволу НБУ за умови їх відповідності таким критеріям</w:t>
      </w:r>
      <w:r>
        <w:rPr>
          <w:lang w:val="uk-UA"/>
        </w:rPr>
        <w:t>:</w:t>
      </w:r>
    </w:p>
    <w:p w:rsidR="008B6BD1" w:rsidRDefault="008B6BD1" w:rsidP="008B6BD1">
      <w:pPr>
        <w:tabs>
          <w:tab w:val="left" w:pos="993"/>
        </w:tabs>
        <w:spacing w:line="240" w:lineRule="auto"/>
        <w:ind w:firstLine="709"/>
        <w:rPr>
          <w:lang w:val="uk-UA"/>
        </w:rPr>
      </w:pPr>
      <w:r>
        <w:sym w:font="Symbol" w:char="F0A8"/>
      </w:r>
      <w:r w:rsidRPr="008B6BD1">
        <w:rPr>
          <w:lang w:val="uk-UA"/>
        </w:rPr>
        <w:t>є незабезпеченими, су</w:t>
      </w:r>
      <w:r>
        <w:rPr>
          <w:lang w:val="uk-UA"/>
        </w:rPr>
        <w:t>бординованими і повністю сплаче</w:t>
      </w:r>
      <w:r w:rsidRPr="008B6BD1">
        <w:rPr>
          <w:lang w:val="uk-UA"/>
        </w:rPr>
        <w:t xml:space="preserve">ними; </w:t>
      </w:r>
    </w:p>
    <w:p w:rsidR="008B6BD1" w:rsidRDefault="008B6BD1" w:rsidP="008B6BD1">
      <w:pPr>
        <w:tabs>
          <w:tab w:val="left" w:pos="993"/>
        </w:tabs>
        <w:spacing w:line="240" w:lineRule="auto"/>
        <w:ind w:firstLine="709"/>
        <w:rPr>
          <w:lang w:val="uk-UA"/>
        </w:rPr>
      </w:pPr>
      <w:r>
        <w:sym w:font="Symbol" w:char="F0A8"/>
      </w:r>
      <w:r w:rsidRPr="008B6BD1">
        <w:rPr>
          <w:lang w:val="uk-UA"/>
        </w:rPr>
        <w:t xml:space="preserve">не можуть погашатися з ініціативи власника; </w:t>
      </w:r>
    </w:p>
    <w:p w:rsidR="008B6BD1" w:rsidRDefault="008B6BD1" w:rsidP="008B6BD1">
      <w:pPr>
        <w:tabs>
          <w:tab w:val="left" w:pos="993"/>
        </w:tabs>
        <w:spacing w:line="240" w:lineRule="auto"/>
        <w:ind w:firstLine="709"/>
        <w:rPr>
          <w:lang w:val="uk-UA"/>
        </w:rPr>
      </w:pPr>
      <w:r>
        <w:sym w:font="Symbol" w:char="F0A8"/>
      </w:r>
      <w:r w:rsidRPr="008B6BD1">
        <w:rPr>
          <w:lang w:val="uk-UA"/>
        </w:rPr>
        <w:t xml:space="preserve">можуть вільно використовуватися для покриття збитків без пред’явлення банку вимоги про припинення торговельних операцій; </w:t>
      </w:r>
    </w:p>
    <w:p w:rsidR="008B6BD1" w:rsidRDefault="008B6BD1" w:rsidP="008B6BD1">
      <w:pPr>
        <w:tabs>
          <w:tab w:val="left" w:pos="993"/>
        </w:tabs>
        <w:spacing w:line="240" w:lineRule="auto"/>
        <w:ind w:firstLine="709"/>
        <w:rPr>
          <w:lang w:val="uk-UA"/>
        </w:rPr>
      </w:pPr>
      <w:r>
        <w:sym w:font="Symbol" w:char="F0A8"/>
      </w:r>
      <w:r w:rsidRPr="008B6BD1">
        <w:rPr>
          <w:lang w:val="uk-UA"/>
        </w:rPr>
        <w:t>передбачають можливіс</w:t>
      </w:r>
      <w:r>
        <w:rPr>
          <w:lang w:val="uk-UA"/>
        </w:rPr>
        <w:t>ть відстрочення виплат за відсо</w:t>
      </w:r>
      <w:r w:rsidRPr="008B6BD1">
        <w:rPr>
          <w:lang w:val="uk-UA"/>
        </w:rPr>
        <w:t>тками, якщо недостатній рівень прибутковості банку не дозволяє здійснити такі виплати вчасно.</w:t>
      </w:r>
    </w:p>
    <w:p w:rsidR="008B6BD1" w:rsidRDefault="008B6BD1" w:rsidP="008B6BD1">
      <w:pPr>
        <w:tabs>
          <w:tab w:val="left" w:pos="993"/>
        </w:tabs>
        <w:spacing w:line="240" w:lineRule="auto"/>
        <w:ind w:firstLine="709"/>
        <w:rPr>
          <w:lang w:val="uk-UA"/>
        </w:rPr>
      </w:pPr>
      <w:r>
        <w:t>На капітал другого рівня накладаються певні обмеження, зокрема, його величина не може бути більше</w:t>
      </w:r>
      <w:r>
        <w:rPr>
          <w:lang w:val="uk-UA"/>
        </w:rPr>
        <w:t>,</w:t>
      </w:r>
      <w:r>
        <w:t xml:space="preserve"> ніж 100% основного капіталу, а субординований капітал не може перевищувати 50% основного капіталу.</w:t>
      </w:r>
    </w:p>
    <w:p w:rsidR="008B6BD1" w:rsidRDefault="008B6BD1" w:rsidP="008B6BD1">
      <w:pPr>
        <w:tabs>
          <w:tab w:val="left" w:pos="993"/>
        </w:tabs>
        <w:spacing w:line="240" w:lineRule="auto"/>
        <w:ind w:firstLine="709"/>
        <w:rPr>
          <w:lang w:val="uk-UA"/>
        </w:rPr>
      </w:pPr>
      <w:r>
        <w:t xml:space="preserve">Основною складовою власного капіталу банку, як за значенням, так і за величиною, є </w:t>
      </w:r>
      <w:r w:rsidRPr="008B6BD1">
        <w:rPr>
          <w:b/>
        </w:rPr>
        <w:t>статутний капітал</w:t>
      </w:r>
      <w:r>
        <w:t xml:space="preserve">, що формується з акціонерного або приватного капіталу емісією акцій чи внесків засновників. Статутний фонд може створюватися лише за рахунок власних коштів учасників чи акціонерів. Не допускається його формування за рахунок банківських кредитів, коштів неприбуткових організацій (таких, які за статутом не мають права на здійснення комерційної діяльності та отримання прибутку), бюджетних коштів, які мають інше цільове призначення. </w:t>
      </w:r>
    </w:p>
    <w:p w:rsidR="008B6BD1" w:rsidRDefault="008B6BD1" w:rsidP="008B6BD1">
      <w:pPr>
        <w:tabs>
          <w:tab w:val="left" w:pos="993"/>
        </w:tabs>
        <w:spacing w:line="240" w:lineRule="auto"/>
        <w:ind w:firstLine="709"/>
        <w:rPr>
          <w:lang w:val="uk-UA"/>
        </w:rPr>
      </w:pPr>
      <w:r>
        <w:t xml:space="preserve">Порядок формування статутного фонду залежить від форми організації банку. </w:t>
      </w:r>
    </w:p>
    <w:p w:rsidR="008B6BD1" w:rsidRDefault="008B6BD1" w:rsidP="008B6BD1">
      <w:pPr>
        <w:tabs>
          <w:tab w:val="left" w:pos="993"/>
        </w:tabs>
        <w:spacing w:line="240" w:lineRule="auto"/>
        <w:ind w:firstLine="709"/>
        <w:rPr>
          <w:lang w:val="uk-UA"/>
        </w:rPr>
      </w:pPr>
      <w:r>
        <w:t xml:space="preserve">Для акціонерних товариств відкритого типу статутний фонд формується проведенням відкритої передплати на акції. Статутний фонд банку, який є акціонерним товариством закритого типу, створюється через пропорційний розподіл усіх акцій серед засновників банку згідно з часткою їхніх внесків до статутного фонду. </w:t>
      </w:r>
    </w:p>
    <w:p w:rsidR="008B6BD1" w:rsidRDefault="008B6BD1" w:rsidP="008B6BD1">
      <w:pPr>
        <w:tabs>
          <w:tab w:val="left" w:pos="993"/>
        </w:tabs>
        <w:spacing w:line="240" w:lineRule="auto"/>
        <w:ind w:firstLine="709"/>
        <w:rPr>
          <w:lang w:val="uk-UA"/>
        </w:rPr>
      </w:pPr>
      <w:r>
        <w:t>В разі створення банку у формі товариства з обмеженою відповідальністю статутний фонд поділяється на частки, величина яких фіксується у засновницьких документах, а учасники банку несуть відповідальність за взятими на себе зобов’язаннями у межах своєї частки.</w:t>
      </w:r>
    </w:p>
    <w:p w:rsidR="008B6BD1" w:rsidRDefault="008B6BD1" w:rsidP="008B6BD1">
      <w:pPr>
        <w:tabs>
          <w:tab w:val="left" w:pos="993"/>
        </w:tabs>
        <w:spacing w:line="240" w:lineRule="auto"/>
        <w:ind w:firstLine="709"/>
        <w:rPr>
          <w:lang w:val="uk-UA"/>
        </w:rPr>
      </w:pPr>
      <w:r w:rsidRPr="008B6BD1">
        <w:rPr>
          <w:lang w:val="uk-UA"/>
        </w:rPr>
        <w:t xml:space="preserve"> У процесі формування статутного фонду комерційні банки можуть випускати два види акцій — зви</w:t>
      </w:r>
      <w:r>
        <w:t>чайні (прості) та привілейовані.</w:t>
      </w:r>
    </w:p>
    <w:p w:rsidR="008B6BD1" w:rsidRDefault="008B6BD1" w:rsidP="008B6BD1">
      <w:pPr>
        <w:tabs>
          <w:tab w:val="left" w:pos="993"/>
        </w:tabs>
        <w:spacing w:line="240" w:lineRule="auto"/>
        <w:ind w:firstLine="709"/>
        <w:rPr>
          <w:lang w:val="uk-UA"/>
        </w:rPr>
      </w:pPr>
      <w:r w:rsidRPr="008B6BD1">
        <w:rPr>
          <w:lang w:val="uk-UA"/>
        </w:rPr>
        <w:t xml:space="preserve"> Власники звичайних акцій мають право на управління банком і поділяють усі доходи (чи збитки) та ризики банку. </w:t>
      </w:r>
      <w:r>
        <w:t xml:space="preserve">Власники звичайних акцій отримують доходи у формі дивідендів, а їхні збитки не можуть перевищувати первісної вартості інвестицій. Величина дивідендів залежить від суми прибутку, який залишився у розпорядженні банку після проведення всіх обов’язкових виплат, зокрема й фіксованих виплат власникам привілейованих акцій. Власники звичайних акцій вкладають свій капітал на весь період </w:t>
      </w:r>
      <w:r>
        <w:lastRenderedPageBreak/>
        <w:t>функціонування банку, але вони можуть передати право власності іншій особі через продаж звичайних акцій на вторинному ринку</w:t>
      </w:r>
      <w:r>
        <w:rPr>
          <w:lang w:val="uk-UA"/>
        </w:rPr>
        <w:t>.</w:t>
      </w:r>
    </w:p>
    <w:p w:rsidR="008B6BD1" w:rsidRDefault="008B6BD1" w:rsidP="008B6BD1">
      <w:pPr>
        <w:tabs>
          <w:tab w:val="left" w:pos="993"/>
        </w:tabs>
        <w:spacing w:line="240" w:lineRule="auto"/>
        <w:ind w:firstLine="709"/>
        <w:rPr>
          <w:b/>
          <w:lang w:val="uk-UA"/>
        </w:rPr>
      </w:pPr>
      <w:r>
        <w:t xml:space="preserve">Привілейовані акції дають право їхнім власникам на одержання фіксованих дивідендів незалежно від отриманого банком прибутку. Власники привілейованих акцій не беруть участі в управлінні банком, а у разі ліквідації банку та розподілу його майна вони мають право на повернення вкладених коштів до проведення виплат власникам звичайних акцій, але після задоволення вимог кредиторів банку. </w:t>
      </w:r>
      <w:r w:rsidRPr="008B6BD1">
        <w:rPr>
          <w:b/>
        </w:rPr>
        <w:t>Банкам забороняється випуск акцій на пред’явника</w:t>
      </w:r>
      <w:r>
        <w:rPr>
          <w:b/>
          <w:lang w:val="uk-UA"/>
        </w:rPr>
        <w:t>.</w:t>
      </w:r>
    </w:p>
    <w:p w:rsidR="008B6BD1" w:rsidRDefault="008B6BD1" w:rsidP="008B6BD1">
      <w:pPr>
        <w:tabs>
          <w:tab w:val="left" w:pos="993"/>
        </w:tabs>
        <w:spacing w:line="240" w:lineRule="auto"/>
        <w:ind w:firstLine="709"/>
        <w:rPr>
          <w:lang w:val="uk-UA"/>
        </w:rPr>
      </w:pPr>
      <w:r w:rsidRPr="008B6BD1">
        <w:rPr>
          <w:lang w:val="uk-UA"/>
        </w:rPr>
        <w:t xml:space="preserve">Перший випуск акцій банку має складатися тільки зі звичайних акцій, а їх реєстрація та продаж звільняється від оподаткування. Додаткові емісії можуть включати як звичайні, так і привілейовані акції, причому банки надають останнім перевагу з тим, аби запобігти розширенню кола власників банку та втрати контролю над ним. </w:t>
      </w:r>
      <w:r>
        <w:t>Додаткова емісія акцій є ефективним методом швидкого поповнення статутного капіталу банку. Додаткову емісію акцій банк може оголосити лише після того, як всі учасники виконали свої зобов’язання щодо оплати паїв або акцій і попередньо оголошений підписний капітал повністю оплачено.</w:t>
      </w:r>
    </w:p>
    <w:p w:rsidR="008B6BD1" w:rsidRDefault="008B6BD1" w:rsidP="008B6BD1">
      <w:pPr>
        <w:tabs>
          <w:tab w:val="left" w:pos="993"/>
        </w:tabs>
        <w:spacing w:line="240" w:lineRule="auto"/>
        <w:ind w:firstLine="709"/>
        <w:rPr>
          <w:lang w:val="uk-UA"/>
        </w:rPr>
      </w:pPr>
      <w:r>
        <w:t>Формування та збільшення статутного капіталу банку може здійснюватися тільки у формі грошових внесків (резидентами України — у гривнях, нерезидентами — у вільноконвертованій іноземній валюті або у гривнях). Така складова основного капіталу, як резервний фонд на покриття непередбачених збитків (загальний фонд на покриття невизначених ризиків під час проведення банківських операцій), формується у розмірі, не меншому за 5% від при</w:t>
      </w:r>
      <w:r w:rsidR="00D56F5F">
        <w:t>бутку банку до досягнення 25</w:t>
      </w:r>
      <w:r>
        <w:t>%</w:t>
      </w:r>
      <w:r>
        <w:softHyphen/>
      </w:r>
      <w:r>
        <w:rPr>
          <w:lang w:val="uk-UA"/>
        </w:rPr>
        <w:t>-</w:t>
      </w:r>
      <w:r>
        <w:t>ї величини регулятивного капіталу. НБУ має право ви</w:t>
      </w:r>
      <w:r w:rsidR="00D56F5F">
        <w:t>магати від банку збільшення роз</w:t>
      </w:r>
      <w:r>
        <w:t>міру щорічних відрахувань до резервного фонду, якщо діяльність банківської установи створює загрозу інтересам його вкладників та кредиторів.</w:t>
      </w:r>
    </w:p>
    <w:p w:rsidR="008B6BD1" w:rsidRDefault="008B6BD1" w:rsidP="008B6BD1">
      <w:pPr>
        <w:tabs>
          <w:tab w:val="left" w:pos="993"/>
        </w:tabs>
        <w:spacing w:line="240" w:lineRule="auto"/>
        <w:ind w:firstLine="709"/>
        <w:rPr>
          <w:lang w:val="uk-UA"/>
        </w:rPr>
      </w:pPr>
      <w:r>
        <w:t>За рахунок прибутку комерційні банки створюють також спеціальні фонди, що включаються до складу капіталу і призначені для виробничого та соціального розвитку банківської установи.</w:t>
      </w:r>
    </w:p>
    <w:p w:rsidR="007045AF" w:rsidRDefault="007045AF" w:rsidP="008B6BD1">
      <w:pPr>
        <w:tabs>
          <w:tab w:val="left" w:pos="993"/>
        </w:tabs>
        <w:spacing w:line="240" w:lineRule="auto"/>
        <w:ind w:firstLine="709"/>
        <w:rPr>
          <w:lang w:val="uk-UA"/>
        </w:rPr>
      </w:pPr>
      <w:r>
        <w:t xml:space="preserve">У процесі управління менеджменту банку важливо визначити, яка частина власного капіталу може бути спрямована на проведення активних операцій, тобто використана для формування кредитних ресурсів. Задля цього розрізняють власний капітал — брутто та власний капітал — нетто. </w:t>
      </w:r>
    </w:p>
    <w:p w:rsidR="007045AF" w:rsidRDefault="007045AF" w:rsidP="008B6BD1">
      <w:pPr>
        <w:tabs>
          <w:tab w:val="left" w:pos="993"/>
        </w:tabs>
        <w:spacing w:line="240" w:lineRule="auto"/>
        <w:ind w:firstLine="709"/>
        <w:rPr>
          <w:lang w:val="uk-UA"/>
        </w:rPr>
      </w:pPr>
      <w:r w:rsidRPr="007045AF">
        <w:rPr>
          <w:b/>
        </w:rPr>
        <w:t>Власний капітал — брутто</w:t>
      </w:r>
      <w:r>
        <w:t xml:space="preserve"> — це сума всіх фондів та нерозподіленого прибутку за балансом банку. </w:t>
      </w:r>
    </w:p>
    <w:p w:rsidR="007045AF" w:rsidRDefault="007045AF" w:rsidP="008B6BD1">
      <w:pPr>
        <w:tabs>
          <w:tab w:val="left" w:pos="993"/>
        </w:tabs>
        <w:spacing w:line="240" w:lineRule="auto"/>
        <w:ind w:firstLine="709"/>
        <w:rPr>
          <w:lang w:val="uk-UA"/>
        </w:rPr>
      </w:pPr>
      <w:r w:rsidRPr="007045AF">
        <w:rPr>
          <w:b/>
          <w:lang w:val="uk-UA"/>
        </w:rPr>
        <w:t>Власний капітал — нетто</w:t>
      </w:r>
      <w:r w:rsidRPr="007045AF">
        <w:rPr>
          <w:lang w:val="uk-UA"/>
        </w:rPr>
        <w:t xml:space="preserve"> обчислюється як капіталбрутто за мінусом вкладень банк</w:t>
      </w:r>
      <w:r>
        <w:rPr>
          <w:lang w:val="uk-UA"/>
        </w:rPr>
        <w:t>у в господарську діяльність під</w:t>
      </w:r>
      <w:r w:rsidRPr="007045AF">
        <w:rPr>
          <w:lang w:val="uk-UA"/>
        </w:rPr>
        <w:t xml:space="preserve">приємств та організацій, акцій акціонерних товариств, витрат майбутніх періодів, відвернених коштів. </w:t>
      </w:r>
    </w:p>
    <w:p w:rsidR="007045AF" w:rsidRDefault="007045AF" w:rsidP="008B6BD1">
      <w:pPr>
        <w:tabs>
          <w:tab w:val="left" w:pos="993"/>
        </w:tabs>
        <w:spacing w:line="240" w:lineRule="auto"/>
        <w:ind w:firstLine="709"/>
        <w:rPr>
          <w:lang w:val="uk-UA"/>
        </w:rPr>
      </w:pPr>
      <w:r>
        <w:t>Оскільки власний капітал є основою діяльності банку, то до нього ставляться спеціальні вимоги у формі обов’язкових нормативів. Для цього у вітчизняну банківську практику введено поняття регулятивного капіталу банку, який використовується Національним банком України для регулювання діяльності комерційних банків.</w:t>
      </w:r>
    </w:p>
    <w:p w:rsidR="007045AF" w:rsidRDefault="007045AF" w:rsidP="008B6BD1">
      <w:pPr>
        <w:tabs>
          <w:tab w:val="left" w:pos="993"/>
        </w:tabs>
        <w:spacing w:line="240" w:lineRule="auto"/>
        <w:ind w:firstLine="709"/>
        <w:rPr>
          <w:lang w:val="uk-UA"/>
        </w:rPr>
      </w:pPr>
      <w:r w:rsidRPr="007045AF">
        <w:rPr>
          <w:lang w:val="uk-UA"/>
        </w:rPr>
        <w:lastRenderedPageBreak/>
        <w:t>Регулятивний капітал розраховується як сума основного та додаткового капіталу за</w:t>
      </w:r>
      <w:r>
        <w:rPr>
          <w:lang w:val="uk-UA"/>
        </w:rPr>
        <w:t xml:space="preserve"> мінусом балансової вартості та</w:t>
      </w:r>
      <w:r w:rsidRPr="007045AF">
        <w:rPr>
          <w:lang w:val="uk-UA"/>
        </w:rPr>
        <w:t>ких активів:</w:t>
      </w:r>
    </w:p>
    <w:p w:rsidR="007045AF" w:rsidRDefault="007045AF" w:rsidP="008B6BD1">
      <w:pPr>
        <w:tabs>
          <w:tab w:val="left" w:pos="993"/>
        </w:tabs>
        <w:spacing w:line="240" w:lineRule="auto"/>
        <w:ind w:firstLine="709"/>
        <w:rPr>
          <w:lang w:val="uk-UA"/>
        </w:rPr>
      </w:pPr>
      <w:r w:rsidRPr="007045AF">
        <w:rPr>
          <w:lang w:val="uk-UA"/>
        </w:rPr>
        <w:t xml:space="preserve"> </w:t>
      </w:r>
      <w:r>
        <w:sym w:font="Symbol" w:char="F0B7"/>
      </w:r>
      <w:r w:rsidRPr="007045AF">
        <w:rPr>
          <w:lang w:val="uk-UA"/>
        </w:rPr>
        <w:t xml:space="preserve"> акції та інші цінні папери з нефіксованим прибутком у портфелі банку на продаж і на інвестиції, випущені банками; </w:t>
      </w:r>
    </w:p>
    <w:p w:rsidR="007045AF" w:rsidRDefault="007045AF" w:rsidP="008B6BD1">
      <w:pPr>
        <w:tabs>
          <w:tab w:val="left" w:pos="993"/>
        </w:tabs>
        <w:spacing w:line="240" w:lineRule="auto"/>
        <w:ind w:firstLine="709"/>
        <w:rPr>
          <w:lang w:val="uk-UA"/>
        </w:rPr>
      </w:pPr>
      <w:r>
        <w:sym w:font="Symbol" w:char="F0B7"/>
      </w:r>
      <w:r w:rsidRPr="007045AF">
        <w:rPr>
          <w:lang w:val="uk-UA"/>
        </w:rPr>
        <w:t xml:space="preserve"> інвестиції в капітал (що не консолідуют</w:t>
      </w:r>
      <w:r>
        <w:rPr>
          <w:lang w:val="uk-UA"/>
        </w:rPr>
        <w:t>ься) інших установ у розмірі 10</w:t>
      </w:r>
      <w:r w:rsidRPr="007045AF">
        <w:rPr>
          <w:lang w:val="uk-UA"/>
        </w:rPr>
        <w:t xml:space="preserve">% і більше їх статутного капіталу та в дочірні установи; </w:t>
      </w:r>
    </w:p>
    <w:p w:rsidR="007045AF" w:rsidRDefault="007045AF" w:rsidP="008B6BD1">
      <w:pPr>
        <w:tabs>
          <w:tab w:val="left" w:pos="993"/>
        </w:tabs>
        <w:spacing w:line="240" w:lineRule="auto"/>
        <w:ind w:firstLine="709"/>
        <w:rPr>
          <w:lang w:val="uk-UA"/>
        </w:rPr>
      </w:pPr>
      <w:r>
        <w:sym w:font="Symbol" w:char="F0B7"/>
      </w:r>
      <w:r w:rsidRPr="007045AF">
        <w:rPr>
          <w:lang w:val="uk-UA"/>
        </w:rPr>
        <w:t xml:space="preserve"> кошти, вкладені в інші банки на умовах субор</w:t>
      </w:r>
      <w:r>
        <w:rPr>
          <w:lang w:val="uk-UA"/>
        </w:rPr>
        <w:t>диновано</w:t>
      </w:r>
      <w:r w:rsidRPr="007045AF">
        <w:rPr>
          <w:lang w:val="uk-UA"/>
        </w:rPr>
        <w:t>го боргу.</w:t>
      </w:r>
    </w:p>
    <w:p w:rsidR="007045AF" w:rsidRDefault="007045AF" w:rsidP="008B6BD1">
      <w:pPr>
        <w:tabs>
          <w:tab w:val="left" w:pos="993"/>
        </w:tabs>
        <w:spacing w:line="240" w:lineRule="auto"/>
        <w:ind w:firstLine="709"/>
        <w:rPr>
          <w:lang w:val="uk-UA"/>
        </w:rPr>
      </w:pPr>
      <w:r w:rsidRPr="007045AF">
        <w:rPr>
          <w:lang w:val="uk-UA"/>
        </w:rPr>
        <w:t>Національним банком України встановлюються обов’язкові вимоги щодо розміру регулятивного капіталу, які зобов’язані виконувати комерційні банки.</w:t>
      </w:r>
    </w:p>
    <w:p w:rsidR="007045AF" w:rsidRDefault="007045AF" w:rsidP="008B6BD1">
      <w:pPr>
        <w:tabs>
          <w:tab w:val="left" w:pos="993"/>
        </w:tabs>
        <w:spacing w:line="240" w:lineRule="auto"/>
        <w:ind w:firstLine="709"/>
        <w:rPr>
          <w:lang w:val="uk-UA"/>
        </w:rPr>
      </w:pPr>
      <w:r>
        <w:t xml:space="preserve">Для забезпечення процесу реальної капіталізації банківської системи НБУ розроблено систему заходів щодо визначення рівня достатності та поповнення капіталу банків. </w:t>
      </w:r>
    </w:p>
    <w:p w:rsidR="007045AF" w:rsidRDefault="007045AF" w:rsidP="008B6BD1">
      <w:pPr>
        <w:tabs>
          <w:tab w:val="left" w:pos="993"/>
        </w:tabs>
        <w:spacing w:line="240" w:lineRule="auto"/>
        <w:ind w:firstLine="709"/>
        <w:rPr>
          <w:lang w:val="uk-UA"/>
        </w:rPr>
      </w:pPr>
      <w:r w:rsidRPr="007045AF">
        <w:rPr>
          <w:lang w:val="uk-UA"/>
        </w:rPr>
        <w:t>Згідно з цим підходом за рівнем достатності капіталу всі банківські установи поділ</w:t>
      </w:r>
      <w:r>
        <w:rPr>
          <w:lang w:val="uk-UA"/>
        </w:rPr>
        <w:t>яються на п’ять груп</w:t>
      </w:r>
      <w:r w:rsidRPr="007045AF">
        <w:rPr>
          <w:lang w:val="uk-UA"/>
        </w:rPr>
        <w:t xml:space="preserve">: </w:t>
      </w:r>
    </w:p>
    <w:p w:rsidR="007045AF" w:rsidRDefault="007045AF" w:rsidP="008B6BD1">
      <w:pPr>
        <w:tabs>
          <w:tab w:val="left" w:pos="993"/>
        </w:tabs>
        <w:spacing w:line="240" w:lineRule="auto"/>
        <w:ind w:firstLine="709"/>
        <w:rPr>
          <w:lang w:val="uk-UA"/>
        </w:rPr>
      </w:pPr>
      <w:r>
        <w:sym w:font="Symbol" w:char="F0B7"/>
      </w:r>
      <w:r w:rsidRPr="007045AF">
        <w:rPr>
          <w:lang w:val="uk-UA"/>
        </w:rPr>
        <w:t xml:space="preserve"> добре капіталізовані; </w:t>
      </w:r>
    </w:p>
    <w:p w:rsidR="007045AF" w:rsidRDefault="007045AF" w:rsidP="008B6BD1">
      <w:pPr>
        <w:tabs>
          <w:tab w:val="left" w:pos="993"/>
        </w:tabs>
        <w:spacing w:line="240" w:lineRule="auto"/>
        <w:ind w:firstLine="709"/>
        <w:rPr>
          <w:lang w:val="uk-UA"/>
        </w:rPr>
      </w:pPr>
      <w:r>
        <w:sym w:font="Symbol" w:char="F0B7"/>
      </w:r>
      <w:r w:rsidRPr="007045AF">
        <w:rPr>
          <w:lang w:val="uk-UA"/>
        </w:rPr>
        <w:t xml:space="preserve"> достатньо капіталізовані; </w:t>
      </w:r>
    </w:p>
    <w:p w:rsidR="007045AF" w:rsidRDefault="007045AF" w:rsidP="008B6BD1">
      <w:pPr>
        <w:tabs>
          <w:tab w:val="left" w:pos="993"/>
        </w:tabs>
        <w:spacing w:line="240" w:lineRule="auto"/>
        <w:ind w:firstLine="709"/>
        <w:rPr>
          <w:lang w:val="uk-UA"/>
        </w:rPr>
      </w:pPr>
      <w:r>
        <w:sym w:font="Symbol" w:char="F0B7"/>
      </w:r>
      <w:r w:rsidRPr="007045AF">
        <w:rPr>
          <w:lang w:val="uk-UA"/>
        </w:rPr>
        <w:t xml:space="preserve"> недокапіталізовані; </w:t>
      </w:r>
    </w:p>
    <w:p w:rsidR="007045AF" w:rsidRDefault="007045AF" w:rsidP="008B6BD1">
      <w:pPr>
        <w:tabs>
          <w:tab w:val="left" w:pos="993"/>
        </w:tabs>
        <w:spacing w:line="240" w:lineRule="auto"/>
        <w:ind w:firstLine="709"/>
        <w:rPr>
          <w:lang w:val="uk-UA"/>
        </w:rPr>
      </w:pPr>
      <w:r>
        <w:sym w:font="Symbol" w:char="F0B7"/>
      </w:r>
      <w:r w:rsidRPr="007045AF">
        <w:rPr>
          <w:lang w:val="uk-UA"/>
        </w:rPr>
        <w:t xml:space="preserve"> значно недокапіталізовані; </w:t>
      </w:r>
    </w:p>
    <w:p w:rsidR="007045AF" w:rsidRDefault="007045AF" w:rsidP="008B6BD1">
      <w:pPr>
        <w:tabs>
          <w:tab w:val="left" w:pos="993"/>
        </w:tabs>
        <w:spacing w:line="240" w:lineRule="auto"/>
        <w:ind w:firstLine="709"/>
        <w:rPr>
          <w:lang w:val="uk-UA"/>
        </w:rPr>
      </w:pPr>
      <w:r>
        <w:sym w:font="Symbol" w:char="F0B7"/>
      </w:r>
      <w:r w:rsidRPr="007045AF">
        <w:rPr>
          <w:lang w:val="uk-UA"/>
        </w:rPr>
        <w:t xml:space="preserve"> критично недокапіталізовані.</w:t>
      </w:r>
    </w:p>
    <w:p w:rsidR="007045AF" w:rsidRPr="007045AF" w:rsidRDefault="007045AF" w:rsidP="008B6BD1">
      <w:pPr>
        <w:tabs>
          <w:tab w:val="left" w:pos="993"/>
        </w:tabs>
        <w:spacing w:line="240" w:lineRule="auto"/>
        <w:ind w:firstLine="709"/>
        <w:rPr>
          <w:lang w:val="uk-UA"/>
        </w:rPr>
      </w:pPr>
      <w:r w:rsidRPr="007045AF">
        <w:rPr>
          <w:lang w:val="uk-UA"/>
        </w:rPr>
        <w:t xml:space="preserve"> </w:t>
      </w:r>
      <w:r>
        <w:t>Для недокапіталізованих кожної з названих груп розроблено відповідну програму нарощування капітальної бази та конкретні рекомендації щодо дивідендної політики банку. Цей підхід до визначення рівня капіталізації банк</w:t>
      </w:r>
      <w:r w:rsidR="00CD62C3">
        <w:t>ів має на меті посилення контро</w:t>
      </w:r>
      <w:r>
        <w:t>лю з боку НБУ та забезпечення умов реального нарощування власного капіталу комерційними банками України. Він може розглядатися як метод централізованого управління капіталом банківської системи в цілому, основна мета якого — нарощувати капітальну базу.</w:t>
      </w:r>
    </w:p>
    <w:p w:rsidR="00E41FE3" w:rsidRDefault="00E41FE3" w:rsidP="00E41FE3">
      <w:pPr>
        <w:pStyle w:val="a3"/>
        <w:spacing w:line="240" w:lineRule="auto"/>
        <w:rPr>
          <w:lang w:val="uk-UA"/>
        </w:rPr>
      </w:pPr>
    </w:p>
    <w:p w:rsidR="007045AF" w:rsidRDefault="007045AF" w:rsidP="007045AF">
      <w:pPr>
        <w:pStyle w:val="a3"/>
        <w:numPr>
          <w:ilvl w:val="0"/>
          <w:numId w:val="2"/>
        </w:numPr>
        <w:tabs>
          <w:tab w:val="left" w:pos="0"/>
          <w:tab w:val="left" w:pos="993"/>
        </w:tabs>
        <w:spacing w:line="240" w:lineRule="auto"/>
        <w:ind w:left="0" w:firstLine="709"/>
        <w:rPr>
          <w:b/>
          <w:lang w:val="uk-UA"/>
        </w:rPr>
      </w:pPr>
      <w:r w:rsidRPr="007045AF">
        <w:rPr>
          <w:b/>
          <w:lang w:val="uk-UA"/>
        </w:rPr>
        <w:t>Методи оцінювання та визначення достатності банківського капіталу.</w:t>
      </w:r>
    </w:p>
    <w:p w:rsidR="00C221E7" w:rsidRDefault="00C221E7" w:rsidP="00C221E7">
      <w:pPr>
        <w:tabs>
          <w:tab w:val="left" w:pos="0"/>
          <w:tab w:val="left" w:pos="993"/>
        </w:tabs>
        <w:spacing w:line="240" w:lineRule="auto"/>
        <w:ind w:firstLine="709"/>
        <w:rPr>
          <w:lang w:val="uk-UA"/>
        </w:rPr>
      </w:pPr>
      <w:r>
        <w:t xml:space="preserve">У процесі управління капіталом банку важливе значення має метод оцінювання його вартості. У банківській практиці існує кілька методів обчислення вартості власного капіталу банку. </w:t>
      </w:r>
    </w:p>
    <w:p w:rsidR="00C221E7" w:rsidRDefault="00C221E7" w:rsidP="00C221E7">
      <w:pPr>
        <w:tabs>
          <w:tab w:val="left" w:pos="0"/>
          <w:tab w:val="left" w:pos="993"/>
        </w:tabs>
        <w:spacing w:line="240" w:lineRule="auto"/>
        <w:ind w:firstLine="709"/>
        <w:rPr>
          <w:lang w:val="uk-UA"/>
        </w:rPr>
      </w:pPr>
      <w:r w:rsidRPr="00C221E7">
        <w:rPr>
          <w:b/>
        </w:rPr>
        <w:t>Метод балансової вартості.</w:t>
      </w:r>
      <w:r>
        <w:t xml:space="preserve"> Згідно із цим методом усі активи та зобов’язання банку оцінюються в балансі за тією вартістю, яку вони мали на момент придбання або випуску. За основу прийнято бухгалтерську модель, де величина власного капіталу банку визначається із базового балансового співвідношення:</w:t>
      </w:r>
    </w:p>
    <w:p w:rsidR="00C221E7" w:rsidRDefault="00C221E7" w:rsidP="00C221E7">
      <w:pPr>
        <w:tabs>
          <w:tab w:val="left" w:pos="0"/>
          <w:tab w:val="left" w:pos="993"/>
        </w:tabs>
        <w:spacing w:line="240" w:lineRule="auto"/>
        <w:ind w:firstLine="709"/>
        <w:jc w:val="right"/>
        <w:rPr>
          <w:lang w:val="uk-UA"/>
        </w:rPr>
      </w:pPr>
      <w:r>
        <w:rPr>
          <w:lang w:val="uk-UA"/>
        </w:rPr>
        <w:t xml:space="preserve">А = </w:t>
      </w:r>
      <w:r>
        <w:rPr>
          <w:lang w:val="en-US"/>
        </w:rPr>
        <w:t>L</w:t>
      </w:r>
      <w:r>
        <w:rPr>
          <w:lang w:val="uk-UA"/>
        </w:rPr>
        <w:t>+К,                                                 (3.1)</w:t>
      </w:r>
    </w:p>
    <w:p w:rsidR="00C221E7" w:rsidRDefault="00C221E7" w:rsidP="00C221E7">
      <w:pPr>
        <w:tabs>
          <w:tab w:val="left" w:pos="0"/>
          <w:tab w:val="left" w:pos="993"/>
        </w:tabs>
        <w:spacing w:line="240" w:lineRule="auto"/>
        <w:ind w:firstLine="709"/>
        <w:rPr>
          <w:lang w:val="uk-UA"/>
        </w:rPr>
      </w:pPr>
      <w:r>
        <w:rPr>
          <w:lang w:val="uk-UA"/>
        </w:rPr>
        <w:t xml:space="preserve">де </w:t>
      </w:r>
      <w:r>
        <w:t xml:space="preserve">А — активи; L — зобов’язання; К — капітал банку, </w:t>
      </w:r>
    </w:p>
    <w:p w:rsidR="00C221E7" w:rsidRPr="00C221E7" w:rsidRDefault="00C221E7" w:rsidP="00C221E7">
      <w:pPr>
        <w:tabs>
          <w:tab w:val="left" w:pos="0"/>
          <w:tab w:val="left" w:pos="993"/>
        </w:tabs>
        <w:spacing w:line="240" w:lineRule="auto"/>
        <w:ind w:firstLine="709"/>
        <w:jc w:val="right"/>
        <w:rPr>
          <w:b/>
          <w:lang w:val="uk-UA"/>
        </w:rPr>
      </w:pPr>
      <w:r>
        <w:t xml:space="preserve">звідки: К = А – L. </w:t>
      </w:r>
      <w:r>
        <w:rPr>
          <w:lang w:val="uk-UA"/>
        </w:rPr>
        <w:t xml:space="preserve">                                              </w:t>
      </w:r>
      <w:r>
        <w:t>(3.2)</w:t>
      </w:r>
    </w:p>
    <w:p w:rsidR="007045AF" w:rsidRDefault="00C221E7" w:rsidP="00C221E7">
      <w:pPr>
        <w:pStyle w:val="a3"/>
        <w:spacing w:line="240" w:lineRule="auto"/>
        <w:ind w:left="0" w:firstLine="709"/>
        <w:rPr>
          <w:lang w:val="uk-UA"/>
        </w:rPr>
      </w:pPr>
      <w:r>
        <w:t xml:space="preserve">Такий метод оцінювання капіталу прийнятний у тому разі, коли балансова та ринкова вартість активів і зобов’язань банку не дуже різняться між собою. Але з часом дійсна вартість може значно відхилятися від первісної </w:t>
      </w:r>
      <w:r>
        <w:lastRenderedPageBreak/>
        <w:t>балансової вартості, що призводить до неадекватної оцінки банківського капіталу.</w:t>
      </w:r>
    </w:p>
    <w:p w:rsidR="00C221E7" w:rsidRDefault="00C221E7" w:rsidP="00C221E7">
      <w:pPr>
        <w:pStyle w:val="a3"/>
        <w:spacing w:line="240" w:lineRule="auto"/>
        <w:ind w:left="0" w:firstLine="709"/>
        <w:rPr>
          <w:lang w:val="uk-UA"/>
        </w:rPr>
      </w:pPr>
      <w:r w:rsidRPr="00C221E7">
        <w:rPr>
          <w:b/>
          <w:lang w:val="uk-UA"/>
        </w:rPr>
        <w:t>Метод ринкової вартості.</w:t>
      </w:r>
      <w:r w:rsidRPr="00C221E7">
        <w:rPr>
          <w:lang w:val="uk-UA"/>
        </w:rPr>
        <w:t xml:space="preserve"> Цей метод полягає в тому, що активи та зобов’язання б</w:t>
      </w:r>
      <w:r>
        <w:rPr>
          <w:lang w:val="uk-UA"/>
        </w:rPr>
        <w:t>анку оцінюють за ринковою варті</w:t>
      </w:r>
      <w:r w:rsidRPr="00C221E7">
        <w:rPr>
          <w:lang w:val="uk-UA"/>
        </w:rPr>
        <w:t>стю, виходячи з якої розрах</w:t>
      </w:r>
      <w:r>
        <w:rPr>
          <w:lang w:val="uk-UA"/>
        </w:rPr>
        <w:t>овують і капітал банку за форму</w:t>
      </w:r>
      <w:r w:rsidRPr="00C221E7">
        <w:rPr>
          <w:lang w:val="uk-UA"/>
        </w:rPr>
        <w:t xml:space="preserve">лою </w:t>
      </w:r>
      <w:r>
        <w:t>(3.2). Такий метод оцінювання банківського капіталу найкорисніший як для інвесторів та вкладників, так і для менеджерів банку.</w:t>
      </w:r>
    </w:p>
    <w:p w:rsidR="00C221E7" w:rsidRDefault="00C221E7" w:rsidP="00C221E7">
      <w:pPr>
        <w:pStyle w:val="a3"/>
        <w:spacing w:line="240" w:lineRule="auto"/>
        <w:ind w:left="0" w:firstLine="709"/>
        <w:rPr>
          <w:lang w:val="uk-UA"/>
        </w:rPr>
      </w:pPr>
      <w:r>
        <w:t xml:space="preserve"> Ринкова вартість капіталу достатньо точно відбиває реальний рівень захищеності банку від ризику банкрутства. Крім того, розглядуваний метод оцінювання є найдинамічнішим, оскільки ринкова вартість активів і зобов’язань, а отже і капіталу, може змінюватися щодня. Менеджмент банку має змогу приблизно оцінити зміну ринкової вартості капіталу, виходячи з поточної курсової вартості акцій банку та їх кількості на ринку. </w:t>
      </w:r>
    </w:p>
    <w:p w:rsidR="00C221E7" w:rsidRDefault="00C221E7" w:rsidP="00C221E7">
      <w:pPr>
        <w:pStyle w:val="a3"/>
        <w:spacing w:line="240" w:lineRule="auto"/>
        <w:ind w:left="0" w:firstLine="709"/>
        <w:rPr>
          <w:lang w:val="uk-UA"/>
        </w:rPr>
      </w:pPr>
      <w:r>
        <w:t>Оцінка капіталу за ринковою вартістю відображає реальний стан банку та ступінь захисту вкладників. Але банки здебільшого не зацікавлені в такому підході до визначення розміру капіталу, оскільки інші методи розрахунку дають привабливіші результати і сприяють зміцненню їхнього становища на ринку. Крім того, не завжди можна оцінити активи та зобов’язання за ринковою вартістю, особливо в умовах недостатньо розвиненого ринку. Метод оцінювання капіталу за ринковою вартістю здебільшого використовується менеджментом банку для внутрішніх потреб і контролю</w:t>
      </w:r>
      <w:r>
        <w:rPr>
          <w:lang w:val="uk-UA"/>
        </w:rPr>
        <w:t>.</w:t>
      </w:r>
    </w:p>
    <w:p w:rsidR="00C221E7" w:rsidRDefault="00C221E7" w:rsidP="00C221E7">
      <w:pPr>
        <w:pStyle w:val="a3"/>
        <w:spacing w:line="240" w:lineRule="auto"/>
        <w:ind w:left="0" w:firstLine="709"/>
        <w:rPr>
          <w:lang w:val="uk-UA"/>
        </w:rPr>
      </w:pPr>
      <w:r w:rsidRPr="00C221E7">
        <w:rPr>
          <w:b/>
        </w:rPr>
        <w:t>Метод «регулюючих бухгалтерських процедур».</w:t>
      </w:r>
      <w:r>
        <w:t xml:space="preserve"> Сутність методу полягає в обчисленні розміру капіталу за правилами, які встановлено регулюючими інстанціями. Правила в різних країнах неоднакові, але часто такий підхід є спробою зробити банки надійнішими для сторонніх спостерігачів. </w:t>
      </w:r>
    </w:p>
    <w:p w:rsidR="00C221E7" w:rsidRDefault="00C221E7" w:rsidP="00C221E7">
      <w:pPr>
        <w:pStyle w:val="a3"/>
        <w:spacing w:line="240" w:lineRule="auto"/>
        <w:ind w:left="0" w:firstLine="709"/>
        <w:rPr>
          <w:lang w:val="uk-UA"/>
        </w:rPr>
      </w:pPr>
      <w:r w:rsidRPr="00C221E7">
        <w:rPr>
          <w:lang w:val="uk-UA"/>
        </w:rPr>
        <w:t>За методом «регулюючих бухгалтерських процедур» капітал банку роз</w:t>
      </w:r>
      <w:r w:rsidRPr="00C221E7">
        <w:rPr>
          <w:lang w:val="uk-UA"/>
        </w:rPr>
        <w:softHyphen/>
        <w:t xml:space="preserve"> раховується як сума низки</w:t>
      </w:r>
      <w:r>
        <w:rPr>
          <w:lang w:val="uk-UA"/>
        </w:rPr>
        <w:t xml:space="preserve"> складових: акціонерного капіта</w:t>
      </w:r>
      <w:r w:rsidRPr="00C221E7">
        <w:rPr>
          <w:lang w:val="uk-UA"/>
        </w:rPr>
        <w:t xml:space="preserve">лу, нерозподіленого прибутку, резервних фондів, зокрема на покриття кредитних і валютних ризиків, субординованих зобов’язань і т. ін. </w:t>
      </w:r>
      <w:r>
        <w:t>Такий підхід має істотні недоліки, котрі полягають у розгляді боргових зобов’язань та резервів на покриття збитків як капіталу банку. Саме з цієї причини метод «регулюючих бухгалтерських процедур» критикують зарубіжні економісти</w:t>
      </w:r>
      <w:r>
        <w:rPr>
          <w:lang w:val="uk-UA"/>
        </w:rPr>
        <w:t>.</w:t>
      </w:r>
    </w:p>
    <w:p w:rsidR="00C8382C" w:rsidRDefault="00C8382C" w:rsidP="00C221E7">
      <w:pPr>
        <w:pStyle w:val="a3"/>
        <w:spacing w:line="240" w:lineRule="auto"/>
        <w:ind w:left="0" w:firstLine="709"/>
        <w:jc w:val="center"/>
        <w:rPr>
          <w:b/>
          <w:lang w:val="uk-UA"/>
        </w:rPr>
      </w:pPr>
    </w:p>
    <w:p w:rsidR="00C221E7" w:rsidRDefault="00C221E7" w:rsidP="00C221E7">
      <w:pPr>
        <w:pStyle w:val="a3"/>
        <w:spacing w:line="240" w:lineRule="auto"/>
        <w:ind w:left="0" w:firstLine="709"/>
        <w:jc w:val="center"/>
        <w:rPr>
          <w:b/>
          <w:lang w:val="uk-UA"/>
        </w:rPr>
      </w:pPr>
      <w:r w:rsidRPr="00C221E7">
        <w:rPr>
          <w:b/>
        </w:rPr>
        <w:t>Методи визначення достатності капіталу банку</w:t>
      </w:r>
    </w:p>
    <w:p w:rsidR="00C221E7" w:rsidRDefault="00C221E7" w:rsidP="00C221E7">
      <w:pPr>
        <w:pStyle w:val="a3"/>
        <w:spacing w:line="240" w:lineRule="auto"/>
        <w:ind w:left="0" w:firstLine="709"/>
        <w:rPr>
          <w:lang w:val="uk-UA"/>
        </w:rPr>
      </w:pPr>
      <w:r w:rsidRPr="00C221E7">
        <w:rPr>
          <w:lang w:val="uk-UA"/>
        </w:rPr>
        <w:t>Для реєстрації банку необхідно забезпечити мінімальний обов’язковий розмір статутного капіталу і підтримувати встановлені нормативи дос</w:t>
      </w:r>
      <w:r>
        <w:rPr>
          <w:lang w:val="uk-UA"/>
        </w:rPr>
        <w:t>татності капіталу впродовж усьо</w:t>
      </w:r>
      <w:r w:rsidRPr="00C221E7">
        <w:rPr>
          <w:lang w:val="uk-UA"/>
        </w:rPr>
        <w:t>го періоду діяльності. У банківській практиці існують різні методи визначення достатності капіталу.</w:t>
      </w:r>
    </w:p>
    <w:p w:rsidR="00C221E7" w:rsidRDefault="00C221E7" w:rsidP="00C221E7">
      <w:pPr>
        <w:pStyle w:val="a3"/>
        <w:spacing w:line="240" w:lineRule="auto"/>
        <w:ind w:left="0" w:firstLine="709"/>
        <w:rPr>
          <w:lang w:val="uk-UA"/>
        </w:rPr>
      </w:pPr>
      <w:r w:rsidRPr="00C221E7">
        <w:rPr>
          <w:lang w:val="uk-UA"/>
        </w:rPr>
        <w:t xml:space="preserve"> </w:t>
      </w:r>
      <w:r w:rsidRPr="00C221E7">
        <w:rPr>
          <w:b/>
          <w:lang w:val="uk-UA"/>
        </w:rPr>
        <w:t>Метод лівериджу (важеля)</w:t>
      </w:r>
      <w:r w:rsidRPr="00C221E7">
        <w:rPr>
          <w:lang w:val="uk-UA"/>
        </w:rPr>
        <w:t xml:space="preserve"> полягає у встановленні нормативу співвідношення власних і залучених коштів банку. </w:t>
      </w:r>
      <w:r>
        <w:t xml:space="preserve">Наприклад, якщо співвідношення встановлено на рівні 5 %, то це означає, що залучені кошти банку не можуть перевищувати капітал більш ніж у 20 разів. </w:t>
      </w:r>
    </w:p>
    <w:p w:rsidR="00C221E7" w:rsidRDefault="00C221E7" w:rsidP="00C221E7">
      <w:pPr>
        <w:pStyle w:val="a3"/>
        <w:spacing w:line="240" w:lineRule="auto"/>
        <w:ind w:left="0" w:firstLine="709"/>
        <w:rPr>
          <w:lang w:val="uk-UA"/>
        </w:rPr>
      </w:pPr>
      <w:r>
        <w:t>Метод лівериджу має такі недоліки:</w:t>
      </w:r>
    </w:p>
    <w:p w:rsidR="00C221E7" w:rsidRDefault="00C221E7" w:rsidP="00C221E7">
      <w:pPr>
        <w:pStyle w:val="a3"/>
        <w:spacing w:line="240" w:lineRule="auto"/>
        <w:ind w:left="0" w:firstLine="709"/>
        <w:rPr>
          <w:lang w:val="uk-UA"/>
        </w:rPr>
      </w:pPr>
      <w:r>
        <w:t xml:space="preserve"> </w:t>
      </w:r>
      <w:r>
        <w:sym w:font="Symbol" w:char="F0B7"/>
      </w:r>
      <w:r>
        <w:t xml:space="preserve"> не проводиться диференціація між різними видами капіталу; </w:t>
      </w:r>
    </w:p>
    <w:p w:rsidR="00C221E7" w:rsidRDefault="00C221E7" w:rsidP="00C221E7">
      <w:pPr>
        <w:pStyle w:val="a3"/>
        <w:spacing w:line="240" w:lineRule="auto"/>
        <w:ind w:left="0" w:firstLine="709"/>
        <w:rPr>
          <w:lang w:val="uk-UA"/>
        </w:rPr>
      </w:pPr>
      <w:r>
        <w:lastRenderedPageBreak/>
        <w:sym w:font="Symbol" w:char="F0B7"/>
      </w:r>
      <w:r>
        <w:t xml:space="preserve"> не враховується рівень ризикованості активних операцій;</w:t>
      </w:r>
    </w:p>
    <w:p w:rsidR="00C221E7" w:rsidRDefault="00C221E7" w:rsidP="00C221E7">
      <w:pPr>
        <w:pStyle w:val="a3"/>
        <w:spacing w:line="240" w:lineRule="auto"/>
        <w:ind w:left="0" w:firstLine="709"/>
        <w:rPr>
          <w:lang w:val="uk-UA"/>
        </w:rPr>
      </w:pPr>
      <w:r>
        <w:t xml:space="preserve"> </w:t>
      </w:r>
      <w:r>
        <w:sym w:font="Symbol" w:char="F0B7"/>
      </w:r>
      <w:r>
        <w:t xml:space="preserve"> не беруться до уваги позабалансові зобов’язання та пов’язаний з ними ризик. </w:t>
      </w:r>
    </w:p>
    <w:p w:rsidR="00C221E7" w:rsidRDefault="00C221E7" w:rsidP="00C221E7">
      <w:pPr>
        <w:pStyle w:val="a3"/>
        <w:spacing w:line="240" w:lineRule="auto"/>
        <w:ind w:left="0" w:firstLine="709"/>
        <w:rPr>
          <w:lang w:val="uk-UA"/>
        </w:rPr>
      </w:pPr>
      <w:r>
        <w:t>У сучасній банківській практиці цей метод визначення достатності капіталу може використовуватись як допоміжний паралельно з іншими методами.</w:t>
      </w:r>
    </w:p>
    <w:p w:rsidR="00C221E7" w:rsidRDefault="00C221E7" w:rsidP="00C221E7">
      <w:pPr>
        <w:pStyle w:val="a3"/>
        <w:spacing w:line="240" w:lineRule="auto"/>
        <w:ind w:left="0" w:firstLine="709"/>
        <w:rPr>
          <w:lang w:val="uk-UA"/>
        </w:rPr>
      </w:pPr>
      <w:r w:rsidRPr="00C221E7">
        <w:rPr>
          <w:b/>
          <w:lang w:val="uk-UA"/>
        </w:rPr>
        <w:t>Метод порівняльного аналізу показників.</w:t>
      </w:r>
      <w:r w:rsidRPr="00C221E7">
        <w:rPr>
          <w:lang w:val="uk-UA"/>
        </w:rPr>
        <w:t xml:space="preserve"> За цим методом для оцінювання адекватнос</w:t>
      </w:r>
      <w:r>
        <w:rPr>
          <w:lang w:val="uk-UA"/>
        </w:rPr>
        <w:t>ті капіталу використовуються та</w:t>
      </w:r>
      <w:r w:rsidRPr="00C221E7">
        <w:rPr>
          <w:lang w:val="uk-UA"/>
        </w:rPr>
        <w:t xml:space="preserve">кі показники: </w:t>
      </w:r>
    </w:p>
    <w:p w:rsidR="00C221E7" w:rsidRDefault="00C221E7" w:rsidP="00C221E7">
      <w:pPr>
        <w:pStyle w:val="a3"/>
        <w:spacing w:line="240" w:lineRule="auto"/>
        <w:ind w:left="0" w:firstLine="709"/>
        <w:rPr>
          <w:lang w:val="uk-UA"/>
        </w:rPr>
      </w:pPr>
      <w:r>
        <w:sym w:font="Symbol" w:char="F0A8"/>
      </w:r>
      <w:r w:rsidRPr="00C221E7">
        <w:rPr>
          <w:lang w:val="uk-UA"/>
        </w:rPr>
        <w:t xml:space="preserve"> відношення капіталу до сукупних активів банку; </w:t>
      </w:r>
    </w:p>
    <w:p w:rsidR="00C221E7" w:rsidRDefault="00C221E7" w:rsidP="00C221E7">
      <w:pPr>
        <w:pStyle w:val="a3"/>
        <w:spacing w:line="240" w:lineRule="auto"/>
        <w:ind w:left="0" w:firstLine="709"/>
        <w:rPr>
          <w:lang w:val="uk-UA"/>
        </w:rPr>
      </w:pPr>
      <w:r>
        <w:sym w:font="Symbol" w:char="F0A8"/>
      </w:r>
      <w:r w:rsidRPr="00C221E7">
        <w:rPr>
          <w:lang w:val="uk-UA"/>
        </w:rPr>
        <w:t xml:space="preserve"> відношення капіталу до сукупних депозитних зобов’язань; </w:t>
      </w:r>
    </w:p>
    <w:p w:rsidR="00C221E7" w:rsidRDefault="00C221E7" w:rsidP="00C221E7">
      <w:pPr>
        <w:pStyle w:val="a3"/>
        <w:spacing w:line="240" w:lineRule="auto"/>
        <w:ind w:left="0" w:firstLine="709"/>
        <w:rPr>
          <w:lang w:val="uk-UA"/>
        </w:rPr>
      </w:pPr>
      <w:r>
        <w:sym w:font="Symbol" w:char="F0A8"/>
      </w:r>
      <w:r w:rsidRPr="00C221E7">
        <w:rPr>
          <w:lang w:val="uk-UA"/>
        </w:rPr>
        <w:t xml:space="preserve"> відношення капіталу до ризикованих активів, розрахованих як сума всіх активів, окрім готівки та державних цінних паперів.</w:t>
      </w:r>
    </w:p>
    <w:p w:rsidR="00C221E7" w:rsidRDefault="00C221E7" w:rsidP="00C221E7">
      <w:pPr>
        <w:pStyle w:val="a3"/>
        <w:spacing w:line="240" w:lineRule="auto"/>
        <w:ind w:left="0" w:firstLine="709"/>
        <w:rPr>
          <w:lang w:val="uk-UA"/>
        </w:rPr>
      </w:pPr>
      <w:r w:rsidRPr="00C221E7">
        <w:rPr>
          <w:lang w:val="uk-UA"/>
        </w:rPr>
        <w:t xml:space="preserve"> </w:t>
      </w:r>
      <w:r>
        <w:t xml:space="preserve">Значення показників постійно контролюються та аналізуються органами регулювання, але нормативи чи граничні межі не встановлюються. У процесі нагляду використовуються прийоми структурного, порівняльного та динамічного аналізу. Показники конкретного банку порівнюються з аналогічними значеннями інших банків або із середньогалузевими. </w:t>
      </w:r>
    </w:p>
    <w:p w:rsidR="00C221E7" w:rsidRDefault="00C221E7" w:rsidP="00C221E7">
      <w:pPr>
        <w:pStyle w:val="a3"/>
        <w:spacing w:line="240" w:lineRule="auto"/>
        <w:ind w:left="0" w:firstLine="709"/>
        <w:rPr>
          <w:lang w:val="uk-UA"/>
        </w:rPr>
      </w:pPr>
      <w:r>
        <w:t xml:space="preserve">Динамічний аналіз призначено для виявлення тенденцій у зміні розміру капіталу одного й того самого банку протягом деякого періоду часу. </w:t>
      </w:r>
    </w:p>
    <w:p w:rsidR="00C221E7" w:rsidRDefault="00C221E7" w:rsidP="00C221E7">
      <w:pPr>
        <w:pStyle w:val="a3"/>
        <w:spacing w:line="240" w:lineRule="auto"/>
        <w:ind w:left="0" w:firstLine="709"/>
        <w:rPr>
          <w:lang w:val="uk-UA"/>
        </w:rPr>
      </w:pPr>
      <w:r w:rsidRPr="00C221E7">
        <w:rPr>
          <w:lang w:val="uk-UA"/>
        </w:rPr>
        <w:t>Недоліками методу порівняльного аналізу показників адекватності капіталу є суб’</w:t>
      </w:r>
      <w:r>
        <w:rPr>
          <w:lang w:val="uk-UA"/>
        </w:rPr>
        <w:t>єктивний характер оцінок та вис</w:t>
      </w:r>
      <w:r w:rsidRPr="00C221E7">
        <w:rPr>
          <w:lang w:val="uk-UA"/>
        </w:rPr>
        <w:t xml:space="preserve">новків, брак загальноприйнятих стандартів достатності капіталу, значна трудомісткість. </w:t>
      </w:r>
    </w:p>
    <w:p w:rsidR="00C8382C" w:rsidRDefault="00C221E7" w:rsidP="00C221E7">
      <w:pPr>
        <w:pStyle w:val="a3"/>
        <w:spacing w:line="240" w:lineRule="auto"/>
        <w:ind w:left="0" w:firstLine="709"/>
        <w:rPr>
          <w:lang w:val="uk-UA"/>
        </w:rPr>
      </w:pPr>
      <w:r w:rsidRPr="00C221E7">
        <w:rPr>
          <w:b/>
          <w:lang w:val="uk-UA"/>
        </w:rPr>
        <w:t>Метод експертних оцінок.</w:t>
      </w:r>
      <w:r w:rsidRPr="00C221E7">
        <w:rPr>
          <w:lang w:val="uk-UA"/>
        </w:rPr>
        <w:t xml:space="preserve"> Експертні оцінки адекватності капіталу базуються на використанні висновків експертів про якість управління бан</w:t>
      </w:r>
      <w:r w:rsidR="00C8382C">
        <w:rPr>
          <w:lang w:val="uk-UA"/>
        </w:rPr>
        <w:t>ком, рівень прибутковості та лі</w:t>
      </w:r>
      <w:r w:rsidRPr="00C221E7">
        <w:rPr>
          <w:lang w:val="uk-UA"/>
        </w:rPr>
        <w:t>квідності, динаміку депозитно</w:t>
      </w:r>
      <w:r w:rsidR="00C8382C">
        <w:rPr>
          <w:lang w:val="uk-UA"/>
        </w:rPr>
        <w:t>ї бази, структуру балансу, ризи</w:t>
      </w:r>
      <w:r w:rsidRPr="00C221E7">
        <w:rPr>
          <w:lang w:val="uk-UA"/>
        </w:rPr>
        <w:t>кованість активних операцій, регіональні особливості ринку, на якому працює банк.</w:t>
      </w:r>
    </w:p>
    <w:p w:rsidR="00C8382C" w:rsidRDefault="00C8382C" w:rsidP="00C221E7">
      <w:pPr>
        <w:pStyle w:val="a3"/>
        <w:spacing w:line="240" w:lineRule="auto"/>
        <w:ind w:left="0" w:firstLine="709"/>
        <w:rPr>
          <w:lang w:val="uk-UA"/>
        </w:rPr>
      </w:pPr>
      <w:r>
        <w:rPr>
          <w:lang w:val="uk-UA"/>
        </w:rPr>
        <w:t xml:space="preserve"> Метод передбачає вивчення дія</w:t>
      </w:r>
      <w:r w:rsidR="00C221E7" w:rsidRPr="00C221E7">
        <w:rPr>
          <w:lang w:val="uk-UA"/>
        </w:rPr>
        <w:t>льності кожного банку в контексті конкретних ринкових умов і врахування взаємозв’</w:t>
      </w:r>
      <w:r>
        <w:rPr>
          <w:lang w:val="uk-UA"/>
        </w:rPr>
        <w:t>язку зовнішніх і внутрішніх чин</w:t>
      </w:r>
      <w:r w:rsidR="00C221E7" w:rsidRPr="00C221E7">
        <w:rPr>
          <w:lang w:val="uk-UA"/>
        </w:rPr>
        <w:t xml:space="preserve">ників. </w:t>
      </w:r>
      <w:r w:rsidR="00C221E7">
        <w:t>Якщо стан ринку х</w:t>
      </w:r>
      <w:r>
        <w:t>арактеризується підвищеною ризи</w:t>
      </w:r>
      <w:r w:rsidR="00C221E7">
        <w:t>кованістю чи виявлена слабкість внутрішніх структур, то перед банком може бути по</w:t>
      </w:r>
      <w:r>
        <w:t>ставлена вимога збільшення капі</w:t>
      </w:r>
      <w:r w:rsidR="00C221E7">
        <w:t xml:space="preserve">талу понад мінімальний рівень. </w:t>
      </w:r>
    </w:p>
    <w:p w:rsidR="00C221E7" w:rsidRDefault="00C221E7" w:rsidP="00C221E7">
      <w:pPr>
        <w:pStyle w:val="a3"/>
        <w:spacing w:line="240" w:lineRule="auto"/>
        <w:ind w:left="0" w:firstLine="709"/>
        <w:rPr>
          <w:lang w:val="uk-UA"/>
        </w:rPr>
      </w:pPr>
      <w:r w:rsidRPr="00C8382C">
        <w:rPr>
          <w:lang w:val="uk-UA"/>
        </w:rPr>
        <w:t>Метод експертн</w:t>
      </w:r>
      <w:r w:rsidR="00C8382C">
        <w:rPr>
          <w:lang w:val="uk-UA"/>
        </w:rPr>
        <w:t>их оцінок з успіхом може викори</w:t>
      </w:r>
      <w:r w:rsidRPr="00C8382C">
        <w:rPr>
          <w:lang w:val="uk-UA"/>
        </w:rPr>
        <w:t>стовуватись для оцінювання адекватності капіталу окремих банків, але з огляду на значні розміри банківської системи країни та різноманітність ри</w:t>
      </w:r>
      <w:r w:rsidR="00C8382C">
        <w:rPr>
          <w:lang w:val="uk-UA"/>
        </w:rPr>
        <w:t>нків застосування його стає про</w:t>
      </w:r>
      <w:r w:rsidRPr="00C8382C">
        <w:rPr>
          <w:lang w:val="uk-UA"/>
        </w:rPr>
        <w:t>блематичним.</w:t>
      </w:r>
    </w:p>
    <w:p w:rsidR="00C8382C" w:rsidRDefault="00C8382C" w:rsidP="00C8382C">
      <w:pPr>
        <w:pStyle w:val="a3"/>
        <w:spacing w:line="240" w:lineRule="auto"/>
        <w:ind w:left="0" w:firstLine="709"/>
        <w:jc w:val="center"/>
        <w:rPr>
          <w:b/>
          <w:lang w:val="uk-UA"/>
        </w:rPr>
      </w:pPr>
    </w:p>
    <w:p w:rsidR="00C8382C" w:rsidRDefault="00C8382C" w:rsidP="00C8382C">
      <w:pPr>
        <w:pStyle w:val="a3"/>
        <w:spacing w:line="240" w:lineRule="auto"/>
        <w:ind w:left="0" w:firstLine="709"/>
        <w:jc w:val="center"/>
        <w:rPr>
          <w:b/>
          <w:lang w:val="uk-UA"/>
        </w:rPr>
      </w:pPr>
      <w:r w:rsidRPr="00C8382C">
        <w:rPr>
          <w:b/>
          <w:lang w:val="uk-UA"/>
        </w:rPr>
        <w:t>Методи регулювання достатності банківського капіталу</w:t>
      </w:r>
    </w:p>
    <w:p w:rsidR="00C8382C" w:rsidRDefault="00C8382C" w:rsidP="00C8382C">
      <w:pPr>
        <w:pStyle w:val="a3"/>
        <w:spacing w:line="240" w:lineRule="auto"/>
        <w:ind w:left="0" w:firstLine="709"/>
        <w:rPr>
          <w:lang w:val="uk-UA"/>
        </w:rPr>
      </w:pPr>
      <w:r w:rsidRPr="00C8382C">
        <w:rPr>
          <w:lang w:val="uk-UA"/>
        </w:rPr>
        <w:t>Для забезпечення стабіль</w:t>
      </w:r>
      <w:r>
        <w:rPr>
          <w:lang w:val="uk-UA"/>
        </w:rPr>
        <w:t>ності міжнародної фінансової си</w:t>
      </w:r>
      <w:r w:rsidRPr="00C8382C">
        <w:rPr>
          <w:lang w:val="uk-UA"/>
        </w:rPr>
        <w:t>стеми і справедливіших умов конкуренції в 1987 році Базельським комітетом регулювання банківської діяльності була прийнята угода про єдині мі</w:t>
      </w:r>
      <w:r>
        <w:rPr>
          <w:lang w:val="uk-UA"/>
        </w:rPr>
        <w:t>жнародні стандарти достат</w:t>
      </w:r>
      <w:r w:rsidRPr="00C8382C">
        <w:rPr>
          <w:lang w:val="uk-UA"/>
        </w:rPr>
        <w:t>ності капіталу — «Базельс</w:t>
      </w:r>
      <w:r>
        <w:rPr>
          <w:lang w:val="uk-UA"/>
        </w:rPr>
        <w:t>ька угода про конвергенцію капі</w:t>
      </w:r>
      <w:r w:rsidRPr="00C8382C">
        <w:rPr>
          <w:lang w:val="uk-UA"/>
        </w:rPr>
        <w:t xml:space="preserve">талу». </w:t>
      </w:r>
    </w:p>
    <w:p w:rsidR="00C8382C" w:rsidRDefault="00C8382C" w:rsidP="00C8382C">
      <w:pPr>
        <w:pStyle w:val="a3"/>
        <w:spacing w:line="240" w:lineRule="auto"/>
        <w:ind w:left="0" w:firstLine="709"/>
        <w:rPr>
          <w:lang w:val="uk-UA"/>
        </w:rPr>
      </w:pPr>
      <w:r>
        <w:lastRenderedPageBreak/>
        <w:t xml:space="preserve">Базельська угода базується на визначенні структури капіталу та врахуванні кредитного ризику активів і позабалансових зобов’язань. Зв’язок капіталу та кредитного ризику зумовлений, насамперед, здатністю капіталу нейтралізувати втрати через неплатоспроможність позичальників. Основні стандарти угоди спільні для всіх банківських установ, що приєдналися до неї, а органи регулювання кожної країни мають право самостійно встановлювати коефіцієнти ризику активів та визначати деякі складові капіталу. Так, складові капіталу другого порядку регулюються країнами самостійно. </w:t>
      </w:r>
    </w:p>
    <w:p w:rsidR="00C8382C" w:rsidRDefault="00C8382C" w:rsidP="00C8382C">
      <w:pPr>
        <w:pStyle w:val="a3"/>
        <w:spacing w:line="240" w:lineRule="auto"/>
        <w:ind w:left="0" w:firstLine="709"/>
        <w:rPr>
          <w:lang w:val="uk-UA"/>
        </w:rPr>
      </w:pPr>
      <w:r>
        <w:t xml:space="preserve">Базельською угодою передбачено врахування кредитного ризику, пов’язаного з різними видами активів і позабалансових зобов’язань банку. Для розрахунку активів, зважених за ризиком, кожний вид балансових активів банку множиться на коефіцієнт ризику, який відображає ймовірність втрат за цим видом банківських активів. Кожний елемент позабалансових зобов’язань також зважується на відповідний коефіцієнт ризику. Суму всіх активів і позабалансових зобов’язань з урахуванням рівня ризиків називають </w:t>
      </w:r>
      <w:r w:rsidRPr="00C8382C">
        <w:rPr>
          <w:b/>
        </w:rPr>
        <w:t>сукупними активами, зваженими за ризиком</w:t>
      </w:r>
      <w:r>
        <w:t>. Міжнародною угодою пропонується шкала коефіцієнтів ризику, котрі можуть бути використані без змін або скориговані залежно від економічної ситуації конкретної країни.</w:t>
      </w:r>
    </w:p>
    <w:p w:rsidR="00C8382C" w:rsidRDefault="00C8382C" w:rsidP="00C8382C">
      <w:pPr>
        <w:pStyle w:val="a3"/>
        <w:spacing w:line="240" w:lineRule="auto"/>
        <w:ind w:left="0" w:firstLine="709"/>
        <w:rPr>
          <w:lang w:val="uk-UA"/>
        </w:rPr>
      </w:pPr>
      <w:r w:rsidRPr="00C8382C">
        <w:rPr>
          <w:lang w:val="uk-UA"/>
        </w:rPr>
        <w:t>В Україні величина капіталу комерційних банків регулюється централізовано Національни</w:t>
      </w:r>
      <w:r>
        <w:rPr>
          <w:lang w:val="uk-UA"/>
        </w:rPr>
        <w:t>м банком через установлен</w:t>
      </w:r>
      <w:r w:rsidRPr="00C8382C">
        <w:rPr>
          <w:lang w:val="uk-UA"/>
        </w:rPr>
        <w:t>ня мінімальних вимог (нормативів) до розмірів та достатності капіталу. Встановлені НБУ нормативи відповідають вимогам Базельської угоди.</w:t>
      </w:r>
    </w:p>
    <w:p w:rsidR="00C8382C" w:rsidRDefault="00C8382C" w:rsidP="00C8382C">
      <w:pPr>
        <w:pStyle w:val="a3"/>
        <w:spacing w:line="240" w:lineRule="auto"/>
        <w:ind w:left="0" w:firstLine="709"/>
        <w:rPr>
          <w:lang w:val="uk-UA"/>
        </w:rPr>
      </w:pPr>
      <w:r>
        <w:t xml:space="preserve">Норматив мінімального розміру регулятивного капіталу банку (Н1) регулює абсолютну величину капітальної бази, проте він не може вважатися достатнім, оскільки не враховує співвідношення капіталу й активів банку, а також рівня ризикованості активних операцій банку. Для регулювання цього аспекту банківської діяльності НБУ встановлено </w:t>
      </w:r>
      <w:r w:rsidRPr="00C8382C">
        <w:rPr>
          <w:b/>
        </w:rPr>
        <w:t>норматив адекватності регулятивного капіталу (платоспроможності) банку — Н2</w:t>
      </w:r>
      <w:r>
        <w:t xml:space="preserve"> і </w:t>
      </w:r>
      <w:r w:rsidRPr="00C8382C">
        <w:rPr>
          <w:b/>
        </w:rPr>
        <w:t>норматив адекватності основного капіталу — Н3</w:t>
      </w:r>
      <w:r>
        <w:t xml:space="preserve">. </w:t>
      </w:r>
    </w:p>
    <w:p w:rsidR="00C8382C" w:rsidRDefault="00C8382C" w:rsidP="00C8382C">
      <w:pPr>
        <w:pStyle w:val="a3"/>
        <w:spacing w:line="240" w:lineRule="auto"/>
        <w:ind w:left="0" w:firstLine="709"/>
        <w:rPr>
          <w:lang w:val="uk-UA"/>
        </w:rPr>
      </w:pPr>
      <w:r w:rsidRPr="001243BB">
        <w:rPr>
          <w:b/>
        </w:rPr>
        <w:t>Норматив адекватності регулятивного капіталу</w:t>
      </w:r>
      <w:r>
        <w:t xml:space="preserve"> (норматив платоспроможності банку) </w:t>
      </w:r>
      <w:r w:rsidRPr="001243BB">
        <w:rPr>
          <w:b/>
        </w:rPr>
        <w:t>Н2</w:t>
      </w:r>
      <w:r>
        <w:t xml:space="preserve"> розраховується як відношення регулятивного капіталу (КR) до сумарних активів і позабалансових інструментів, зважених за ступенем кредитного ризику та зменшених на суму створених резервів за активними операціями (Аr):</w:t>
      </w:r>
    </w:p>
    <w:p w:rsidR="00C8382C" w:rsidRDefault="007C7DEA" w:rsidP="00C8382C">
      <w:pPr>
        <w:pStyle w:val="a3"/>
        <w:spacing w:line="240" w:lineRule="auto"/>
        <w:ind w:left="0" w:firstLine="709"/>
        <w:rPr>
          <w:lang w:val="uk-UA"/>
        </w:rPr>
      </w:pPr>
      <m:oMathPara>
        <m:oMath>
          <m:sSub>
            <m:sSubPr>
              <m:ctrlPr>
                <w:rPr>
                  <w:rFonts w:ascii="Cambria Math" w:hAnsi="Cambria Math"/>
                  <w:i/>
                  <w:lang w:val="uk-UA"/>
                </w:rPr>
              </m:ctrlPr>
            </m:sSubPr>
            <m:e>
              <m:r>
                <w:rPr>
                  <w:rFonts w:ascii="Cambria Math" w:hAnsi="Cambria Math"/>
                  <w:lang w:val="uk-UA"/>
                </w:rPr>
                <m:t>Н</m:t>
              </m:r>
            </m:e>
            <m:sub>
              <m:r>
                <w:rPr>
                  <w:rFonts w:ascii="Cambria Math" w:hAnsi="Cambria Math"/>
                  <w:lang w:val="uk-UA"/>
                </w:rPr>
                <m:t>2</m:t>
              </m:r>
            </m:sub>
          </m:sSub>
          <m:r>
            <w:rPr>
              <w:rFonts w:ascii="Cambria Math" w:hAnsi="Cambria Math"/>
              <w:lang w:val="uk-UA"/>
            </w:rPr>
            <m:t xml:space="preserve">=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К</m:t>
                  </m:r>
                </m:e>
                <m:sub>
                  <m:r>
                    <w:rPr>
                      <w:rFonts w:ascii="Cambria Math" w:hAnsi="Cambria Math"/>
                      <w:lang w:val="uk-UA"/>
                    </w:rPr>
                    <m:t>R</m:t>
                  </m:r>
                </m:sub>
              </m:sSub>
            </m:num>
            <m:den>
              <m:sSub>
                <m:sSubPr>
                  <m:ctrlPr>
                    <w:rPr>
                      <w:rFonts w:ascii="Cambria Math" w:hAnsi="Cambria Math"/>
                      <w:i/>
                      <w:lang w:val="uk-UA"/>
                    </w:rPr>
                  </m:ctrlPr>
                </m:sSubPr>
                <m:e>
                  <m:r>
                    <w:rPr>
                      <w:rFonts w:ascii="Cambria Math" w:hAnsi="Cambria Math"/>
                      <w:lang w:val="uk-UA"/>
                    </w:rPr>
                    <m:t>A</m:t>
                  </m:r>
                </m:e>
                <m:sub>
                  <m:r>
                    <w:rPr>
                      <w:rFonts w:ascii="Cambria Math" w:hAnsi="Cambria Math"/>
                      <w:lang w:val="uk-UA"/>
                    </w:rPr>
                    <m:t>r</m:t>
                  </m:r>
                </m:sub>
              </m:sSub>
            </m:den>
          </m:f>
          <m:r>
            <w:rPr>
              <w:rFonts w:ascii="Cambria Math" w:eastAsiaTheme="minorEastAsia" w:hAnsi="Cambria Math"/>
              <w:lang w:val="uk-UA"/>
            </w:rPr>
            <m:t>×100</m:t>
          </m:r>
        </m:oMath>
      </m:oMathPara>
    </w:p>
    <w:p w:rsidR="00C8382C" w:rsidRDefault="00C8382C" w:rsidP="00C8382C">
      <w:pPr>
        <w:tabs>
          <w:tab w:val="left" w:pos="709"/>
        </w:tabs>
        <w:spacing w:line="240" w:lineRule="auto"/>
        <w:rPr>
          <w:lang w:val="en-US"/>
        </w:rPr>
      </w:pPr>
      <w:r>
        <w:rPr>
          <w:lang w:val="uk-UA"/>
        </w:rPr>
        <w:tab/>
      </w:r>
      <w:r>
        <w:t>Для діючих банків нормативне значення Н2 не може бути меншим за 8%. Для банків, які розпочинають операційну діяльність, встановлено такі значення нормативу: протягом 12 міс. з дня отримання ліцензії — не менше 15%; протягом наступних 12 міс. — не менше 12%; надалі — не менше 8%.</w:t>
      </w:r>
    </w:p>
    <w:p w:rsidR="00C8382C" w:rsidRDefault="00C8382C" w:rsidP="00C8382C">
      <w:pPr>
        <w:tabs>
          <w:tab w:val="left" w:pos="709"/>
        </w:tabs>
        <w:spacing w:line="240" w:lineRule="auto"/>
        <w:ind w:firstLine="709"/>
        <w:rPr>
          <w:lang w:val="en-US"/>
        </w:rPr>
      </w:pPr>
      <w:r w:rsidRPr="00C8382C">
        <w:rPr>
          <w:b/>
        </w:rPr>
        <w:t>Норматив адекватності основного капіталу Н3</w:t>
      </w:r>
      <w:r>
        <w:t xml:space="preserve"> розраховується як відношення основного капіталу (К1) банку до загальних активів банку (А):</w:t>
      </w:r>
    </w:p>
    <w:p w:rsidR="001243BB" w:rsidRDefault="007C7DEA" w:rsidP="001243BB">
      <w:pPr>
        <w:pStyle w:val="a3"/>
        <w:spacing w:line="240" w:lineRule="auto"/>
        <w:ind w:left="0" w:firstLine="709"/>
        <w:rPr>
          <w:lang w:val="uk-UA"/>
        </w:rPr>
      </w:pPr>
      <m:oMathPara>
        <m:oMath>
          <m:sSub>
            <m:sSubPr>
              <m:ctrlPr>
                <w:rPr>
                  <w:rFonts w:ascii="Cambria Math" w:hAnsi="Cambria Math"/>
                  <w:i/>
                  <w:lang w:val="uk-UA"/>
                </w:rPr>
              </m:ctrlPr>
            </m:sSubPr>
            <m:e>
              <m:r>
                <w:rPr>
                  <w:rFonts w:ascii="Cambria Math" w:hAnsi="Cambria Math"/>
                  <w:lang w:val="uk-UA"/>
                </w:rPr>
                <m:t>Н</m:t>
              </m:r>
            </m:e>
            <m:sub>
              <m:r>
                <w:rPr>
                  <w:rFonts w:ascii="Cambria Math" w:hAnsi="Cambria Math"/>
                  <w:lang w:val="uk-UA"/>
                </w:rPr>
                <m:t>3</m:t>
              </m:r>
            </m:sub>
          </m:sSub>
          <m:r>
            <w:rPr>
              <w:rFonts w:ascii="Cambria Math" w:hAnsi="Cambria Math"/>
              <w:lang w:val="uk-UA"/>
            </w:rPr>
            <m:t xml:space="preserve">= </m:t>
          </m:r>
          <m:f>
            <m:fPr>
              <m:ctrlPr>
                <w:rPr>
                  <w:rFonts w:ascii="Cambria Math" w:hAnsi="Cambria Math"/>
                  <w:i/>
                  <w:lang w:val="uk-UA"/>
                </w:rPr>
              </m:ctrlPr>
            </m:fPr>
            <m:num>
              <m:sSub>
                <m:sSubPr>
                  <m:ctrlPr>
                    <w:rPr>
                      <w:rFonts w:ascii="Cambria Math" w:hAnsi="Cambria Math"/>
                      <w:i/>
                      <w:lang w:val="uk-UA"/>
                    </w:rPr>
                  </m:ctrlPr>
                </m:sSubPr>
                <m:e>
                  <m:r>
                    <w:rPr>
                      <w:rFonts w:ascii="Cambria Math" w:hAnsi="Cambria Math"/>
                      <w:lang w:val="uk-UA"/>
                    </w:rPr>
                    <m:t>К</m:t>
                  </m:r>
                </m:e>
                <m:sub>
                  <m:r>
                    <w:rPr>
                      <w:rFonts w:ascii="Cambria Math" w:hAnsi="Cambria Math"/>
                      <w:lang w:val="uk-UA"/>
                    </w:rPr>
                    <m:t>1</m:t>
                  </m:r>
                </m:sub>
              </m:sSub>
            </m:num>
            <m:den>
              <m:sSub>
                <m:sSubPr>
                  <m:ctrlPr>
                    <w:rPr>
                      <w:rFonts w:ascii="Cambria Math" w:hAnsi="Cambria Math"/>
                      <w:i/>
                      <w:lang w:val="uk-UA"/>
                    </w:rPr>
                  </m:ctrlPr>
                </m:sSubPr>
                <m:e>
                  <m:r>
                    <w:rPr>
                      <w:rFonts w:ascii="Cambria Math" w:hAnsi="Cambria Math"/>
                      <w:lang w:val="uk-UA"/>
                    </w:rPr>
                    <m:t>A</m:t>
                  </m:r>
                </m:e>
                <m:sub/>
              </m:sSub>
            </m:den>
          </m:f>
          <m:r>
            <w:rPr>
              <w:rFonts w:ascii="Cambria Math" w:eastAsiaTheme="minorEastAsia" w:hAnsi="Cambria Math"/>
              <w:lang w:val="uk-UA"/>
            </w:rPr>
            <m:t>×100</m:t>
          </m:r>
        </m:oMath>
      </m:oMathPara>
    </w:p>
    <w:p w:rsidR="001243BB" w:rsidRDefault="001243BB" w:rsidP="00C8382C">
      <w:pPr>
        <w:tabs>
          <w:tab w:val="left" w:pos="709"/>
        </w:tabs>
        <w:spacing w:line="240" w:lineRule="auto"/>
        <w:ind w:firstLine="709"/>
        <w:rPr>
          <w:lang w:val="uk-UA"/>
        </w:rPr>
      </w:pPr>
      <w:r w:rsidRPr="001243BB">
        <w:rPr>
          <w:lang w:val="uk-UA"/>
        </w:rPr>
        <w:lastRenderedPageBreak/>
        <w:t>Норматив адекватності основного капіталу показує рівень достатності капіталу з огляду на заг</w:t>
      </w:r>
      <w:r>
        <w:rPr>
          <w:lang w:val="uk-UA"/>
        </w:rPr>
        <w:t>альний обсяг діяльності, незале</w:t>
      </w:r>
      <w:r w:rsidRPr="001243BB">
        <w:rPr>
          <w:lang w:val="uk-UA"/>
        </w:rPr>
        <w:t>жно від розмір</w:t>
      </w:r>
      <w:r>
        <w:rPr>
          <w:lang w:val="uk-UA"/>
        </w:rPr>
        <w:t xml:space="preserve">у різноманітних ризиків банку. </w:t>
      </w:r>
      <w:r>
        <w:t>Нормативне значення Н3 має бути не нижчим за 4%</w:t>
      </w:r>
      <w:r>
        <w:rPr>
          <w:lang w:val="uk-UA"/>
        </w:rPr>
        <w:t>.</w:t>
      </w:r>
    </w:p>
    <w:p w:rsidR="001243BB" w:rsidRPr="001243BB" w:rsidRDefault="001243BB" w:rsidP="00C8382C">
      <w:pPr>
        <w:tabs>
          <w:tab w:val="left" w:pos="709"/>
        </w:tabs>
        <w:spacing w:line="240" w:lineRule="auto"/>
        <w:ind w:firstLine="709"/>
        <w:rPr>
          <w:b/>
          <w:lang w:val="uk-UA"/>
        </w:rPr>
      </w:pPr>
    </w:p>
    <w:p w:rsidR="001243BB" w:rsidRDefault="001243BB" w:rsidP="001243BB">
      <w:pPr>
        <w:pStyle w:val="a3"/>
        <w:numPr>
          <w:ilvl w:val="0"/>
          <w:numId w:val="2"/>
        </w:numPr>
        <w:tabs>
          <w:tab w:val="left" w:pos="993"/>
        </w:tabs>
        <w:spacing w:line="240" w:lineRule="auto"/>
        <w:rPr>
          <w:b/>
          <w:lang w:val="uk-UA"/>
        </w:rPr>
      </w:pPr>
      <w:r w:rsidRPr="001243BB">
        <w:rPr>
          <w:b/>
          <w:lang w:val="uk-UA"/>
        </w:rPr>
        <w:t>Методи управління капіталом банку.</w:t>
      </w:r>
    </w:p>
    <w:p w:rsidR="001243BB" w:rsidRDefault="001243BB" w:rsidP="001243BB">
      <w:pPr>
        <w:pStyle w:val="a3"/>
        <w:tabs>
          <w:tab w:val="left" w:pos="0"/>
        </w:tabs>
        <w:spacing w:line="240" w:lineRule="auto"/>
        <w:ind w:left="0" w:firstLine="709"/>
        <w:rPr>
          <w:lang w:val="uk-UA"/>
        </w:rPr>
      </w:pPr>
      <w:r w:rsidRPr="001243BB">
        <w:rPr>
          <w:b/>
          <w:lang w:val="uk-UA"/>
        </w:rPr>
        <w:t>Головна мета процесу управління банківським капіталом</w:t>
      </w:r>
      <w:r>
        <w:rPr>
          <w:lang w:val="uk-UA"/>
        </w:rPr>
        <w:t xml:space="preserve"> по</w:t>
      </w:r>
      <w:r w:rsidRPr="001243BB">
        <w:rPr>
          <w:lang w:val="uk-UA"/>
        </w:rPr>
        <w:t>лягає в залученні та підтримці достатнього обсягу капіталу для розширення діяльності й створення захисту від ризиків.</w:t>
      </w:r>
    </w:p>
    <w:p w:rsidR="001243BB" w:rsidRDefault="001243BB" w:rsidP="001243BB">
      <w:pPr>
        <w:pStyle w:val="a3"/>
        <w:tabs>
          <w:tab w:val="left" w:pos="0"/>
        </w:tabs>
        <w:spacing w:line="240" w:lineRule="auto"/>
        <w:ind w:left="0" w:firstLine="709"/>
        <w:rPr>
          <w:lang w:val="uk-UA"/>
        </w:rPr>
      </w:pPr>
      <w:r>
        <w:t xml:space="preserve">У банківській практиці використовуються </w:t>
      </w:r>
      <w:r w:rsidRPr="001243BB">
        <w:rPr>
          <w:b/>
        </w:rPr>
        <w:t>два методи поповнення капіталу:</w:t>
      </w:r>
      <w:r>
        <w:t xml:space="preserve"> </w:t>
      </w:r>
    </w:p>
    <w:p w:rsidR="001243BB" w:rsidRDefault="001243BB" w:rsidP="001243BB">
      <w:pPr>
        <w:pStyle w:val="a3"/>
        <w:tabs>
          <w:tab w:val="left" w:pos="0"/>
        </w:tabs>
        <w:spacing w:line="240" w:lineRule="auto"/>
        <w:ind w:left="0" w:firstLine="709"/>
        <w:rPr>
          <w:lang w:val="uk-UA"/>
        </w:rPr>
      </w:pPr>
      <w:r>
        <w:sym w:font="Symbol" w:char="F0B7"/>
      </w:r>
      <w:r>
        <w:t xml:space="preserve"> метод внутрішніх джерел поповнення капіталу;</w:t>
      </w:r>
    </w:p>
    <w:p w:rsidR="001243BB" w:rsidRDefault="001243BB" w:rsidP="001243BB">
      <w:pPr>
        <w:pStyle w:val="a3"/>
        <w:tabs>
          <w:tab w:val="left" w:pos="0"/>
        </w:tabs>
        <w:spacing w:line="240" w:lineRule="auto"/>
        <w:ind w:left="0" w:firstLine="709"/>
        <w:rPr>
          <w:lang w:val="uk-UA"/>
        </w:rPr>
      </w:pPr>
      <w:r>
        <w:t xml:space="preserve"> </w:t>
      </w:r>
      <w:r>
        <w:sym w:font="Symbol" w:char="F0B7"/>
      </w:r>
      <w:r>
        <w:t xml:space="preserve"> метод зовнішніх джерел поповнення капіталу. </w:t>
      </w:r>
    </w:p>
    <w:p w:rsidR="001243BB" w:rsidRDefault="001243BB" w:rsidP="001243BB">
      <w:pPr>
        <w:pStyle w:val="a3"/>
        <w:tabs>
          <w:tab w:val="left" w:pos="0"/>
        </w:tabs>
        <w:spacing w:line="240" w:lineRule="auto"/>
        <w:ind w:left="0" w:firstLine="709"/>
        <w:rPr>
          <w:lang w:val="uk-UA"/>
        </w:rPr>
      </w:pPr>
      <w:r w:rsidRPr="001243BB">
        <w:rPr>
          <w:b/>
        </w:rPr>
        <w:t>За першим методом</w:t>
      </w:r>
      <w:r>
        <w:t xml:space="preserve"> головним джерелом зростання капіталу є нерозподілений прибуток банку. Реінвестування прибутку </w:t>
      </w:r>
      <w:r>
        <w:rPr>
          <w:lang w:val="uk-UA"/>
        </w:rPr>
        <w:t>-</w:t>
      </w:r>
      <w:r>
        <w:t xml:space="preserve"> найприйнятніша та порівняно дешева форма фінансування банку, який прагне розширити свою діяльність. Такий підхід до нарощування капітальної бази не розширює коло власників, а отже, дозволяє зберегти існуючу систему контролю за діяльністю банку і уникнути зниження дохідності акцій унаслідок збільшення їх кількості в обігу. </w:t>
      </w:r>
    </w:p>
    <w:p w:rsidR="001243BB" w:rsidRDefault="001243BB" w:rsidP="001243BB">
      <w:pPr>
        <w:pStyle w:val="a3"/>
        <w:tabs>
          <w:tab w:val="left" w:pos="0"/>
        </w:tabs>
        <w:spacing w:line="240" w:lineRule="auto"/>
        <w:ind w:left="0" w:firstLine="709"/>
        <w:rPr>
          <w:lang w:val="uk-UA"/>
        </w:rPr>
      </w:pPr>
      <w:r>
        <w:t>Чистий прибуток, що залишився в розпорядженні банку після виплати податків, може бути спрямований на виконання двох основних завдань:</w:t>
      </w:r>
    </w:p>
    <w:p w:rsidR="001243BB" w:rsidRDefault="001243BB" w:rsidP="001243BB">
      <w:pPr>
        <w:pStyle w:val="a3"/>
        <w:tabs>
          <w:tab w:val="left" w:pos="0"/>
        </w:tabs>
        <w:spacing w:line="240" w:lineRule="auto"/>
        <w:ind w:left="0" w:firstLine="709"/>
        <w:rPr>
          <w:lang w:val="uk-UA"/>
        </w:rPr>
      </w:pPr>
      <w:r>
        <w:t xml:space="preserve">1) забезпечення певного рівня дивідендних виплат акціонерам; </w:t>
      </w:r>
    </w:p>
    <w:p w:rsidR="001243BB" w:rsidRDefault="001243BB" w:rsidP="001243BB">
      <w:pPr>
        <w:pStyle w:val="a3"/>
        <w:tabs>
          <w:tab w:val="left" w:pos="0"/>
        </w:tabs>
        <w:spacing w:line="240" w:lineRule="auto"/>
        <w:ind w:left="0" w:firstLine="709"/>
        <w:rPr>
          <w:lang w:val="uk-UA"/>
        </w:rPr>
      </w:pPr>
      <w:r>
        <w:t xml:space="preserve">2) достатнє фінансування діяльності банку. </w:t>
      </w:r>
    </w:p>
    <w:p w:rsidR="001243BB" w:rsidRDefault="001243BB" w:rsidP="001243BB">
      <w:pPr>
        <w:pStyle w:val="a3"/>
        <w:tabs>
          <w:tab w:val="left" w:pos="0"/>
        </w:tabs>
        <w:spacing w:line="240" w:lineRule="auto"/>
        <w:ind w:left="0" w:firstLine="709"/>
        <w:rPr>
          <w:lang w:val="uk-UA"/>
        </w:rPr>
      </w:pPr>
      <w:r>
        <w:t>Отже, дивідендна політика банку справляє значний вплив на можливості розширення капітальної бази за рахунок внутрішніх джерел.</w:t>
      </w:r>
    </w:p>
    <w:p w:rsidR="001243BB" w:rsidRDefault="001243BB" w:rsidP="001243BB">
      <w:pPr>
        <w:pStyle w:val="a3"/>
        <w:tabs>
          <w:tab w:val="left" w:pos="0"/>
        </w:tabs>
        <w:spacing w:line="240" w:lineRule="auto"/>
        <w:ind w:left="0" w:firstLine="709"/>
        <w:rPr>
          <w:lang w:val="uk-UA"/>
        </w:rPr>
      </w:pPr>
      <w:r w:rsidRPr="001243BB">
        <w:rPr>
          <w:lang w:val="uk-UA"/>
        </w:rPr>
        <w:t xml:space="preserve">Оптимальною дивідендною політикою є така, яка максимізує ринкову вартість акцій банку. </w:t>
      </w:r>
      <w:r>
        <w:t>Дохідність акцій банку має бути не нижчою за дохідність інших видів інвестицій з таким самим рівнем ризику. У розвинутих країнах середній рівень дохідності банківських акцій становить 14</w:t>
      </w:r>
      <w:r>
        <w:rPr>
          <w:lang w:val="uk-UA"/>
        </w:rPr>
        <w:t>-</w:t>
      </w:r>
      <w:r>
        <w:t>17%.</w:t>
      </w:r>
    </w:p>
    <w:p w:rsidR="001243BB" w:rsidRDefault="001243BB" w:rsidP="001243BB">
      <w:pPr>
        <w:pStyle w:val="a3"/>
        <w:tabs>
          <w:tab w:val="left" w:pos="0"/>
        </w:tabs>
        <w:spacing w:line="240" w:lineRule="auto"/>
        <w:ind w:left="0" w:firstLine="709"/>
        <w:rPr>
          <w:lang w:val="uk-UA"/>
        </w:rPr>
      </w:pPr>
      <w:r w:rsidRPr="001243BB">
        <w:rPr>
          <w:u w:val="single"/>
          <w:lang w:val="uk-UA"/>
        </w:rPr>
        <w:t>Переваги методу внутрішніх джерел поповнення капіталу</w:t>
      </w:r>
      <w:r w:rsidRPr="001243BB">
        <w:rPr>
          <w:lang w:val="uk-UA"/>
        </w:rPr>
        <w:t xml:space="preserve">: </w:t>
      </w:r>
    </w:p>
    <w:p w:rsidR="001243BB" w:rsidRDefault="001243BB" w:rsidP="001243BB">
      <w:pPr>
        <w:pStyle w:val="a3"/>
        <w:tabs>
          <w:tab w:val="left" w:pos="0"/>
        </w:tabs>
        <w:spacing w:line="240" w:lineRule="auto"/>
        <w:ind w:left="0" w:firstLine="709"/>
        <w:rPr>
          <w:lang w:val="uk-UA"/>
        </w:rPr>
      </w:pPr>
      <w:r>
        <w:sym w:font="Symbol" w:char="F0B7"/>
      </w:r>
      <w:r w:rsidRPr="001243BB">
        <w:rPr>
          <w:lang w:val="uk-UA"/>
        </w:rPr>
        <w:t xml:space="preserve"> незалежність від кон’юнктури ринку; </w:t>
      </w:r>
    </w:p>
    <w:p w:rsidR="001243BB" w:rsidRDefault="001243BB" w:rsidP="001243BB">
      <w:pPr>
        <w:pStyle w:val="a3"/>
        <w:tabs>
          <w:tab w:val="left" w:pos="0"/>
        </w:tabs>
        <w:spacing w:line="240" w:lineRule="auto"/>
        <w:ind w:left="0" w:firstLine="709"/>
        <w:rPr>
          <w:lang w:val="uk-UA"/>
        </w:rPr>
      </w:pPr>
      <w:r>
        <w:sym w:font="Symbol" w:char="F0B7"/>
      </w:r>
      <w:r w:rsidRPr="001243BB">
        <w:rPr>
          <w:lang w:val="uk-UA"/>
        </w:rPr>
        <w:t xml:space="preserve"> немає витрат із залучення капіталу зовні; </w:t>
      </w:r>
    </w:p>
    <w:p w:rsidR="001243BB" w:rsidRDefault="001243BB" w:rsidP="001243BB">
      <w:pPr>
        <w:pStyle w:val="a3"/>
        <w:tabs>
          <w:tab w:val="left" w:pos="0"/>
        </w:tabs>
        <w:spacing w:line="240" w:lineRule="auto"/>
        <w:ind w:left="0" w:firstLine="709"/>
        <w:rPr>
          <w:lang w:val="uk-UA"/>
        </w:rPr>
      </w:pPr>
      <w:r>
        <w:sym w:font="Symbol" w:char="F0B7"/>
      </w:r>
      <w:r w:rsidRPr="001243BB">
        <w:rPr>
          <w:lang w:val="uk-UA"/>
        </w:rPr>
        <w:t xml:space="preserve"> простота застосування, оскільки кошти просто переводяться з одного бухгалтерського рахунка на інший; </w:t>
      </w:r>
    </w:p>
    <w:p w:rsidR="001243BB" w:rsidRDefault="001243BB" w:rsidP="001243BB">
      <w:pPr>
        <w:pStyle w:val="a3"/>
        <w:tabs>
          <w:tab w:val="left" w:pos="0"/>
        </w:tabs>
        <w:spacing w:line="240" w:lineRule="auto"/>
        <w:ind w:left="0" w:firstLine="709"/>
        <w:rPr>
          <w:lang w:val="uk-UA"/>
        </w:rPr>
      </w:pPr>
      <w:r>
        <w:sym w:font="Symbol" w:char="F0B7"/>
      </w:r>
      <w:r w:rsidRPr="001243BB">
        <w:rPr>
          <w:lang w:val="uk-UA"/>
        </w:rPr>
        <w:t xml:space="preserve"> немає загрози втрати контролю над банком з боку акціонерів. </w:t>
      </w:r>
    </w:p>
    <w:p w:rsidR="001243BB" w:rsidRDefault="001243BB" w:rsidP="001243BB">
      <w:pPr>
        <w:pStyle w:val="a3"/>
        <w:tabs>
          <w:tab w:val="left" w:pos="0"/>
        </w:tabs>
        <w:spacing w:line="240" w:lineRule="auto"/>
        <w:ind w:left="0" w:firstLine="709"/>
        <w:rPr>
          <w:lang w:val="uk-UA"/>
        </w:rPr>
      </w:pPr>
      <w:r w:rsidRPr="001243BB">
        <w:rPr>
          <w:u w:val="single"/>
          <w:lang w:val="uk-UA"/>
        </w:rPr>
        <w:t>Недоліки методу внутрішніх джерел поповнення капіталу</w:t>
      </w:r>
      <w:r w:rsidRPr="001243BB">
        <w:rPr>
          <w:lang w:val="uk-UA"/>
        </w:rPr>
        <w:t xml:space="preserve">: </w:t>
      </w:r>
    </w:p>
    <w:p w:rsidR="001243BB" w:rsidRDefault="001243BB" w:rsidP="001243BB">
      <w:pPr>
        <w:pStyle w:val="a3"/>
        <w:tabs>
          <w:tab w:val="left" w:pos="0"/>
        </w:tabs>
        <w:spacing w:line="240" w:lineRule="auto"/>
        <w:ind w:left="0" w:firstLine="709"/>
        <w:rPr>
          <w:lang w:val="uk-UA"/>
        </w:rPr>
      </w:pPr>
      <w:r>
        <w:sym w:font="Symbol" w:char="F0B7"/>
      </w:r>
      <w:r w:rsidRPr="001243BB">
        <w:rPr>
          <w:lang w:val="uk-UA"/>
        </w:rPr>
        <w:t xml:space="preserve">повне оподаткування, оскільки на поповнення капіталу спрямовується чистий прибуток після виплати всіх податків; </w:t>
      </w:r>
    </w:p>
    <w:p w:rsidR="001243BB" w:rsidRDefault="001243BB" w:rsidP="001243BB">
      <w:pPr>
        <w:pStyle w:val="a3"/>
        <w:tabs>
          <w:tab w:val="left" w:pos="0"/>
        </w:tabs>
        <w:spacing w:line="240" w:lineRule="auto"/>
        <w:ind w:left="0" w:firstLine="709"/>
        <w:rPr>
          <w:lang w:val="uk-UA"/>
        </w:rPr>
      </w:pPr>
      <w:r>
        <w:sym w:font="Symbol" w:char="F0B7"/>
      </w:r>
      <w:r w:rsidRPr="001243BB">
        <w:rPr>
          <w:lang w:val="uk-UA"/>
        </w:rPr>
        <w:t xml:space="preserve">виникнення проблеми зменшення дивідендів; </w:t>
      </w:r>
    </w:p>
    <w:p w:rsidR="001243BB" w:rsidRPr="001243BB" w:rsidRDefault="001243BB" w:rsidP="001243BB">
      <w:pPr>
        <w:pStyle w:val="a3"/>
        <w:tabs>
          <w:tab w:val="left" w:pos="0"/>
        </w:tabs>
        <w:spacing w:line="240" w:lineRule="auto"/>
        <w:ind w:left="0" w:firstLine="709"/>
        <w:rPr>
          <w:lang w:val="uk-UA"/>
        </w:rPr>
      </w:pPr>
      <w:r>
        <w:sym w:font="Symbol" w:char="F0B7"/>
      </w:r>
      <w:r w:rsidRPr="001243BB">
        <w:rPr>
          <w:lang w:val="uk-UA"/>
        </w:rPr>
        <w:t>повільне нарощування капіталу.</w:t>
      </w:r>
    </w:p>
    <w:p w:rsidR="001243BB" w:rsidRDefault="001243BB" w:rsidP="00C8382C">
      <w:pPr>
        <w:tabs>
          <w:tab w:val="left" w:pos="709"/>
        </w:tabs>
        <w:spacing w:line="240" w:lineRule="auto"/>
        <w:ind w:firstLine="709"/>
        <w:rPr>
          <w:lang w:val="uk-UA"/>
        </w:rPr>
      </w:pPr>
      <w:r w:rsidRPr="001243BB">
        <w:rPr>
          <w:b/>
          <w:lang w:val="uk-UA"/>
        </w:rPr>
        <w:t>Залучення капіталу за рахунок зовнішніх джерел</w:t>
      </w:r>
      <w:r>
        <w:rPr>
          <w:lang w:val="uk-UA"/>
        </w:rPr>
        <w:t xml:space="preserve"> можливе кіль</w:t>
      </w:r>
      <w:r w:rsidRPr="001243BB">
        <w:rPr>
          <w:lang w:val="uk-UA"/>
        </w:rPr>
        <w:t xml:space="preserve">кома способами: </w:t>
      </w:r>
    </w:p>
    <w:p w:rsidR="001243BB" w:rsidRDefault="001243BB" w:rsidP="00C8382C">
      <w:pPr>
        <w:tabs>
          <w:tab w:val="left" w:pos="709"/>
        </w:tabs>
        <w:spacing w:line="240" w:lineRule="auto"/>
        <w:ind w:firstLine="709"/>
        <w:rPr>
          <w:lang w:val="uk-UA"/>
        </w:rPr>
      </w:pPr>
      <w:r w:rsidRPr="001243BB">
        <w:rPr>
          <w:lang w:val="uk-UA"/>
        </w:rPr>
        <w:t xml:space="preserve">1) емісія акцій; </w:t>
      </w:r>
    </w:p>
    <w:p w:rsidR="001243BB" w:rsidRDefault="001243BB" w:rsidP="00C8382C">
      <w:pPr>
        <w:tabs>
          <w:tab w:val="left" w:pos="709"/>
        </w:tabs>
        <w:spacing w:line="240" w:lineRule="auto"/>
        <w:ind w:firstLine="709"/>
        <w:rPr>
          <w:lang w:val="uk-UA"/>
        </w:rPr>
      </w:pPr>
      <w:r w:rsidRPr="001243BB">
        <w:rPr>
          <w:lang w:val="uk-UA"/>
        </w:rPr>
        <w:lastRenderedPageBreak/>
        <w:t xml:space="preserve">2) емісія капітальних боргових зобов’язань (субординований борг); </w:t>
      </w:r>
    </w:p>
    <w:p w:rsidR="001243BB" w:rsidRDefault="001243BB" w:rsidP="00C8382C">
      <w:pPr>
        <w:tabs>
          <w:tab w:val="left" w:pos="709"/>
        </w:tabs>
        <w:spacing w:line="240" w:lineRule="auto"/>
        <w:ind w:firstLine="709"/>
        <w:rPr>
          <w:lang w:val="uk-UA"/>
        </w:rPr>
      </w:pPr>
      <w:r w:rsidRPr="001243BB">
        <w:rPr>
          <w:lang w:val="uk-UA"/>
        </w:rPr>
        <w:t>3) продаж активів та оренда нерухомості.</w:t>
      </w:r>
    </w:p>
    <w:p w:rsidR="001243BB" w:rsidRDefault="001243BB" w:rsidP="00C8382C">
      <w:pPr>
        <w:tabs>
          <w:tab w:val="left" w:pos="709"/>
        </w:tabs>
        <w:spacing w:line="240" w:lineRule="auto"/>
        <w:ind w:firstLine="709"/>
        <w:rPr>
          <w:lang w:val="uk-UA"/>
        </w:rPr>
      </w:pPr>
      <w:r w:rsidRPr="001243BB">
        <w:rPr>
          <w:lang w:val="uk-UA"/>
        </w:rPr>
        <w:t xml:space="preserve">Найпопулярнішим зовнішнім джерелом є емісія звичайних і привілейованих акцій. </w:t>
      </w:r>
      <w:r>
        <w:t xml:space="preserve">Випуск та розміщення на ринку акцій банку </w:t>
      </w:r>
      <w:r>
        <w:rPr>
          <w:lang w:val="uk-UA"/>
        </w:rPr>
        <w:t>-</w:t>
      </w:r>
      <w:r>
        <w:t xml:space="preserve"> це найдорожчий з погляду вартості спосіб нарощування капіталу. Така процедура пов’язана з високими витратами та супроводжується значним ризиком, який пов’язано з можливим зниженням прибутку на одну акцію та втратою контролю над банком з боку акціонерів. Якщо емісія акцій значна й акціонери не в змозі викупити всі нові акції, то перед банками постає загроза зміни власників через концентрацію контрольного пакета акцій. Разом з тим розширення кола акціонерів створює сприятливі умови для залучення додаткових коштів у майбутньому.</w:t>
      </w:r>
    </w:p>
    <w:p w:rsidR="001243BB" w:rsidRDefault="001243BB" w:rsidP="00C8382C">
      <w:pPr>
        <w:tabs>
          <w:tab w:val="left" w:pos="709"/>
        </w:tabs>
        <w:spacing w:line="240" w:lineRule="auto"/>
        <w:ind w:firstLine="709"/>
        <w:rPr>
          <w:lang w:val="uk-UA"/>
        </w:rPr>
      </w:pPr>
      <w:r>
        <w:rPr>
          <w:lang w:val="uk-UA"/>
        </w:rPr>
        <w:t>К</w:t>
      </w:r>
      <w:r>
        <w:t>апітальні боргові зобов’я</w:t>
      </w:r>
      <w:r w:rsidR="00DA5B99">
        <w:t>зання є довгостроковими позичко</w:t>
      </w:r>
      <w:r>
        <w:t>вими коштами, вкладеними в банк зовнішніми інвесторами. Емісія може проводитись у формі випуску в обіг довгострокових цінних паперів або боргових зобов’язань. Передбачається, що такі зобов’язання банку мають характер субординованих, тобто в разі банкрутства вони є друго</w:t>
      </w:r>
      <w:r w:rsidR="00DA5B99">
        <w:t>рядними порівняно із зобов’язан</w:t>
      </w:r>
      <w:r>
        <w:t>нями перед вкладниками, але мають пріоритет перед акціонерами у разі встановлення порядковості виплат</w:t>
      </w:r>
      <w:r w:rsidR="00DA5B99">
        <w:rPr>
          <w:lang w:val="uk-UA"/>
        </w:rPr>
        <w:t>.</w:t>
      </w:r>
    </w:p>
    <w:p w:rsidR="00DA5B99" w:rsidRDefault="00DA5B99" w:rsidP="00C8382C">
      <w:pPr>
        <w:tabs>
          <w:tab w:val="left" w:pos="709"/>
        </w:tabs>
        <w:spacing w:line="240" w:lineRule="auto"/>
        <w:ind w:firstLine="709"/>
        <w:rPr>
          <w:lang w:val="uk-UA"/>
        </w:rPr>
      </w:pPr>
      <w:r w:rsidRPr="00DA5B99">
        <w:rPr>
          <w:lang w:val="uk-UA"/>
        </w:rPr>
        <w:t xml:space="preserve">Субординовані зобов’язання менш ризиковані, ніж акції банку, тому мають нижчий рівень дохідності. </w:t>
      </w:r>
      <w:r>
        <w:t>Для банку це дешевше джерело поповнення капіталу порівняно з емісією акцій. Здебільшого капітальні зобов’язання випускаються на 10</w:t>
      </w:r>
      <w:r>
        <w:rPr>
          <w:lang w:val="uk-UA"/>
        </w:rPr>
        <w:t>-</w:t>
      </w:r>
      <w:r>
        <w:t>15 років під фіксовану ставку або на дисконтній основі, коли дохід забезпечується за рахунок зростання їх курсової вартості. Субординовані зобов’язання можуть бути конвертованими, коли умовами випуску передбачається можливість їх обміну на акції банку в майбутньому.</w:t>
      </w:r>
    </w:p>
    <w:p w:rsidR="00DA5B99" w:rsidRDefault="00DA5B99" w:rsidP="00C8382C">
      <w:pPr>
        <w:tabs>
          <w:tab w:val="left" w:pos="709"/>
        </w:tabs>
        <w:spacing w:line="240" w:lineRule="auto"/>
        <w:ind w:firstLine="709"/>
        <w:rPr>
          <w:lang w:val="uk-UA"/>
        </w:rPr>
      </w:pPr>
      <w:r w:rsidRPr="00DA5B99">
        <w:rPr>
          <w:lang w:val="uk-UA"/>
        </w:rPr>
        <w:t>Для поповнення капіталу й</w:t>
      </w:r>
      <w:r>
        <w:rPr>
          <w:lang w:val="uk-UA"/>
        </w:rPr>
        <w:t xml:space="preserve"> одержання значних грошових кош</w:t>
      </w:r>
      <w:r w:rsidRPr="00DA5B99">
        <w:rPr>
          <w:lang w:val="uk-UA"/>
        </w:rPr>
        <w:t>тів банки вдаються до проведення таких фінансових операцій, як продаж активів, зокрема будівель, споруд, офісів, котрі належать банку, з одночасною довгост</w:t>
      </w:r>
      <w:r>
        <w:rPr>
          <w:lang w:val="uk-UA"/>
        </w:rPr>
        <w:t>роковою їх орендою у нових влас</w:t>
      </w:r>
      <w:r w:rsidRPr="00DA5B99">
        <w:rPr>
          <w:lang w:val="uk-UA"/>
        </w:rPr>
        <w:t xml:space="preserve">ників. </w:t>
      </w:r>
      <w:r>
        <w:t>Такі операції стають успішними за умов, коли через інфляцію ринкова вартість майна зростає, а законодавством дозволена прискорена амортизація нерухомості.</w:t>
      </w:r>
    </w:p>
    <w:p w:rsidR="00DA5B99" w:rsidRDefault="00DA5B99" w:rsidP="00C8382C">
      <w:pPr>
        <w:tabs>
          <w:tab w:val="left" w:pos="709"/>
        </w:tabs>
        <w:spacing w:line="240" w:lineRule="auto"/>
        <w:ind w:firstLine="709"/>
        <w:rPr>
          <w:lang w:val="uk-UA"/>
        </w:rPr>
      </w:pPr>
      <w:r>
        <w:t xml:space="preserve">Менеджменту банку необхідно взяти до уваги відносну вартість та ризик, пов’язаний з кожним джерелом, методи державного регулювання й доступність, а також оцінити довгострокові перспективи та наслідки. </w:t>
      </w:r>
    </w:p>
    <w:p w:rsidR="00DA5B99" w:rsidRDefault="00DA5B99" w:rsidP="00C8382C">
      <w:pPr>
        <w:tabs>
          <w:tab w:val="left" w:pos="709"/>
        </w:tabs>
        <w:spacing w:line="240" w:lineRule="auto"/>
        <w:ind w:firstLine="709"/>
        <w:rPr>
          <w:lang w:val="uk-UA"/>
        </w:rPr>
      </w:pPr>
      <w:r>
        <w:t xml:space="preserve">Для вітчизняних банків емісія акцій </w:t>
      </w:r>
      <w:r>
        <w:rPr>
          <w:lang w:val="uk-UA"/>
        </w:rPr>
        <w:t>-</w:t>
      </w:r>
      <w:r>
        <w:t xml:space="preserve"> фактично єдине зовнішнє джерело поповнення капіталу. </w:t>
      </w:r>
    </w:p>
    <w:p w:rsidR="00DA5B99" w:rsidRDefault="00DA5B99" w:rsidP="00C8382C">
      <w:pPr>
        <w:tabs>
          <w:tab w:val="left" w:pos="709"/>
        </w:tabs>
        <w:spacing w:line="240" w:lineRule="auto"/>
        <w:ind w:firstLine="709"/>
        <w:rPr>
          <w:lang w:val="uk-UA"/>
        </w:rPr>
      </w:pPr>
      <w:r w:rsidRPr="00DA5B99">
        <w:rPr>
          <w:i/>
        </w:rPr>
        <w:t>Перевагами</w:t>
      </w:r>
      <w:r>
        <w:t xml:space="preserve"> цього способу є можливість швидко одержати значні суми грошових коштів, а також поліпшити позиції банку щодо залучення коштів у майбутньому.</w:t>
      </w:r>
    </w:p>
    <w:p w:rsidR="00DA5B99" w:rsidRDefault="00DA5B99" w:rsidP="00C8382C">
      <w:pPr>
        <w:tabs>
          <w:tab w:val="left" w:pos="709"/>
        </w:tabs>
        <w:spacing w:line="240" w:lineRule="auto"/>
        <w:ind w:firstLine="709"/>
        <w:rPr>
          <w:lang w:val="uk-UA"/>
        </w:rPr>
      </w:pPr>
      <w:r w:rsidRPr="00DA5B99">
        <w:rPr>
          <w:lang w:val="uk-UA"/>
        </w:rPr>
        <w:t xml:space="preserve"> Але такий підхід має ряд істотних </w:t>
      </w:r>
      <w:r w:rsidRPr="00DA5B99">
        <w:rPr>
          <w:i/>
          <w:lang w:val="uk-UA"/>
        </w:rPr>
        <w:t>недоліків</w:t>
      </w:r>
      <w:r w:rsidRPr="00DA5B99">
        <w:rPr>
          <w:lang w:val="uk-UA"/>
        </w:rPr>
        <w:t xml:space="preserve">, які слід брати до уваги: </w:t>
      </w:r>
    </w:p>
    <w:p w:rsidR="00DA5B99" w:rsidRDefault="00DA5B99" w:rsidP="00C8382C">
      <w:pPr>
        <w:tabs>
          <w:tab w:val="left" w:pos="709"/>
        </w:tabs>
        <w:spacing w:line="240" w:lineRule="auto"/>
        <w:ind w:firstLine="709"/>
        <w:rPr>
          <w:lang w:val="uk-UA"/>
        </w:rPr>
      </w:pPr>
      <w:r>
        <w:sym w:font="Symbol" w:char="F0A8"/>
      </w:r>
      <w:r w:rsidRPr="00DA5B99">
        <w:rPr>
          <w:lang w:val="uk-UA"/>
        </w:rPr>
        <w:t xml:space="preserve"> висока вартість; </w:t>
      </w:r>
    </w:p>
    <w:p w:rsidR="00DA5B99" w:rsidRDefault="00DA5B99" w:rsidP="00C8382C">
      <w:pPr>
        <w:tabs>
          <w:tab w:val="left" w:pos="709"/>
        </w:tabs>
        <w:spacing w:line="240" w:lineRule="auto"/>
        <w:ind w:firstLine="709"/>
        <w:rPr>
          <w:lang w:val="uk-UA"/>
        </w:rPr>
      </w:pPr>
      <w:r>
        <w:sym w:font="Symbol" w:char="F0A8"/>
      </w:r>
      <w:r w:rsidRPr="00DA5B99">
        <w:rPr>
          <w:lang w:val="uk-UA"/>
        </w:rPr>
        <w:t xml:space="preserve"> труднощі розміщення акцій на ринку; </w:t>
      </w:r>
    </w:p>
    <w:p w:rsidR="00DA5B99" w:rsidRDefault="00DA5B99" w:rsidP="00C8382C">
      <w:pPr>
        <w:tabs>
          <w:tab w:val="left" w:pos="709"/>
        </w:tabs>
        <w:spacing w:line="240" w:lineRule="auto"/>
        <w:ind w:firstLine="709"/>
        <w:rPr>
          <w:lang w:val="uk-UA"/>
        </w:rPr>
      </w:pPr>
      <w:r>
        <w:sym w:font="Symbol" w:char="F0A8"/>
      </w:r>
      <w:r w:rsidRPr="00DA5B99">
        <w:rPr>
          <w:lang w:val="uk-UA"/>
        </w:rPr>
        <w:t xml:space="preserve"> значне зростання ризику зниження доходів на одну акцію; </w:t>
      </w:r>
    </w:p>
    <w:p w:rsidR="00DA5B99" w:rsidRPr="00DA5B99" w:rsidRDefault="00DA5B99" w:rsidP="00C8382C">
      <w:pPr>
        <w:tabs>
          <w:tab w:val="left" w:pos="709"/>
        </w:tabs>
        <w:spacing w:line="240" w:lineRule="auto"/>
        <w:ind w:firstLine="709"/>
        <w:rPr>
          <w:lang w:val="uk-UA"/>
        </w:rPr>
      </w:pPr>
      <w:r>
        <w:lastRenderedPageBreak/>
        <w:sym w:font="Symbol" w:char="F0A8"/>
      </w:r>
      <w:r w:rsidRPr="00DA5B99">
        <w:rPr>
          <w:lang w:val="uk-UA"/>
        </w:rPr>
        <w:t xml:space="preserve"> послаблення контролю за банком з боку акціонерів, якщо вони не зможуть самі викупити всі акції нової емісії</w:t>
      </w:r>
      <w:r>
        <w:rPr>
          <w:lang w:val="uk-UA"/>
        </w:rPr>
        <w:t>.</w:t>
      </w:r>
    </w:p>
    <w:sectPr w:rsidR="00DA5B99" w:rsidRPr="00DA5B99" w:rsidSect="00E41FE3">
      <w:pgSz w:w="11906" w:h="16838"/>
      <w:pgMar w:top="1134" w:right="1134"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5F5"/>
    <w:multiLevelType w:val="hybridMultilevel"/>
    <w:tmpl w:val="9E186E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CCA2183"/>
    <w:multiLevelType w:val="hybridMultilevel"/>
    <w:tmpl w:val="6CE4BF34"/>
    <w:lvl w:ilvl="0" w:tplc="C7EEA2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E6F3876"/>
    <w:multiLevelType w:val="hybridMultilevel"/>
    <w:tmpl w:val="08BED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5E0B5C"/>
    <w:multiLevelType w:val="hybridMultilevel"/>
    <w:tmpl w:val="F86E5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CF8"/>
    <w:rsid w:val="001243BB"/>
    <w:rsid w:val="00183891"/>
    <w:rsid w:val="001F4686"/>
    <w:rsid w:val="00224CF8"/>
    <w:rsid w:val="004355D1"/>
    <w:rsid w:val="00493170"/>
    <w:rsid w:val="007045AF"/>
    <w:rsid w:val="007943C4"/>
    <w:rsid w:val="007C7DEA"/>
    <w:rsid w:val="008B6BD1"/>
    <w:rsid w:val="00C221E7"/>
    <w:rsid w:val="00C372B8"/>
    <w:rsid w:val="00C8382C"/>
    <w:rsid w:val="00CD62C3"/>
    <w:rsid w:val="00D56F5F"/>
    <w:rsid w:val="00DA5B99"/>
    <w:rsid w:val="00E41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E3"/>
    <w:pPr>
      <w:ind w:left="720"/>
      <w:contextualSpacing/>
    </w:pPr>
  </w:style>
  <w:style w:type="character" w:styleId="a4">
    <w:name w:val="Placeholder Text"/>
    <w:basedOn w:val="a0"/>
    <w:uiPriority w:val="99"/>
    <w:semiHidden/>
    <w:rsid w:val="00C8382C"/>
    <w:rPr>
      <w:color w:val="808080"/>
    </w:rPr>
  </w:style>
  <w:style w:type="paragraph" w:styleId="a5">
    <w:name w:val="Balloon Text"/>
    <w:basedOn w:val="a"/>
    <w:link w:val="a6"/>
    <w:uiPriority w:val="99"/>
    <w:semiHidden/>
    <w:unhideWhenUsed/>
    <w:rsid w:val="00C8382C"/>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38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E3"/>
    <w:pPr>
      <w:ind w:left="720"/>
      <w:contextualSpacing/>
    </w:pPr>
  </w:style>
  <w:style w:type="character" w:styleId="a4">
    <w:name w:val="Placeholder Text"/>
    <w:basedOn w:val="a0"/>
    <w:uiPriority w:val="99"/>
    <w:semiHidden/>
    <w:rsid w:val="00C8382C"/>
    <w:rPr>
      <w:color w:val="808080"/>
    </w:rPr>
  </w:style>
  <w:style w:type="paragraph" w:styleId="a5">
    <w:name w:val="Balloon Text"/>
    <w:basedOn w:val="a"/>
    <w:link w:val="a6"/>
    <w:uiPriority w:val="99"/>
    <w:semiHidden/>
    <w:unhideWhenUsed/>
    <w:rsid w:val="00C8382C"/>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3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4315</Words>
  <Characters>24597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10</cp:revision>
  <dcterms:created xsi:type="dcterms:W3CDTF">2022-08-30T13:15:00Z</dcterms:created>
  <dcterms:modified xsi:type="dcterms:W3CDTF">2022-08-31T06:31:00Z</dcterms:modified>
</cp:coreProperties>
</file>