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86" w:rsidRDefault="00BE1236" w:rsidP="00BE1236">
      <w:pPr>
        <w:spacing w:line="240" w:lineRule="auto"/>
        <w:jc w:val="center"/>
        <w:rPr>
          <w:b/>
          <w:lang w:val="uk-UA"/>
        </w:rPr>
      </w:pPr>
      <w:r w:rsidRPr="00BE1236">
        <w:rPr>
          <w:b/>
          <w:lang w:val="uk-UA"/>
        </w:rPr>
        <w:t>ТЕМА 5. УПРАВЛІННЯ КРЕДИТНИМ ПОРТФЕЛЕМ БАНКУ</w:t>
      </w:r>
    </w:p>
    <w:p w:rsidR="00BE1236" w:rsidRDefault="00BE1236" w:rsidP="00BE1236">
      <w:pPr>
        <w:spacing w:line="240" w:lineRule="auto"/>
        <w:rPr>
          <w:lang w:val="uk-UA"/>
        </w:rPr>
      </w:pPr>
    </w:p>
    <w:p w:rsidR="00BE1236" w:rsidRDefault="00BE1236" w:rsidP="00BE1236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>
        <w:rPr>
          <w:lang w:val="uk-UA"/>
        </w:rPr>
        <w:t>Управління кредитними операціями банку.</w:t>
      </w:r>
    </w:p>
    <w:p w:rsidR="00BE1236" w:rsidRDefault="00BE1236" w:rsidP="00BE1236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>
        <w:t>Визначення дохідності кредитного портфеля та методи ціноутворення за кредитами</w:t>
      </w:r>
      <w:r>
        <w:rPr>
          <w:lang w:val="uk-UA"/>
        </w:rPr>
        <w:t>.</w:t>
      </w:r>
    </w:p>
    <w:p w:rsidR="00BE1236" w:rsidRDefault="00BE1236" w:rsidP="00BE1236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>
        <w:t>Методи управління кредитним ризиком</w:t>
      </w:r>
      <w:r>
        <w:rPr>
          <w:lang w:val="uk-UA"/>
        </w:rPr>
        <w:t>.</w:t>
      </w:r>
    </w:p>
    <w:p w:rsidR="00BE1236" w:rsidRDefault="00BE1236" w:rsidP="00BE1236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>
        <w:t>Управління ризиком окремого кредиту</w:t>
      </w:r>
      <w:r>
        <w:rPr>
          <w:lang w:val="uk-UA"/>
        </w:rPr>
        <w:t>.</w:t>
      </w:r>
    </w:p>
    <w:p w:rsidR="00BE1236" w:rsidRDefault="00BE1236" w:rsidP="00BE1236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>
        <w:t>Формування резерву на відшкодування можливих втрат за кредитними операціями банку</w:t>
      </w:r>
      <w:r>
        <w:rPr>
          <w:lang w:val="uk-UA"/>
        </w:rPr>
        <w:t>.</w:t>
      </w:r>
    </w:p>
    <w:p w:rsidR="00BE1236" w:rsidRDefault="00BE1236" w:rsidP="00BE1236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>
        <w:t>Ефективність управління кредитним портфелем банку</w:t>
      </w:r>
      <w:r>
        <w:rPr>
          <w:lang w:val="uk-UA"/>
        </w:rPr>
        <w:t>.</w:t>
      </w:r>
    </w:p>
    <w:p w:rsidR="00BE1236" w:rsidRDefault="00BE1236" w:rsidP="00BE1236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>
        <w:t>Методи управління проблемними кредитами</w:t>
      </w:r>
      <w:r>
        <w:rPr>
          <w:lang w:val="uk-UA"/>
        </w:rPr>
        <w:t>.</w:t>
      </w:r>
    </w:p>
    <w:p w:rsidR="00BE1236" w:rsidRDefault="00BE1236" w:rsidP="00BE1236">
      <w:pPr>
        <w:tabs>
          <w:tab w:val="left" w:pos="993"/>
        </w:tabs>
        <w:spacing w:line="240" w:lineRule="auto"/>
        <w:rPr>
          <w:lang w:val="uk-UA"/>
        </w:rPr>
      </w:pPr>
    </w:p>
    <w:p w:rsidR="00BE1236" w:rsidRPr="00BE1236" w:rsidRDefault="00BE1236" w:rsidP="00BE1236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rPr>
          <w:b/>
          <w:lang w:val="uk-UA"/>
        </w:rPr>
      </w:pPr>
      <w:r w:rsidRPr="00BE1236">
        <w:rPr>
          <w:b/>
          <w:lang w:val="uk-UA"/>
        </w:rPr>
        <w:t>Управління кредитними операціями банку.</w:t>
      </w:r>
    </w:p>
    <w:p w:rsidR="00BE1236" w:rsidRDefault="00E129F4" w:rsidP="00E129F4">
      <w:pPr>
        <w:tabs>
          <w:tab w:val="left" w:pos="709"/>
        </w:tabs>
        <w:spacing w:line="240" w:lineRule="auto"/>
        <w:rPr>
          <w:lang w:val="uk-UA"/>
        </w:rPr>
      </w:pPr>
      <w:r>
        <w:rPr>
          <w:lang w:val="uk-UA"/>
        </w:rPr>
        <w:tab/>
      </w:r>
      <w:r w:rsidRPr="00E129F4">
        <w:rPr>
          <w:lang w:val="uk-UA"/>
        </w:rPr>
        <w:t xml:space="preserve">Кредитування є пріоритетною економічною функцією банків. </w:t>
      </w:r>
      <w:r>
        <w:t>Від того, наскільки добре банки реалізують свої кредитні функції, багато в чому залежить економічний стан регіонів, що ними обслуговуються.</w:t>
      </w:r>
    </w:p>
    <w:p w:rsidR="00E129F4" w:rsidRDefault="00E129F4" w:rsidP="00E129F4">
      <w:pPr>
        <w:tabs>
          <w:tab w:val="left" w:pos="709"/>
        </w:tabs>
        <w:spacing w:line="240" w:lineRule="auto"/>
        <w:rPr>
          <w:lang w:val="uk-UA"/>
        </w:rPr>
      </w:pPr>
      <w:r>
        <w:rPr>
          <w:lang w:val="uk-UA"/>
        </w:rPr>
        <w:tab/>
      </w:r>
      <w:r w:rsidRPr="00E129F4">
        <w:rPr>
          <w:lang w:val="uk-UA"/>
        </w:rPr>
        <w:t>У процесі управління кредитною діяльністю банку об’єктами є не лише кожна окрема кредитна операція, а й сукупність усіх наданих банком кредитів з їх взаємовпливом і</w:t>
      </w:r>
      <w:r>
        <w:rPr>
          <w:lang w:val="uk-UA"/>
        </w:rPr>
        <w:t xml:space="preserve"> взаємозалежністю, тобто кредит</w:t>
      </w:r>
      <w:r w:rsidRPr="00E129F4">
        <w:rPr>
          <w:lang w:val="uk-UA"/>
        </w:rPr>
        <w:t xml:space="preserve">ний портфель банку. </w:t>
      </w:r>
    </w:p>
    <w:p w:rsidR="00E129F4" w:rsidRPr="00E129F4" w:rsidRDefault="00E129F4" w:rsidP="00E129F4">
      <w:pPr>
        <w:tabs>
          <w:tab w:val="left" w:pos="709"/>
        </w:tabs>
        <w:spacing w:line="240" w:lineRule="auto"/>
        <w:rPr>
          <w:b/>
          <w:lang w:val="uk-UA"/>
        </w:rPr>
      </w:pPr>
      <w:r>
        <w:rPr>
          <w:lang w:val="uk-UA"/>
        </w:rPr>
        <w:tab/>
      </w:r>
      <w:r w:rsidRPr="00E129F4">
        <w:rPr>
          <w:b/>
        </w:rPr>
        <w:t xml:space="preserve">Кредитний портфель </w:t>
      </w:r>
      <w:r>
        <w:rPr>
          <w:b/>
          <w:lang w:val="uk-UA"/>
        </w:rPr>
        <w:t>-</w:t>
      </w:r>
      <w:r w:rsidRPr="00E129F4">
        <w:rPr>
          <w:b/>
        </w:rPr>
        <w:t xml:space="preserve"> це сукупність усіх кредитів, наданих банком для одержання доході</w:t>
      </w:r>
      <w:proofErr w:type="gramStart"/>
      <w:r w:rsidRPr="00E129F4">
        <w:rPr>
          <w:b/>
        </w:rPr>
        <w:t>в</w:t>
      </w:r>
      <w:proofErr w:type="gramEnd"/>
      <w:r w:rsidRPr="00E129F4">
        <w:rPr>
          <w:b/>
        </w:rPr>
        <w:t xml:space="preserve">. </w:t>
      </w:r>
    </w:p>
    <w:p w:rsidR="00E129F4" w:rsidRDefault="00E129F4" w:rsidP="00E129F4">
      <w:pPr>
        <w:tabs>
          <w:tab w:val="left" w:pos="709"/>
        </w:tabs>
        <w:spacing w:line="240" w:lineRule="auto"/>
        <w:rPr>
          <w:lang w:val="uk-UA"/>
        </w:rPr>
      </w:pPr>
      <w:r>
        <w:rPr>
          <w:lang w:val="uk-UA"/>
        </w:rPr>
        <w:tab/>
      </w:r>
      <w:r>
        <w:t xml:space="preserve">Обсяг кредитного портфеля оцінюється за балансовою вартістю всіх кредитів банку, </w:t>
      </w:r>
      <w:proofErr w:type="gramStart"/>
      <w:r>
        <w:t>у</w:t>
      </w:r>
      <w:proofErr w:type="gramEnd"/>
      <w:r>
        <w:t xml:space="preserve"> тому числі прострочених, пролонгованих, сумнівних. У структурі банківського балансу кредитний портфель розглядається як одне ціле та складова активів банку, котра характеризується показни</w:t>
      </w:r>
      <w:r>
        <w:t xml:space="preserve">ками дохідності та відповідним </w:t>
      </w:r>
      <w:proofErr w:type="gramStart"/>
      <w:r>
        <w:t>р</w:t>
      </w:r>
      <w:proofErr w:type="gramEnd"/>
      <w:r>
        <w:t xml:space="preserve">івнем ризику. </w:t>
      </w:r>
    </w:p>
    <w:p w:rsidR="00E129F4" w:rsidRDefault="00E129F4" w:rsidP="00E129F4">
      <w:pPr>
        <w:tabs>
          <w:tab w:val="left" w:pos="709"/>
        </w:tabs>
        <w:spacing w:line="240" w:lineRule="auto"/>
        <w:rPr>
          <w:lang w:val="uk-UA"/>
        </w:rPr>
      </w:pPr>
      <w:r>
        <w:rPr>
          <w:lang w:val="uk-UA"/>
        </w:rPr>
        <w:tab/>
      </w:r>
      <w:r>
        <w:t xml:space="preserve">Дохідність і ризик </w:t>
      </w:r>
      <w:r>
        <w:rPr>
          <w:lang w:val="uk-UA"/>
        </w:rPr>
        <w:t>-</w:t>
      </w:r>
      <w:r>
        <w:t xml:space="preserve"> основні параметри управління кредит</w:t>
      </w:r>
      <w:r>
        <w:t>ним портфелем банку. За спі</w:t>
      </w:r>
      <w:proofErr w:type="gramStart"/>
      <w:r>
        <w:t>вв</w:t>
      </w:r>
      <w:proofErr w:type="gramEnd"/>
      <w:r>
        <w:t>ідношенням цих показників визна</w:t>
      </w:r>
      <w:r>
        <w:t xml:space="preserve">чається ефективність кредитної діяльності банку. </w:t>
      </w:r>
    </w:p>
    <w:p w:rsidR="00E129F4" w:rsidRDefault="00E129F4" w:rsidP="00E129F4">
      <w:pPr>
        <w:tabs>
          <w:tab w:val="left" w:pos="709"/>
        </w:tabs>
        <w:spacing w:line="240" w:lineRule="auto"/>
        <w:rPr>
          <w:lang w:val="uk-UA"/>
        </w:rPr>
      </w:pPr>
      <w:r>
        <w:rPr>
          <w:lang w:val="uk-UA"/>
        </w:rPr>
        <w:tab/>
      </w:r>
      <w:r w:rsidRPr="00E129F4">
        <w:rPr>
          <w:b/>
        </w:rPr>
        <w:t>Головна мета процесу управління кредитним портфелем банку</w:t>
      </w:r>
      <w:r>
        <w:t xml:space="preserve"> полягає в забезпеченні максимальної дохідності за допу</w:t>
      </w:r>
      <w:r>
        <w:t xml:space="preserve">стимого </w:t>
      </w:r>
      <w:proofErr w:type="gramStart"/>
      <w:r>
        <w:t>р</w:t>
      </w:r>
      <w:proofErr w:type="gramEnd"/>
      <w:r>
        <w:t xml:space="preserve">івня ризику. </w:t>
      </w:r>
    </w:p>
    <w:p w:rsidR="00E129F4" w:rsidRDefault="00E129F4" w:rsidP="00E129F4">
      <w:pPr>
        <w:tabs>
          <w:tab w:val="left" w:pos="709"/>
        </w:tabs>
        <w:spacing w:line="240" w:lineRule="auto"/>
        <w:rPr>
          <w:lang w:val="uk-UA"/>
        </w:rPr>
      </w:pPr>
      <w:r>
        <w:rPr>
          <w:lang w:val="uk-UA"/>
        </w:rPr>
        <w:tab/>
      </w:r>
      <w:proofErr w:type="gramStart"/>
      <w:r>
        <w:t>Р</w:t>
      </w:r>
      <w:proofErr w:type="gramEnd"/>
      <w:r>
        <w:t>івень дохідності кредитного портфеля залежить від структури й обсягу портфеля, а також від рівня від</w:t>
      </w:r>
      <w:r>
        <w:t xml:space="preserve">соткових ставок за кредитами. </w:t>
      </w:r>
    </w:p>
    <w:p w:rsidR="00E129F4" w:rsidRDefault="00E129F4" w:rsidP="00E129F4">
      <w:pPr>
        <w:tabs>
          <w:tab w:val="left" w:pos="709"/>
        </w:tabs>
        <w:spacing w:line="240" w:lineRule="auto"/>
        <w:rPr>
          <w:lang w:val="uk-UA"/>
        </w:rPr>
      </w:pPr>
      <w:r>
        <w:rPr>
          <w:lang w:val="uk-UA"/>
        </w:rPr>
        <w:tab/>
      </w:r>
      <w:r>
        <w:t>На формування структури кредитного портфеля банку істотно впливає специфіка сектору ринку, який обслуговується цим банком. Для спеціалізованих банкі</w:t>
      </w:r>
      <w:proofErr w:type="gramStart"/>
      <w:r>
        <w:t>в</w:t>
      </w:r>
      <w:proofErr w:type="gramEnd"/>
      <w:r>
        <w:t xml:space="preserve"> структура кредитного портфеля концентрується в певних галузях економіки. Для іпотечних банків характерним є довгострокове кредитування. У структурі кредитного портфеля ощадних банків переважають споживчі кредити та позички фізичним особам. </w:t>
      </w:r>
    </w:p>
    <w:p w:rsidR="00E129F4" w:rsidRDefault="00E129F4" w:rsidP="00E129F4">
      <w:pPr>
        <w:tabs>
          <w:tab w:val="left" w:pos="709"/>
        </w:tabs>
        <w:spacing w:line="240" w:lineRule="auto"/>
        <w:rPr>
          <w:lang w:val="uk-UA"/>
        </w:rPr>
      </w:pPr>
      <w:r>
        <w:rPr>
          <w:lang w:val="uk-UA"/>
        </w:rPr>
        <w:tab/>
      </w:r>
      <w:r w:rsidRPr="00E129F4">
        <w:rPr>
          <w:lang w:val="uk-UA"/>
        </w:rPr>
        <w:t xml:space="preserve">Обсяг і структура кредитного портфеля банку визначаються такими чинниками: </w:t>
      </w:r>
    </w:p>
    <w:p w:rsidR="00E129F4" w:rsidRDefault="00E129F4" w:rsidP="00E129F4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sym w:font="Symbol" w:char="F0B7"/>
      </w:r>
      <w:r w:rsidRPr="00E129F4">
        <w:rPr>
          <w:lang w:val="uk-UA"/>
        </w:rPr>
        <w:t xml:space="preserve"> офіційна кредитна політика банку; </w:t>
      </w:r>
    </w:p>
    <w:p w:rsidR="00E129F4" w:rsidRDefault="00E129F4" w:rsidP="00E129F4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sym w:font="Symbol" w:char="F0B7"/>
      </w:r>
      <w:r w:rsidRPr="00E129F4">
        <w:rPr>
          <w:lang w:val="uk-UA"/>
        </w:rPr>
        <w:t xml:space="preserve"> правила регулювання банківської діяльності; </w:t>
      </w:r>
    </w:p>
    <w:p w:rsidR="00E129F4" w:rsidRDefault="00E129F4" w:rsidP="00E129F4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sym w:font="Symbol" w:char="F0B7"/>
      </w:r>
      <w:r w:rsidRPr="00E129F4">
        <w:rPr>
          <w:lang w:val="uk-UA"/>
        </w:rPr>
        <w:t xml:space="preserve"> величина капіталу банку; </w:t>
      </w:r>
    </w:p>
    <w:p w:rsidR="00E129F4" w:rsidRDefault="00E129F4" w:rsidP="00E129F4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lastRenderedPageBreak/>
        <w:sym w:font="Symbol" w:char="F0B7"/>
      </w:r>
      <w:r w:rsidRPr="00E129F4">
        <w:rPr>
          <w:lang w:val="uk-UA"/>
        </w:rPr>
        <w:t xml:space="preserve"> досвід і кваліфікація менеджерів; </w:t>
      </w:r>
    </w:p>
    <w:p w:rsidR="00E129F4" w:rsidRDefault="00E129F4" w:rsidP="00E129F4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sym w:font="Symbol" w:char="F0B7"/>
      </w:r>
      <w:r w:rsidRPr="00E129F4">
        <w:rPr>
          <w:lang w:val="uk-UA"/>
        </w:rPr>
        <w:t xml:space="preserve"> рівень дохідності різних напрямів розміщення коштів.</w:t>
      </w:r>
    </w:p>
    <w:p w:rsidR="00E129F4" w:rsidRDefault="00E129F4" w:rsidP="00E129F4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t xml:space="preserve">Одним з головних завдань, що постають перед менеджментом у сфері кредитування, є розробка </w:t>
      </w:r>
      <w:r w:rsidRPr="00E129F4">
        <w:rPr>
          <w:i/>
        </w:rPr>
        <w:t>кредитної політики банку.</w:t>
      </w:r>
      <w:r>
        <w:t xml:space="preserve"> Кредитна політика охоплює найважливіші елементи та принципи ор</w:t>
      </w:r>
      <w:r>
        <w:t xml:space="preserve">ганізації кредитної роботи в банку, визначає </w:t>
      </w:r>
      <w:proofErr w:type="gramStart"/>
      <w:r>
        <w:t>пр</w:t>
      </w:r>
      <w:proofErr w:type="gramEnd"/>
      <w:r>
        <w:t>іоритетні напрями кредитування, а також перелік кредитів, які не повинні входити до кредитного портфеля банку. Один і той самий кредит може не відповідати основним вимогам кредитної політики одного банку, але бути цілком прийнятним для іншого.</w:t>
      </w:r>
    </w:p>
    <w:p w:rsidR="00E129F4" w:rsidRDefault="00E129F4" w:rsidP="00E129F4">
      <w:pPr>
        <w:tabs>
          <w:tab w:val="left" w:pos="709"/>
        </w:tabs>
        <w:spacing w:line="240" w:lineRule="auto"/>
        <w:ind w:firstLine="709"/>
        <w:rPr>
          <w:lang w:val="uk-UA"/>
        </w:rPr>
      </w:pPr>
      <w:r w:rsidRPr="00E129F4">
        <w:rPr>
          <w:lang w:val="uk-UA"/>
        </w:rPr>
        <w:t>Якість кредитного портфеля с</w:t>
      </w:r>
      <w:r>
        <w:rPr>
          <w:lang w:val="uk-UA"/>
        </w:rPr>
        <w:t>уттєво впливає на рівень ризико</w:t>
      </w:r>
      <w:r w:rsidRPr="00E129F4">
        <w:rPr>
          <w:lang w:val="uk-UA"/>
        </w:rPr>
        <w:t xml:space="preserve">ваності та надійності банку, тому саме кредитна </w:t>
      </w:r>
      <w:r>
        <w:rPr>
          <w:lang w:val="uk-UA"/>
        </w:rPr>
        <w:t>діяльність підля</w:t>
      </w:r>
      <w:r w:rsidRPr="00E129F4">
        <w:rPr>
          <w:lang w:val="uk-UA"/>
        </w:rPr>
        <w:t xml:space="preserve">гає регулюванню з боку органів нагляду в багатьох країнах. </w:t>
      </w:r>
      <w:r>
        <w:t>Установлені обмеження та нормативи, а також правила регулювання банківської діяльності відіграють суттєву роль у процесі форму</w:t>
      </w:r>
      <w:r>
        <w:t xml:space="preserve">вання кредитного портфеля. </w:t>
      </w:r>
    </w:p>
    <w:p w:rsidR="00E129F4" w:rsidRDefault="00E129F4" w:rsidP="00E129F4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t>Так, Національним банком України встановлено вимоги щодо порядку надання кредиті</w:t>
      </w:r>
      <w:proofErr w:type="gramStart"/>
      <w:r>
        <w:t>в</w:t>
      </w:r>
      <w:proofErr w:type="gramEnd"/>
      <w:r>
        <w:t xml:space="preserve"> та обов’язкові нормативи кредитного ризику. </w:t>
      </w:r>
    </w:p>
    <w:p w:rsidR="00E129F4" w:rsidRDefault="00E129F4" w:rsidP="00E129F4">
      <w:pPr>
        <w:tabs>
          <w:tab w:val="left" w:pos="709"/>
        </w:tabs>
        <w:spacing w:line="240" w:lineRule="auto"/>
        <w:ind w:firstLine="709"/>
        <w:rPr>
          <w:lang w:val="uk-UA"/>
        </w:rPr>
      </w:pPr>
      <w:r w:rsidRPr="00E129F4">
        <w:rPr>
          <w:b/>
        </w:rPr>
        <w:t>Норматив максимального розміру кредитного ризику</w:t>
      </w:r>
      <w:r>
        <w:t xml:space="preserve"> </w:t>
      </w:r>
      <w:r w:rsidRPr="00E129F4">
        <w:rPr>
          <w:b/>
        </w:rPr>
        <w:t>на одного контрагента (Н</w:t>
      </w:r>
      <w:proofErr w:type="gramStart"/>
      <w:r w:rsidRPr="00E129F4">
        <w:rPr>
          <w:b/>
        </w:rPr>
        <w:t>7</w:t>
      </w:r>
      <w:proofErr w:type="gramEnd"/>
      <w:r w:rsidRPr="00E129F4">
        <w:rPr>
          <w:b/>
        </w:rPr>
        <w:t>)</w:t>
      </w:r>
      <w:r>
        <w:t xml:space="preserve"> визначається як відношення суми всіх вимог банку (за мінусом фактично сформованих резервів) та всіх позабалансових зобов’язань щодо цього контрагента, до регулятивного капіталу банку. Нормативне значення не має перевищувати 25% (наведені нормативні значення стосуються універсаль</w:t>
      </w:r>
      <w:r>
        <w:t xml:space="preserve">них банків, </w:t>
      </w:r>
      <w:proofErr w:type="gramStart"/>
      <w:r>
        <w:t>для</w:t>
      </w:r>
      <w:proofErr w:type="gramEnd"/>
      <w:r>
        <w:t xml:space="preserve"> спеціалізованих банків нормативні значення встановлюються диференційовано). </w:t>
      </w:r>
    </w:p>
    <w:p w:rsidR="00E129F4" w:rsidRDefault="00E129F4" w:rsidP="00E129F4">
      <w:pPr>
        <w:tabs>
          <w:tab w:val="left" w:pos="709"/>
        </w:tabs>
        <w:spacing w:line="240" w:lineRule="auto"/>
        <w:ind w:firstLine="709"/>
        <w:rPr>
          <w:lang w:val="uk-UA"/>
        </w:rPr>
      </w:pPr>
      <w:r w:rsidRPr="00E129F4">
        <w:rPr>
          <w:b/>
        </w:rPr>
        <w:t xml:space="preserve">Норматив </w:t>
      </w:r>
      <w:proofErr w:type="gramStart"/>
      <w:r w:rsidRPr="00E129F4">
        <w:rPr>
          <w:b/>
        </w:rPr>
        <w:t>великих</w:t>
      </w:r>
      <w:proofErr w:type="gramEnd"/>
      <w:r w:rsidRPr="00E129F4">
        <w:rPr>
          <w:b/>
        </w:rPr>
        <w:t xml:space="preserve"> кредитних ризиків (Н8)</w:t>
      </w:r>
      <w:r>
        <w:t xml:space="preserve"> визначається як відношення суми всіх великих кредитів (за мінусом фактично сформованих резервів) до регулятивного капіталу банку. Нормативне значення Н8 не має перевищувати 8-кратний розмі</w:t>
      </w:r>
      <w:proofErr w:type="gramStart"/>
      <w:r>
        <w:t>р</w:t>
      </w:r>
      <w:proofErr w:type="gramEnd"/>
      <w:r>
        <w:t xml:space="preserve"> регу</w:t>
      </w:r>
      <w:r>
        <w:t>лятивного капіталу банку. Якщо норматив великих кредитних ризиків перевищує 8-кратний розмі</w:t>
      </w:r>
      <w:proofErr w:type="gramStart"/>
      <w:r>
        <w:t>р</w:t>
      </w:r>
      <w:proofErr w:type="gramEnd"/>
      <w:r>
        <w:t xml:space="preserve"> регулятивного капіталу банку, то автоматично підвищуються вимоги до адекватності регулятив</w:t>
      </w:r>
      <w:r>
        <w:t xml:space="preserve">ного капіталу. </w:t>
      </w:r>
    </w:p>
    <w:p w:rsidR="00E129F4" w:rsidRDefault="00E129F4" w:rsidP="00E129F4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t xml:space="preserve">Кредитний ризик вважається </w:t>
      </w:r>
      <w:proofErr w:type="gramStart"/>
      <w:r>
        <w:t>великим</w:t>
      </w:r>
      <w:proofErr w:type="gramEnd"/>
      <w:r>
        <w:t>, якщо сума всіх вимог і позабалансових зобов’язань щодо одного контрагента (або групи пов’яз</w:t>
      </w:r>
      <w:r w:rsidR="00190A73">
        <w:t>аних контрагентів) становить 10</w:t>
      </w:r>
      <w:r>
        <w:t xml:space="preserve">% і більше від величини регулятивного капіталу банку. </w:t>
      </w:r>
    </w:p>
    <w:p w:rsidR="00E129F4" w:rsidRDefault="00E129F4" w:rsidP="00E129F4">
      <w:pPr>
        <w:tabs>
          <w:tab w:val="left" w:pos="709"/>
        </w:tabs>
        <w:spacing w:line="240" w:lineRule="auto"/>
        <w:ind w:firstLine="709"/>
        <w:rPr>
          <w:lang w:val="uk-UA"/>
        </w:rPr>
      </w:pPr>
      <w:r w:rsidRPr="00E129F4">
        <w:rPr>
          <w:b/>
          <w:lang w:val="uk-UA"/>
        </w:rPr>
        <w:t>Норматив максимального розміру кредитів, гарантій та поручительств, наданих одному інсайдеру (Н9),</w:t>
      </w:r>
      <w:r w:rsidRPr="00E129F4">
        <w:rPr>
          <w:lang w:val="uk-UA"/>
        </w:rPr>
        <w:t xml:space="preserve"> визначається як співвідношення суми всіх зобов’язань щодо цього інсайдера перед банком (за мінусом фактично сформованих резервів) і всіх позабалансових зобов’язан</w:t>
      </w:r>
      <w:r>
        <w:rPr>
          <w:lang w:val="uk-UA"/>
        </w:rPr>
        <w:t>ь, виданих банком щодо цього ін</w:t>
      </w:r>
      <w:r w:rsidRPr="00E129F4">
        <w:rPr>
          <w:lang w:val="uk-UA"/>
        </w:rPr>
        <w:t xml:space="preserve">сайдера, та регулятивного капіталу банку. </w:t>
      </w:r>
      <w:r>
        <w:t>Нормативне значення Н</w:t>
      </w:r>
      <w:proofErr w:type="gramStart"/>
      <w:r>
        <w:t>9</w:t>
      </w:r>
      <w:proofErr w:type="gramEnd"/>
      <w:r>
        <w:t xml:space="preserve"> не має перевищувати 5%. </w:t>
      </w:r>
    </w:p>
    <w:p w:rsidR="00E129F4" w:rsidRDefault="00E129F4" w:rsidP="00E129F4">
      <w:pPr>
        <w:tabs>
          <w:tab w:val="left" w:pos="709"/>
        </w:tabs>
        <w:spacing w:line="240" w:lineRule="auto"/>
        <w:ind w:firstLine="709"/>
        <w:rPr>
          <w:lang w:val="uk-UA"/>
        </w:rPr>
      </w:pPr>
      <w:r w:rsidRPr="00E129F4">
        <w:rPr>
          <w:b/>
          <w:lang w:val="uk-UA"/>
        </w:rPr>
        <w:t>Норматив максимального сукупного розміру кредитів, гарантій та поручительств, наданих інсайдерам (Н10),</w:t>
      </w:r>
      <w:r w:rsidRPr="00E129F4">
        <w:rPr>
          <w:lang w:val="uk-UA"/>
        </w:rPr>
        <w:t xml:space="preserve"> визначається як співвідношення суми сукупних зобов’язань усіх інсайдерів перед банком (за мінусом фактично сформованих резервів) і 100 % суми всіх позабалансових зобов’язань, виданих </w:t>
      </w:r>
      <w:r w:rsidRPr="00E129F4">
        <w:rPr>
          <w:lang w:val="uk-UA"/>
        </w:rPr>
        <w:lastRenderedPageBreak/>
        <w:t xml:space="preserve">банком щодо всіх інсайдерів, і регулятивного капіталу банку. </w:t>
      </w:r>
      <w:r>
        <w:t>Нормативне значення Н</w:t>
      </w:r>
      <w:proofErr w:type="gramStart"/>
      <w:r>
        <w:t>9</w:t>
      </w:r>
      <w:proofErr w:type="gramEnd"/>
      <w:r>
        <w:t xml:space="preserve"> не має перевищувати 40%.</w:t>
      </w:r>
    </w:p>
    <w:p w:rsidR="00E129F4" w:rsidRDefault="00E129F4" w:rsidP="00E129F4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t xml:space="preserve">На характеристики кредитного портфеля банку також впливають досвід, кваліфікація та спеціалізація кредитних працівників, адже одне з правил кредитного менеджменту полягає </w:t>
      </w:r>
      <w:proofErr w:type="gramStart"/>
      <w:r>
        <w:t>в</w:t>
      </w:r>
      <w:proofErr w:type="gramEnd"/>
      <w:r>
        <w:t xml:space="preserve"> </w:t>
      </w:r>
      <w:proofErr w:type="gramStart"/>
      <w:r>
        <w:t>тому</w:t>
      </w:r>
      <w:proofErr w:type="gramEnd"/>
      <w:r>
        <w:t>, що банку не слід надавати кредити, які не можуть бути професійно оцінені фахівцями</w:t>
      </w:r>
      <w:r>
        <w:rPr>
          <w:lang w:val="uk-UA"/>
        </w:rPr>
        <w:t>.</w:t>
      </w:r>
    </w:p>
    <w:p w:rsidR="00E129F4" w:rsidRDefault="00E129F4" w:rsidP="00E129F4">
      <w:pPr>
        <w:tabs>
          <w:tab w:val="left" w:pos="709"/>
        </w:tabs>
        <w:spacing w:line="240" w:lineRule="auto"/>
        <w:ind w:firstLine="709"/>
        <w:rPr>
          <w:lang w:val="uk-UA"/>
        </w:rPr>
      </w:pPr>
    </w:p>
    <w:p w:rsidR="00E129F4" w:rsidRPr="00E129F4" w:rsidRDefault="00E129F4" w:rsidP="00E129F4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left="0" w:firstLine="709"/>
        <w:rPr>
          <w:b/>
          <w:lang w:val="uk-UA"/>
        </w:rPr>
      </w:pPr>
      <w:r w:rsidRPr="00E129F4">
        <w:rPr>
          <w:b/>
        </w:rPr>
        <w:t>Визначення дохідності кредитного портфеля та методи ціноутворення за кредитами</w:t>
      </w:r>
      <w:r w:rsidRPr="00E129F4">
        <w:rPr>
          <w:b/>
          <w:lang w:val="uk-UA"/>
        </w:rPr>
        <w:t>.</w:t>
      </w:r>
    </w:p>
    <w:p w:rsidR="00E129F4" w:rsidRDefault="00E129F4" w:rsidP="00E129F4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t xml:space="preserve">У загальному випадку дохідність кредитного портфеля банку протягом зафіксованого періоду залежить від обсягу портфеля та </w:t>
      </w:r>
      <w:proofErr w:type="gramStart"/>
      <w:r>
        <w:t>р</w:t>
      </w:r>
      <w:proofErr w:type="gramEnd"/>
      <w:r>
        <w:t xml:space="preserve">івня відсоткових ставок за кредитами. Останній є узагальнюючим показником, оскільки через </w:t>
      </w:r>
      <w:proofErr w:type="gramStart"/>
      <w:r>
        <w:t>р</w:t>
      </w:r>
      <w:proofErr w:type="gramEnd"/>
      <w:r>
        <w:t xml:space="preserve">івень відсоткової ставки опосередковано враховуються й такі чинники, як тривалість користування кредитом (триваліший термін — вища ставка), ступінь ризику, метод нарахування та спосіб сплати відсотків, забезпеченість позички. </w:t>
      </w:r>
    </w:p>
    <w:p w:rsidR="00E129F4" w:rsidRDefault="00E129F4" w:rsidP="00E129F4">
      <w:pPr>
        <w:tabs>
          <w:tab w:val="left" w:pos="709"/>
        </w:tabs>
        <w:spacing w:line="240" w:lineRule="auto"/>
        <w:ind w:firstLine="709"/>
        <w:rPr>
          <w:lang w:val="uk-UA"/>
        </w:rPr>
      </w:pPr>
      <w:proofErr w:type="gramStart"/>
      <w:r w:rsidRPr="003D2BAA">
        <w:rPr>
          <w:b/>
        </w:rPr>
        <w:t>Дохід за кредитною операцією</w:t>
      </w:r>
      <w:r>
        <w:t xml:space="preserve"> </w:t>
      </w:r>
      <w:r w:rsidRPr="003D2BAA">
        <w:rPr>
          <w:b/>
        </w:rPr>
        <w:t>(в межах року)</w:t>
      </w:r>
      <w:r>
        <w:t xml:space="preserve"> обчислюється за формулою:</w:t>
      </w:r>
      <w:proofErr w:type="gramEnd"/>
    </w:p>
    <w:p w:rsidR="00E129F4" w:rsidRDefault="00E129F4" w:rsidP="00E129F4">
      <w:pPr>
        <w:tabs>
          <w:tab w:val="left" w:pos="709"/>
        </w:tabs>
        <w:spacing w:line="240" w:lineRule="auto"/>
        <w:ind w:firstLine="709"/>
        <w:rPr>
          <w:i/>
          <w:lang w:val="uk-U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uk-UA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b>
              <m:r>
                <w:rPr>
                  <w:rFonts w:ascii="Cambria Math" w:hAnsi="Cambria Math"/>
                  <w:lang w:val="uk-UA"/>
                </w:rPr>
                <m:t>i</m:t>
              </m:r>
            </m:sub>
          </m:sSub>
          <m:r>
            <w:rPr>
              <w:rFonts w:ascii="Cambria Math" w:hAnsi="Cambria Math"/>
              <w:lang w:val="uk-UA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lang w:val="uk-UA"/>
                </w:rPr>
              </m:ctrlPr>
            </m:sSubPr>
            <m:e>
              <m:r>
                <w:rPr>
                  <w:rFonts w:ascii="Cambria Math" w:hAnsi="Cambria Math"/>
                  <w:lang w:val="uk-UA"/>
                </w:rPr>
                <m:t>r</m:t>
              </m:r>
            </m:e>
            <m:sub>
              <m:r>
                <w:rPr>
                  <w:rFonts w:ascii="Cambria Math" w:hAnsi="Cambria Math"/>
                  <w:lang w:val="uk-UA"/>
                </w:rPr>
                <m:t>i</m:t>
              </m:r>
            </m:sub>
          </m:sSub>
          <m:r>
            <w:rPr>
              <w:rFonts w:ascii="Cambria Math" w:hAnsi="Cambria Math"/>
              <w:lang w:val="uk-UA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lang w:val="uk-UA"/>
                </w:rPr>
              </m:ctrlPr>
            </m:sSubPr>
            <m:e>
              <m:r>
                <w:rPr>
                  <w:rFonts w:ascii="Cambria Math" w:hAnsi="Cambria Math"/>
                  <w:lang w:val="uk-UA"/>
                </w:rPr>
                <m:t>V</m:t>
              </m:r>
            </m:e>
            <m:sub>
              <m:r>
                <w:rPr>
                  <w:rFonts w:ascii="Cambria Math" w:hAnsi="Cambria Math"/>
                  <w:lang w:val="uk-UA"/>
                </w:rPr>
                <m:t>i</m:t>
              </m:r>
            </m:sub>
          </m:sSub>
          <m:r>
            <w:rPr>
              <w:rFonts w:ascii="Cambria Math" w:hAnsi="Cambria Math"/>
              <w:lang w:val="uk-UA"/>
            </w:rPr>
            <m:t>×</m:t>
          </m:r>
          <m:f>
            <m:fPr>
              <m:ctrlPr>
                <w:rPr>
                  <w:rFonts w:ascii="Cambria Math" w:hAnsi="Cambria Math"/>
                  <w:i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uk-UA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uk-UA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/>
                  <w:lang w:val="uk-UA"/>
                </w:rPr>
                <m:t>B×S</m:t>
              </m:r>
            </m:den>
          </m:f>
          <m:r>
            <w:rPr>
              <w:rFonts w:ascii="Cambria Math" w:hAnsi="Cambria Math"/>
              <w:lang w:val="uk-UA"/>
            </w:rPr>
            <m:t>,</m:t>
          </m:r>
        </m:oMath>
      </m:oMathPara>
    </w:p>
    <w:p w:rsidR="00E129F4" w:rsidRDefault="00E129F4" w:rsidP="00E129F4">
      <w:pPr>
        <w:tabs>
          <w:tab w:val="left" w:pos="2325"/>
        </w:tabs>
        <w:spacing w:line="240" w:lineRule="auto"/>
        <w:ind w:firstLine="709"/>
        <w:rPr>
          <w:lang w:val="uk-UA"/>
        </w:rPr>
      </w:pPr>
    </w:p>
    <w:p w:rsidR="00E129F4" w:rsidRDefault="00E129F4" w:rsidP="00E129F4">
      <w:pPr>
        <w:tabs>
          <w:tab w:val="left" w:pos="2325"/>
        </w:tabs>
        <w:spacing w:line="240" w:lineRule="auto"/>
        <w:ind w:firstLine="709"/>
        <w:rPr>
          <w:lang w:val="uk-UA"/>
        </w:rPr>
      </w:pPr>
      <w:r w:rsidRPr="00E129F4">
        <w:rPr>
          <w:lang w:val="uk-UA"/>
        </w:rPr>
        <w:t>де Е</w:t>
      </w:r>
      <w:r w:rsidRPr="003D2BAA">
        <w:rPr>
          <w:vertAlign w:val="subscript"/>
          <w:lang w:val="uk-UA"/>
        </w:rPr>
        <w:t>і</w:t>
      </w:r>
      <w:r w:rsidRPr="00E129F4">
        <w:rPr>
          <w:lang w:val="uk-UA"/>
        </w:rPr>
        <w:t xml:space="preserve"> — дохід за і-ю кредит</w:t>
      </w:r>
      <w:r>
        <w:rPr>
          <w:lang w:val="uk-UA"/>
        </w:rPr>
        <w:t>ною операцією (у грошовому вира</w:t>
      </w:r>
      <w:r w:rsidRPr="00E129F4">
        <w:rPr>
          <w:lang w:val="uk-UA"/>
        </w:rPr>
        <w:t>женні);</w:t>
      </w:r>
    </w:p>
    <w:p w:rsidR="003D2BAA" w:rsidRDefault="00E129F4" w:rsidP="00E129F4">
      <w:pPr>
        <w:tabs>
          <w:tab w:val="left" w:pos="2325"/>
        </w:tabs>
        <w:spacing w:line="240" w:lineRule="auto"/>
        <w:ind w:firstLine="709"/>
        <w:rPr>
          <w:lang w:val="uk-UA"/>
        </w:rPr>
      </w:pPr>
      <w:r w:rsidRPr="00E129F4">
        <w:rPr>
          <w:lang w:val="uk-UA"/>
        </w:rPr>
        <w:t xml:space="preserve"> </w:t>
      </w:r>
      <w:r>
        <w:t>r</w:t>
      </w:r>
      <w:r w:rsidRPr="003D2BAA">
        <w:rPr>
          <w:vertAlign w:val="subscript"/>
        </w:rPr>
        <w:t>i</w:t>
      </w:r>
      <w:r w:rsidRPr="00E129F4">
        <w:rPr>
          <w:lang w:val="uk-UA"/>
        </w:rPr>
        <w:t xml:space="preserve"> — відсоткова ставка за і-</w:t>
      </w:r>
      <w:proofErr w:type="gramStart"/>
      <w:r w:rsidRPr="00E129F4">
        <w:rPr>
          <w:lang w:val="uk-UA"/>
        </w:rPr>
        <w:t>м</w:t>
      </w:r>
      <w:proofErr w:type="gramEnd"/>
      <w:r w:rsidRPr="00E129F4">
        <w:rPr>
          <w:lang w:val="uk-UA"/>
        </w:rPr>
        <w:t xml:space="preserve"> кредитом (річна); </w:t>
      </w:r>
    </w:p>
    <w:p w:rsidR="003D2BAA" w:rsidRDefault="00E129F4" w:rsidP="00E129F4">
      <w:pPr>
        <w:tabs>
          <w:tab w:val="left" w:pos="2325"/>
        </w:tabs>
        <w:spacing w:line="240" w:lineRule="auto"/>
        <w:ind w:firstLine="709"/>
        <w:rPr>
          <w:lang w:val="uk-UA"/>
        </w:rPr>
      </w:pPr>
      <w:r>
        <w:t>V</w:t>
      </w:r>
      <w:r w:rsidRPr="003D2BAA">
        <w:rPr>
          <w:vertAlign w:val="subscript"/>
        </w:rPr>
        <w:t>i</w:t>
      </w:r>
      <w:r w:rsidRPr="00E129F4">
        <w:rPr>
          <w:lang w:val="uk-UA"/>
        </w:rPr>
        <w:t xml:space="preserve"> — сума </w:t>
      </w:r>
      <w:proofErr w:type="gramStart"/>
      <w:r w:rsidRPr="00E129F4">
        <w:rPr>
          <w:lang w:val="uk-UA"/>
        </w:rPr>
        <w:t>і-</w:t>
      </w:r>
      <w:proofErr w:type="gramEnd"/>
      <w:r w:rsidRPr="00E129F4">
        <w:rPr>
          <w:lang w:val="uk-UA"/>
        </w:rPr>
        <w:t xml:space="preserve">го кредиту (у грошовому вираженні); </w:t>
      </w:r>
    </w:p>
    <w:p w:rsidR="003D2BAA" w:rsidRDefault="00E129F4" w:rsidP="00E129F4">
      <w:pPr>
        <w:tabs>
          <w:tab w:val="left" w:pos="2325"/>
        </w:tabs>
        <w:spacing w:line="240" w:lineRule="auto"/>
        <w:ind w:firstLine="709"/>
        <w:rPr>
          <w:lang w:val="uk-UA"/>
        </w:rPr>
      </w:pPr>
      <w:r>
        <w:t>t</w:t>
      </w:r>
      <w:r w:rsidRPr="003D2BAA">
        <w:rPr>
          <w:vertAlign w:val="subscript"/>
        </w:rPr>
        <w:t>i</w:t>
      </w:r>
      <w:r w:rsidR="003D2BAA">
        <w:rPr>
          <w:lang w:val="uk-UA"/>
        </w:rPr>
        <w:t xml:space="preserve"> — період кре</w:t>
      </w:r>
      <w:r w:rsidRPr="00E129F4">
        <w:rPr>
          <w:lang w:val="uk-UA"/>
        </w:rPr>
        <w:t>дитування за і-</w:t>
      </w:r>
      <w:proofErr w:type="gramStart"/>
      <w:r w:rsidRPr="00E129F4">
        <w:rPr>
          <w:lang w:val="uk-UA"/>
        </w:rPr>
        <w:t>м</w:t>
      </w:r>
      <w:proofErr w:type="gramEnd"/>
      <w:r w:rsidRPr="00E129F4">
        <w:rPr>
          <w:lang w:val="uk-UA"/>
        </w:rPr>
        <w:t xml:space="preserve"> кредитом (дні); </w:t>
      </w:r>
    </w:p>
    <w:p w:rsidR="003D2BAA" w:rsidRDefault="00E129F4" w:rsidP="00E129F4">
      <w:pPr>
        <w:tabs>
          <w:tab w:val="left" w:pos="2325"/>
        </w:tabs>
        <w:spacing w:line="240" w:lineRule="auto"/>
        <w:ind w:firstLine="709"/>
        <w:rPr>
          <w:lang w:val="uk-UA"/>
        </w:rPr>
      </w:pPr>
      <w:r>
        <w:t>BS</w:t>
      </w:r>
      <w:r w:rsidRPr="00E129F4">
        <w:rPr>
          <w:lang w:val="uk-UA"/>
        </w:rPr>
        <w:t xml:space="preserve"> — база розрахунку (360 чи 365 днів). </w:t>
      </w:r>
    </w:p>
    <w:p w:rsidR="003D2BAA" w:rsidRDefault="00E129F4" w:rsidP="00E129F4">
      <w:pPr>
        <w:tabs>
          <w:tab w:val="left" w:pos="2325"/>
        </w:tabs>
        <w:spacing w:line="240" w:lineRule="auto"/>
        <w:ind w:firstLine="709"/>
        <w:rPr>
          <w:lang w:val="uk-UA"/>
        </w:rPr>
      </w:pPr>
      <w:r>
        <w:t xml:space="preserve">Доходи кредитного портфеля банку формуються також за рахунок проведення заставних та дисконтних операцій з векселями, за якими порядок обчислення доходів інший. </w:t>
      </w:r>
    </w:p>
    <w:p w:rsidR="00E129F4" w:rsidRDefault="00E129F4" w:rsidP="00E129F4">
      <w:pPr>
        <w:tabs>
          <w:tab w:val="left" w:pos="2325"/>
        </w:tabs>
        <w:spacing w:line="240" w:lineRule="auto"/>
        <w:ind w:firstLine="709"/>
        <w:rPr>
          <w:lang w:val="uk-UA"/>
        </w:rPr>
      </w:pPr>
      <w:r w:rsidRPr="003D2BAA">
        <w:rPr>
          <w:b/>
        </w:rPr>
        <w:t>Дохід за вексельними операціями</w:t>
      </w:r>
      <w:r>
        <w:t xml:space="preserve"> формується у вигляді дисконту й обчислюється за формулою:</w:t>
      </w:r>
    </w:p>
    <w:p w:rsidR="003D2BAA" w:rsidRDefault="003D2BAA" w:rsidP="003D2BAA">
      <w:pPr>
        <w:tabs>
          <w:tab w:val="left" w:pos="709"/>
        </w:tabs>
        <w:spacing w:line="240" w:lineRule="auto"/>
        <w:ind w:firstLine="709"/>
        <w:rPr>
          <w:i/>
          <w:lang w:val="uk-U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uk-UA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b>
              <m:r>
                <w:rPr>
                  <w:rFonts w:ascii="Cambria Math" w:hAnsi="Cambria Math"/>
                  <w:lang w:val="uk-UA"/>
                </w:rPr>
                <m:t>L</m:t>
              </m:r>
            </m:sub>
          </m:sSub>
          <m:r>
            <w:rPr>
              <w:rFonts w:ascii="Cambria Math" w:hAnsi="Cambria Math"/>
              <w:lang w:val="uk-UA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lang w:val="uk-UA"/>
                </w:rPr>
              </m:ctrlPr>
            </m:sSubPr>
            <m:e>
              <m:r>
                <w:rPr>
                  <w:rFonts w:ascii="Cambria Math" w:hAnsi="Cambria Math"/>
                  <w:lang w:val="uk-UA"/>
                </w:rPr>
                <m:t>d</m:t>
              </m:r>
            </m:e>
            <m:sub>
              <m:r>
                <w:rPr>
                  <w:rFonts w:ascii="Cambria Math" w:hAnsi="Cambria Math"/>
                  <w:lang w:val="uk-UA"/>
                </w:rPr>
                <m:t>L</m:t>
              </m:r>
            </m:sub>
          </m:sSub>
          <m:r>
            <w:rPr>
              <w:rFonts w:ascii="Cambria Math" w:hAnsi="Cambria Math"/>
              <w:lang w:val="uk-UA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lang w:val="uk-UA"/>
                </w:rPr>
              </m:ctrlPr>
            </m:sSubPr>
            <m:e>
              <m:r>
                <w:rPr>
                  <w:rFonts w:ascii="Cambria Math" w:hAnsi="Cambria Math"/>
                  <w:lang w:val="uk-UA"/>
                </w:rPr>
                <m:t>S</m:t>
              </m:r>
            </m:e>
            <m:sub>
              <m:r>
                <w:rPr>
                  <w:rFonts w:ascii="Cambria Math" w:hAnsi="Cambria Math"/>
                  <w:lang w:val="uk-UA"/>
                </w:rPr>
                <m:t>L</m:t>
              </m:r>
            </m:sub>
          </m:sSub>
          <m:r>
            <w:rPr>
              <w:rFonts w:ascii="Cambria Math" w:hAnsi="Cambria Math"/>
              <w:lang w:val="uk-UA"/>
            </w:rPr>
            <m:t>×</m:t>
          </m:r>
          <m:f>
            <m:fPr>
              <m:ctrlPr>
                <w:rPr>
                  <w:rFonts w:ascii="Cambria Math" w:hAnsi="Cambria Math"/>
                  <w:i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uk-UA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uk-UA"/>
                    </w:rPr>
                    <m:t>L</m:t>
                  </m:r>
                </m:sub>
              </m:sSub>
            </m:num>
            <m:den>
              <m:r>
                <w:rPr>
                  <w:rFonts w:ascii="Cambria Math" w:hAnsi="Cambria Math"/>
                  <w:lang w:val="uk-UA"/>
                </w:rPr>
                <m:t>B×S</m:t>
              </m:r>
            </m:den>
          </m:f>
          <m:r>
            <w:rPr>
              <w:rFonts w:ascii="Cambria Math" w:hAnsi="Cambria Math"/>
              <w:lang w:val="uk-UA"/>
            </w:rPr>
            <m:t>,</m:t>
          </m:r>
        </m:oMath>
      </m:oMathPara>
    </w:p>
    <w:p w:rsidR="003D2BAA" w:rsidRDefault="003D2BAA" w:rsidP="00E129F4">
      <w:pPr>
        <w:tabs>
          <w:tab w:val="left" w:pos="2325"/>
        </w:tabs>
        <w:spacing w:line="240" w:lineRule="auto"/>
        <w:ind w:firstLine="709"/>
        <w:rPr>
          <w:lang w:val="uk-UA"/>
        </w:rPr>
      </w:pPr>
      <w:r>
        <w:rPr>
          <w:lang w:val="uk-UA"/>
        </w:rPr>
        <w:t>д</w:t>
      </w:r>
      <w:r>
        <w:t>е</w:t>
      </w:r>
      <w:r w:rsidRPr="003D2BAA">
        <w:t xml:space="preserve"> </w:t>
      </w:r>
      <w:r>
        <w:t>Е</w:t>
      </w:r>
      <w:r w:rsidRPr="003D2BAA">
        <w:rPr>
          <w:vertAlign w:val="subscript"/>
          <w:lang w:val="en-US"/>
        </w:rPr>
        <w:t>l</w:t>
      </w:r>
      <w:r w:rsidRPr="003D2BAA">
        <w:t xml:space="preserve"> — </w:t>
      </w:r>
      <w:r>
        <w:t>дохід</w:t>
      </w:r>
      <w:r w:rsidRPr="003D2BAA">
        <w:t xml:space="preserve"> </w:t>
      </w:r>
      <w:r>
        <w:t>за</w:t>
      </w:r>
      <w:r w:rsidRPr="003D2BAA">
        <w:t xml:space="preserve"> </w:t>
      </w:r>
      <w:r w:rsidRPr="003D2BAA">
        <w:rPr>
          <w:lang w:val="en-US"/>
        </w:rPr>
        <w:t>l</w:t>
      </w:r>
      <w:r w:rsidRPr="003D2BAA">
        <w:t>-</w:t>
      </w:r>
      <w:r>
        <w:t>ю</w:t>
      </w:r>
      <w:r w:rsidRPr="003D2BAA">
        <w:t xml:space="preserve"> </w:t>
      </w:r>
      <w:r>
        <w:t>вексельною</w:t>
      </w:r>
      <w:r w:rsidRPr="003D2BAA">
        <w:t xml:space="preserve"> </w:t>
      </w:r>
      <w:r>
        <w:t>операцією</w:t>
      </w:r>
      <w:r w:rsidRPr="003D2BAA">
        <w:t xml:space="preserve"> (</w:t>
      </w:r>
      <w:r>
        <w:t>у</w:t>
      </w:r>
      <w:r w:rsidRPr="003D2BAA">
        <w:t xml:space="preserve"> </w:t>
      </w:r>
      <w:r>
        <w:t>грошовому</w:t>
      </w:r>
      <w:r w:rsidRPr="003D2BAA">
        <w:t xml:space="preserve"> </w:t>
      </w:r>
      <w:r>
        <w:t>вираженні</w:t>
      </w:r>
      <w:r w:rsidRPr="003D2BAA">
        <w:t>);</w:t>
      </w:r>
    </w:p>
    <w:p w:rsidR="003D2BAA" w:rsidRDefault="003D2BAA" w:rsidP="00E129F4">
      <w:pPr>
        <w:tabs>
          <w:tab w:val="left" w:pos="2325"/>
        </w:tabs>
        <w:spacing w:line="240" w:lineRule="auto"/>
        <w:ind w:firstLine="709"/>
        <w:rPr>
          <w:lang w:val="uk-UA"/>
        </w:rPr>
      </w:pPr>
      <w:r w:rsidRPr="003D2BAA">
        <w:t xml:space="preserve"> </w:t>
      </w:r>
      <w:proofErr w:type="gramStart"/>
      <w:r w:rsidRPr="003D2BAA">
        <w:rPr>
          <w:lang w:val="en-US"/>
        </w:rPr>
        <w:t>d</w:t>
      </w:r>
      <w:r w:rsidRPr="003D2BAA">
        <w:rPr>
          <w:vertAlign w:val="subscript"/>
          <w:lang w:val="en-US"/>
        </w:rPr>
        <w:t>l</w:t>
      </w:r>
      <w:proofErr w:type="gramEnd"/>
      <w:r w:rsidRPr="003D2BAA">
        <w:rPr>
          <w:vertAlign w:val="subscript"/>
        </w:rPr>
        <w:t xml:space="preserve"> </w:t>
      </w:r>
      <w:r w:rsidRPr="003D2BAA">
        <w:t xml:space="preserve">— </w:t>
      </w:r>
      <w:r>
        <w:t>ставка</w:t>
      </w:r>
      <w:r w:rsidRPr="003D2BAA">
        <w:t xml:space="preserve">, </w:t>
      </w:r>
      <w:r>
        <w:t>за</w:t>
      </w:r>
      <w:r w:rsidRPr="003D2BAA">
        <w:t xml:space="preserve"> </w:t>
      </w:r>
      <w:r>
        <w:t>якою</w:t>
      </w:r>
      <w:r w:rsidRPr="003D2BAA">
        <w:t xml:space="preserve"> </w:t>
      </w:r>
      <w:r>
        <w:t>обліковується</w:t>
      </w:r>
      <w:r w:rsidRPr="003D2BAA">
        <w:t xml:space="preserve"> </w:t>
      </w:r>
      <w:r w:rsidRPr="003D2BAA">
        <w:rPr>
          <w:lang w:val="en-US"/>
        </w:rPr>
        <w:t>l</w:t>
      </w:r>
      <w:r w:rsidRPr="003D2BAA">
        <w:t>-</w:t>
      </w:r>
      <w:r>
        <w:t>й</w:t>
      </w:r>
      <w:r w:rsidRPr="003D2BAA">
        <w:t xml:space="preserve"> </w:t>
      </w:r>
      <w:r>
        <w:t>вексель</w:t>
      </w:r>
      <w:r w:rsidRPr="003D2BAA">
        <w:t xml:space="preserve"> (</w:t>
      </w:r>
      <w:r>
        <w:t>річна</w:t>
      </w:r>
      <w:r w:rsidRPr="003D2BAA">
        <w:t>);</w:t>
      </w:r>
    </w:p>
    <w:p w:rsidR="003D2BAA" w:rsidRDefault="003D2BAA" w:rsidP="00E129F4">
      <w:pPr>
        <w:tabs>
          <w:tab w:val="left" w:pos="2325"/>
        </w:tabs>
        <w:spacing w:line="240" w:lineRule="auto"/>
        <w:ind w:firstLine="709"/>
        <w:rPr>
          <w:lang w:val="uk-UA"/>
        </w:rPr>
      </w:pPr>
      <w:r w:rsidRPr="003D2BAA">
        <w:t xml:space="preserve"> </w:t>
      </w:r>
      <w:proofErr w:type="gramStart"/>
      <w:r w:rsidRPr="003D2BAA">
        <w:rPr>
          <w:lang w:val="en-US"/>
        </w:rPr>
        <w:t>S</w:t>
      </w:r>
      <w:r w:rsidRPr="003D2BAA">
        <w:rPr>
          <w:vertAlign w:val="subscript"/>
          <w:lang w:val="en-US"/>
        </w:rPr>
        <w:t>l</w:t>
      </w:r>
      <w:proofErr w:type="gramEnd"/>
      <w:r w:rsidRPr="003D2BAA">
        <w:t xml:space="preserve"> — </w:t>
      </w:r>
      <w:r>
        <w:t>сума</w:t>
      </w:r>
      <w:r w:rsidRPr="003D2BAA">
        <w:t xml:space="preserve">, </w:t>
      </w:r>
      <w:r>
        <w:t>на</w:t>
      </w:r>
      <w:r w:rsidRPr="003D2BAA">
        <w:t xml:space="preserve"> </w:t>
      </w:r>
      <w:r>
        <w:t>яку</w:t>
      </w:r>
      <w:r w:rsidRPr="003D2BAA">
        <w:t xml:space="preserve"> </w:t>
      </w:r>
      <w:r>
        <w:t>видано</w:t>
      </w:r>
      <w:r w:rsidRPr="003D2BAA">
        <w:t xml:space="preserve"> </w:t>
      </w:r>
      <w:r w:rsidRPr="003D2BAA">
        <w:rPr>
          <w:lang w:val="en-US"/>
        </w:rPr>
        <w:t>l</w:t>
      </w:r>
      <w:r w:rsidRPr="003D2BAA">
        <w:t>-</w:t>
      </w:r>
      <w:r>
        <w:t>й</w:t>
      </w:r>
      <w:r w:rsidRPr="003D2BAA">
        <w:t xml:space="preserve"> </w:t>
      </w:r>
      <w:r>
        <w:t>вексель</w:t>
      </w:r>
      <w:r w:rsidRPr="003D2BAA">
        <w:t xml:space="preserve">; </w:t>
      </w:r>
    </w:p>
    <w:p w:rsidR="003D2BAA" w:rsidRDefault="003D2BAA" w:rsidP="00E129F4">
      <w:pPr>
        <w:tabs>
          <w:tab w:val="left" w:pos="2325"/>
        </w:tabs>
        <w:spacing w:line="240" w:lineRule="auto"/>
        <w:ind w:firstLine="709"/>
        <w:rPr>
          <w:lang w:val="uk-UA"/>
        </w:rPr>
      </w:pPr>
      <w:proofErr w:type="gramStart"/>
      <w:r w:rsidRPr="003D2BAA">
        <w:rPr>
          <w:lang w:val="en-US"/>
        </w:rPr>
        <w:t>t</w:t>
      </w:r>
      <w:r w:rsidRPr="003D2BAA">
        <w:rPr>
          <w:vertAlign w:val="subscript"/>
          <w:lang w:val="en-US"/>
        </w:rPr>
        <w:t>l</w:t>
      </w:r>
      <w:proofErr w:type="gramEnd"/>
      <w:r w:rsidRPr="003D2BAA">
        <w:t xml:space="preserve"> — </w:t>
      </w:r>
      <w:r>
        <w:t>період</w:t>
      </w:r>
      <w:r w:rsidRPr="003D2BAA">
        <w:t xml:space="preserve"> </w:t>
      </w:r>
      <w:r>
        <w:t>до</w:t>
      </w:r>
      <w:r w:rsidRPr="003D2BAA">
        <w:t xml:space="preserve"> </w:t>
      </w:r>
      <w:r>
        <w:t>дати</w:t>
      </w:r>
      <w:r w:rsidRPr="003D2BAA">
        <w:t xml:space="preserve"> </w:t>
      </w:r>
      <w:r>
        <w:t>погашення</w:t>
      </w:r>
      <w:r w:rsidRPr="003D2BAA">
        <w:t xml:space="preserve"> </w:t>
      </w:r>
      <w:r w:rsidRPr="003D2BAA">
        <w:rPr>
          <w:lang w:val="en-US"/>
        </w:rPr>
        <w:t>l</w:t>
      </w:r>
      <w:r w:rsidRPr="003D2BAA">
        <w:t>-</w:t>
      </w:r>
      <w:r>
        <w:t>го</w:t>
      </w:r>
      <w:r w:rsidRPr="003D2BAA">
        <w:t xml:space="preserve"> </w:t>
      </w:r>
      <w:r>
        <w:t>векселя</w:t>
      </w:r>
      <w:r w:rsidRPr="003D2BAA">
        <w:t xml:space="preserve"> (</w:t>
      </w:r>
      <w:r>
        <w:t>дні</w:t>
      </w:r>
      <w:r w:rsidRPr="003D2BAA">
        <w:t xml:space="preserve">). </w:t>
      </w:r>
    </w:p>
    <w:p w:rsidR="003D2BAA" w:rsidRDefault="003D2BAA" w:rsidP="00E129F4">
      <w:pPr>
        <w:tabs>
          <w:tab w:val="left" w:pos="2325"/>
        </w:tabs>
        <w:spacing w:line="240" w:lineRule="auto"/>
        <w:ind w:firstLine="709"/>
        <w:rPr>
          <w:b/>
          <w:lang w:val="uk-UA"/>
        </w:rPr>
      </w:pPr>
      <w:r w:rsidRPr="003D2BAA">
        <w:rPr>
          <w:b/>
        </w:rPr>
        <w:t>Дохід кредитного портфеля</w:t>
      </w:r>
      <w:r>
        <w:t xml:space="preserve"> формується за рахунок усіх доходів, одержаних банком від проведення операцій кредитного характеру </w:t>
      </w:r>
      <w:r w:rsidRPr="003D2BAA">
        <w:rPr>
          <w:b/>
        </w:rPr>
        <w:t>за певний період:</w:t>
      </w:r>
    </w:p>
    <w:p w:rsidR="003D2BAA" w:rsidRDefault="003D2BAA" w:rsidP="00E129F4">
      <w:pPr>
        <w:tabs>
          <w:tab w:val="left" w:pos="2325"/>
        </w:tabs>
        <w:spacing w:line="240" w:lineRule="auto"/>
        <w:ind w:firstLine="709"/>
        <w:rPr>
          <w:lang w:val="uk-UA"/>
        </w:rPr>
      </w:pPr>
      <m:oMathPara>
        <m:oMath>
          <m:r>
            <w:rPr>
              <w:rFonts w:ascii="Cambria Math" w:hAnsi="Cambria Math"/>
              <w:lang w:val="uk-UA"/>
            </w:rPr>
            <m:t xml:space="preserve">E=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val="uk-UA"/>
                </w:rPr>
              </m:ctrlPr>
            </m:naryPr>
            <m:sub>
              <m:r>
                <w:rPr>
                  <w:rFonts w:ascii="Cambria Math" w:hAnsi="Cambria Math"/>
                  <w:lang w:val="uk-UA"/>
                </w:rPr>
                <m:t>n=1</m:t>
              </m:r>
            </m:sub>
            <m:sup>
              <m:r>
                <w:rPr>
                  <w:rFonts w:ascii="Cambria Math" w:hAnsi="Cambria Math"/>
                  <w:lang w:val="uk-UA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uk-UA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lang w:val="uk-UA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  <w:lang w:val="uk-UA"/>
            </w:rPr>
            <m:t xml:space="preserve">+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val="uk-UA"/>
                </w:rPr>
              </m:ctrlPr>
            </m:naryPr>
            <m:sub>
              <m:r>
                <w:rPr>
                  <w:rFonts w:ascii="Cambria Math" w:hAnsi="Cambria Math"/>
                  <w:lang w:val="uk-UA"/>
                </w:rPr>
                <m:t>l=1</m:t>
              </m:r>
            </m:sub>
            <m:sup>
              <m:r>
                <w:rPr>
                  <w:rFonts w:ascii="Cambria Math" w:hAnsi="Cambria Math"/>
                  <w:lang w:val="uk-UA"/>
                </w:rPr>
                <m:t>L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uk-UA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lang w:val="uk-UA"/>
                    </w:rPr>
                    <m:t>l</m:t>
                  </m:r>
                </m:sub>
              </m:sSub>
            </m:e>
          </m:nary>
          <m:r>
            <w:rPr>
              <w:rFonts w:ascii="Cambria Math" w:hAnsi="Cambria Math"/>
              <w:lang w:val="uk-UA"/>
            </w:rPr>
            <m:t>,</m:t>
          </m:r>
        </m:oMath>
      </m:oMathPara>
    </w:p>
    <w:p w:rsidR="003D2BAA" w:rsidRDefault="003D2BAA" w:rsidP="003D2BAA">
      <w:pPr>
        <w:tabs>
          <w:tab w:val="left" w:pos="3180"/>
        </w:tabs>
        <w:spacing w:line="240" w:lineRule="auto"/>
        <w:ind w:firstLine="709"/>
        <w:rPr>
          <w:lang w:val="uk-UA"/>
        </w:rPr>
      </w:pPr>
      <w:r>
        <w:t>де N — кількість кредиті</w:t>
      </w:r>
      <w:proofErr w:type="gramStart"/>
      <w:r>
        <w:t>в</w:t>
      </w:r>
      <w:proofErr w:type="gramEnd"/>
      <w:r>
        <w:t xml:space="preserve"> у портфелі; </w:t>
      </w:r>
    </w:p>
    <w:p w:rsidR="003D2BAA" w:rsidRDefault="003D2BAA" w:rsidP="003D2BAA">
      <w:pPr>
        <w:tabs>
          <w:tab w:val="left" w:pos="3180"/>
        </w:tabs>
        <w:spacing w:line="240" w:lineRule="auto"/>
        <w:ind w:firstLine="709"/>
        <w:rPr>
          <w:lang w:val="uk-UA"/>
        </w:rPr>
      </w:pPr>
      <w:r>
        <w:t xml:space="preserve">L — кількість інших операцій </w:t>
      </w:r>
      <w:proofErr w:type="gramStart"/>
      <w:r>
        <w:t>кредитного</w:t>
      </w:r>
      <w:proofErr w:type="gramEnd"/>
      <w:r>
        <w:t xml:space="preserve"> характеру. </w:t>
      </w:r>
    </w:p>
    <w:p w:rsidR="003D2BAA" w:rsidRDefault="003D2BAA" w:rsidP="003D2BAA">
      <w:pPr>
        <w:tabs>
          <w:tab w:val="left" w:pos="3180"/>
        </w:tabs>
        <w:spacing w:line="240" w:lineRule="auto"/>
        <w:ind w:firstLine="709"/>
        <w:rPr>
          <w:lang w:val="uk-UA"/>
        </w:rPr>
      </w:pPr>
      <w:r w:rsidRPr="003D2BAA">
        <w:rPr>
          <w:lang w:val="uk-UA"/>
        </w:rPr>
        <w:lastRenderedPageBreak/>
        <w:t xml:space="preserve">Узагальнюючим показником є </w:t>
      </w:r>
      <w:r w:rsidRPr="003D2BAA">
        <w:rPr>
          <w:b/>
          <w:lang w:val="uk-UA"/>
        </w:rPr>
        <w:t>рівень дохідності кредитного портфеля</w:t>
      </w:r>
      <w:r w:rsidRPr="003D2BAA">
        <w:rPr>
          <w:lang w:val="uk-UA"/>
        </w:rPr>
        <w:t>, що розраховується як відношення</w:t>
      </w:r>
      <w:r>
        <w:rPr>
          <w:lang w:val="uk-UA"/>
        </w:rPr>
        <w:t xml:space="preserve"> суми доходів від кредитних опе</w:t>
      </w:r>
      <w:r w:rsidRPr="003D2BAA">
        <w:rPr>
          <w:lang w:val="uk-UA"/>
        </w:rPr>
        <w:t>рацій до обсягу наданих кредитів:</w:t>
      </w:r>
    </w:p>
    <w:p w:rsidR="00A40AC5" w:rsidRDefault="003D2BAA" w:rsidP="003D2BAA">
      <w:pPr>
        <w:tabs>
          <w:tab w:val="left" w:pos="3180"/>
        </w:tabs>
        <w:spacing w:line="240" w:lineRule="auto"/>
        <w:ind w:firstLine="709"/>
        <w:rPr>
          <w:i/>
          <w:lang w:val="uk-UA"/>
        </w:rPr>
      </w:pPr>
      <m:oMathPara>
        <m:oMath>
          <m:r>
            <w:rPr>
              <w:rFonts w:ascii="Cambria Math" w:hAnsi="Cambria Math"/>
              <w:lang w:val="en-US"/>
            </w:rPr>
            <m:t xml:space="preserve">d=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E</m:t>
              </m:r>
            </m:num>
            <m:den>
              <m:r>
                <w:rPr>
                  <w:rFonts w:ascii="Cambria Math" w:hAnsi="Cambria Math"/>
                  <w:lang w:val="en-US"/>
                </w:rPr>
                <m:t>V</m:t>
              </m:r>
            </m:den>
          </m:f>
          <m:r>
            <w:rPr>
              <w:rFonts w:ascii="Cambria Math" w:hAnsi="Cambria Math"/>
              <w:lang w:val="en-US"/>
            </w:rPr>
            <m:t>×100,</m:t>
          </m:r>
        </m:oMath>
      </m:oMathPara>
    </w:p>
    <w:p w:rsidR="00A40AC5" w:rsidRDefault="00A40AC5" w:rsidP="00A40AC5">
      <w:pPr>
        <w:tabs>
          <w:tab w:val="left" w:pos="709"/>
        </w:tabs>
        <w:spacing w:line="240" w:lineRule="auto"/>
        <w:rPr>
          <w:lang w:val="uk-UA"/>
        </w:rPr>
      </w:pPr>
      <w:r>
        <w:rPr>
          <w:lang w:val="uk-UA"/>
        </w:rPr>
        <w:tab/>
      </w:r>
      <w:r>
        <w:t xml:space="preserve">де d </w:t>
      </w:r>
      <w:r>
        <w:rPr>
          <w:lang w:val="uk-UA"/>
        </w:rPr>
        <w:t>-</w:t>
      </w:r>
      <w:r>
        <w:t xml:space="preserve"> дохідність кредитного портфеля (</w:t>
      </w:r>
      <w:proofErr w:type="gramStart"/>
      <w:r>
        <w:t>у</w:t>
      </w:r>
      <w:proofErr w:type="gramEnd"/>
      <w:r>
        <w:t xml:space="preserve"> відсотках); </w:t>
      </w:r>
    </w:p>
    <w:p w:rsidR="003D2BAA" w:rsidRDefault="00A40AC5" w:rsidP="00A40AC5">
      <w:pPr>
        <w:tabs>
          <w:tab w:val="left" w:pos="1065"/>
        </w:tabs>
        <w:spacing w:line="240" w:lineRule="auto"/>
        <w:ind w:firstLine="709"/>
        <w:rPr>
          <w:lang w:val="uk-UA"/>
        </w:rPr>
      </w:pPr>
      <w:r>
        <w:t xml:space="preserve">V </w:t>
      </w:r>
      <w:r>
        <w:rPr>
          <w:lang w:val="uk-UA"/>
        </w:rPr>
        <w:t>-</w:t>
      </w:r>
      <w:r>
        <w:t xml:space="preserve"> обсяг кредитного портфеля банку.</w:t>
      </w:r>
    </w:p>
    <w:p w:rsidR="00A40AC5" w:rsidRDefault="00A40AC5" w:rsidP="00A40AC5">
      <w:pPr>
        <w:tabs>
          <w:tab w:val="left" w:pos="1065"/>
        </w:tabs>
        <w:spacing w:line="240" w:lineRule="auto"/>
        <w:ind w:firstLine="709"/>
        <w:rPr>
          <w:lang w:val="uk-UA"/>
        </w:rPr>
      </w:pPr>
      <w:r w:rsidRPr="00A40AC5">
        <w:rPr>
          <w:lang w:val="uk-UA"/>
        </w:rPr>
        <w:t>Рівень дохідності кредитного</w:t>
      </w:r>
      <w:r>
        <w:rPr>
          <w:lang w:val="uk-UA"/>
        </w:rPr>
        <w:t xml:space="preserve"> портфеля банку залежить від та</w:t>
      </w:r>
      <w:r w:rsidRPr="00A40AC5">
        <w:rPr>
          <w:lang w:val="uk-UA"/>
        </w:rPr>
        <w:t xml:space="preserve">ких економічних чинників: </w:t>
      </w:r>
    </w:p>
    <w:p w:rsidR="00A40AC5" w:rsidRDefault="00A40AC5" w:rsidP="00A40AC5">
      <w:pPr>
        <w:tabs>
          <w:tab w:val="left" w:pos="1065"/>
        </w:tabs>
        <w:spacing w:line="240" w:lineRule="auto"/>
        <w:ind w:firstLine="709"/>
        <w:rPr>
          <w:lang w:val="uk-UA"/>
        </w:rPr>
      </w:pPr>
      <w:r>
        <w:rPr>
          <w:lang w:val="uk-UA"/>
        </w:rPr>
        <w:t>-</w:t>
      </w:r>
      <w:r w:rsidRPr="00A40AC5">
        <w:rPr>
          <w:lang w:val="uk-UA"/>
        </w:rPr>
        <w:t xml:space="preserve">ринкова ставка відсотка; </w:t>
      </w:r>
    </w:p>
    <w:p w:rsidR="00A40AC5" w:rsidRDefault="00A40AC5" w:rsidP="00A40AC5">
      <w:pPr>
        <w:tabs>
          <w:tab w:val="left" w:pos="1065"/>
        </w:tabs>
        <w:spacing w:line="240" w:lineRule="auto"/>
        <w:ind w:firstLine="709"/>
        <w:rPr>
          <w:lang w:val="uk-UA"/>
        </w:rPr>
      </w:pPr>
      <w:r>
        <w:rPr>
          <w:lang w:val="uk-UA"/>
        </w:rPr>
        <w:t>-</w:t>
      </w:r>
      <w:r w:rsidRPr="00A40AC5">
        <w:rPr>
          <w:lang w:val="uk-UA"/>
        </w:rPr>
        <w:t xml:space="preserve">обсяг і структура кредитного портфеля; </w:t>
      </w:r>
    </w:p>
    <w:p w:rsidR="00A40AC5" w:rsidRDefault="00A40AC5" w:rsidP="00A40AC5">
      <w:pPr>
        <w:tabs>
          <w:tab w:val="left" w:pos="1065"/>
        </w:tabs>
        <w:spacing w:line="240" w:lineRule="auto"/>
        <w:ind w:firstLine="709"/>
        <w:rPr>
          <w:lang w:val="uk-UA"/>
        </w:rPr>
      </w:pPr>
      <w:r>
        <w:rPr>
          <w:lang w:val="uk-UA"/>
        </w:rPr>
        <w:t>-</w:t>
      </w:r>
      <w:r w:rsidRPr="00A40AC5">
        <w:rPr>
          <w:lang w:val="uk-UA"/>
        </w:rPr>
        <w:t xml:space="preserve">умови конкуренції на банківському ринку; </w:t>
      </w:r>
    </w:p>
    <w:p w:rsidR="00A40AC5" w:rsidRDefault="00A40AC5" w:rsidP="00A40AC5">
      <w:pPr>
        <w:tabs>
          <w:tab w:val="left" w:pos="1065"/>
        </w:tabs>
        <w:spacing w:line="240" w:lineRule="auto"/>
        <w:ind w:firstLine="709"/>
        <w:rPr>
          <w:lang w:val="uk-UA"/>
        </w:rPr>
      </w:pPr>
      <w:r>
        <w:rPr>
          <w:lang w:val="uk-UA"/>
        </w:rPr>
        <w:t>-</w:t>
      </w:r>
      <w:r w:rsidRPr="00A40AC5">
        <w:rPr>
          <w:lang w:val="uk-UA"/>
        </w:rPr>
        <w:t>власні можливості банку щодо вибору напрямів та об’єктів кредитування.</w:t>
      </w:r>
    </w:p>
    <w:p w:rsidR="00A40AC5" w:rsidRDefault="00A40AC5" w:rsidP="00A40AC5">
      <w:pPr>
        <w:tabs>
          <w:tab w:val="left" w:pos="1065"/>
        </w:tabs>
        <w:spacing w:line="240" w:lineRule="auto"/>
        <w:ind w:firstLine="709"/>
        <w:rPr>
          <w:lang w:val="uk-UA"/>
        </w:rPr>
      </w:pPr>
      <w:proofErr w:type="gramStart"/>
      <w:r>
        <w:t>Кр</w:t>
      </w:r>
      <w:proofErr w:type="gramEnd"/>
      <w:r>
        <w:t xml:space="preserve">ім того, кредитна ставка формується під впливом таких зовнішніх і внутрішніх чинників: </w:t>
      </w:r>
    </w:p>
    <w:p w:rsidR="00A40AC5" w:rsidRPr="00A40AC5" w:rsidRDefault="00A40AC5" w:rsidP="00A40AC5">
      <w:pPr>
        <w:pStyle w:val="a3"/>
        <w:numPr>
          <w:ilvl w:val="0"/>
          <w:numId w:val="3"/>
        </w:numPr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t>попит і пропо</w:t>
      </w:r>
      <w:r>
        <w:rPr>
          <w:lang w:val="uk-UA"/>
        </w:rPr>
        <w:t>зиція</w:t>
      </w:r>
      <w:r>
        <w:t xml:space="preserve"> на ринку кредиті</w:t>
      </w:r>
      <w:proofErr w:type="gramStart"/>
      <w:r>
        <w:t>в</w:t>
      </w:r>
      <w:proofErr w:type="gramEnd"/>
      <w:r>
        <w:t xml:space="preserve">; </w:t>
      </w:r>
    </w:p>
    <w:p w:rsidR="00A40AC5" w:rsidRPr="00A40AC5" w:rsidRDefault="00A40AC5" w:rsidP="00A40AC5">
      <w:pPr>
        <w:pStyle w:val="a3"/>
        <w:numPr>
          <w:ilvl w:val="0"/>
          <w:numId w:val="3"/>
        </w:numPr>
        <w:tabs>
          <w:tab w:val="left" w:pos="1065"/>
        </w:tabs>
        <w:spacing w:line="240" w:lineRule="auto"/>
        <w:ind w:left="0" w:firstLine="709"/>
        <w:rPr>
          <w:lang w:val="uk-UA"/>
        </w:rPr>
      </w:pPr>
      <w:proofErr w:type="gramStart"/>
      <w:r>
        <w:t>р</w:t>
      </w:r>
      <w:proofErr w:type="gramEnd"/>
      <w:r>
        <w:t xml:space="preserve">івень конкуренції; </w:t>
      </w:r>
    </w:p>
    <w:p w:rsidR="00A40AC5" w:rsidRPr="00A40AC5" w:rsidRDefault="00A40AC5" w:rsidP="00A40AC5">
      <w:pPr>
        <w:pStyle w:val="a3"/>
        <w:numPr>
          <w:ilvl w:val="0"/>
          <w:numId w:val="3"/>
        </w:numPr>
        <w:tabs>
          <w:tab w:val="left" w:pos="1065"/>
        </w:tabs>
        <w:spacing w:line="240" w:lineRule="auto"/>
        <w:ind w:left="0" w:firstLine="709"/>
        <w:rPr>
          <w:lang w:val="uk-UA"/>
        </w:rPr>
      </w:pPr>
      <w:proofErr w:type="gramStart"/>
      <w:r>
        <w:t>р</w:t>
      </w:r>
      <w:proofErr w:type="gramEnd"/>
      <w:r>
        <w:t xml:space="preserve">івень кредитного ризику конкретного клієнта; </w:t>
      </w:r>
    </w:p>
    <w:p w:rsidR="00A40AC5" w:rsidRPr="00A40AC5" w:rsidRDefault="00A40AC5" w:rsidP="00A40AC5">
      <w:pPr>
        <w:pStyle w:val="a3"/>
        <w:numPr>
          <w:ilvl w:val="0"/>
          <w:numId w:val="3"/>
        </w:numPr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t xml:space="preserve">кредитна політика банку; </w:t>
      </w:r>
    </w:p>
    <w:p w:rsidR="00A40AC5" w:rsidRPr="00A40AC5" w:rsidRDefault="00A40AC5" w:rsidP="00A40AC5">
      <w:pPr>
        <w:pStyle w:val="a3"/>
        <w:numPr>
          <w:ilvl w:val="0"/>
          <w:numId w:val="3"/>
        </w:numPr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t>категорія клієнта, яка відобража</w:t>
      </w:r>
      <w:proofErr w:type="gramStart"/>
      <w:r>
        <w:t>є,</w:t>
      </w:r>
      <w:proofErr w:type="gramEnd"/>
      <w:r>
        <w:t xml:space="preserve"> чи орієнтований банк на розвиток відносин з цим позичальником; </w:t>
      </w:r>
    </w:p>
    <w:p w:rsidR="00A40AC5" w:rsidRPr="00A40AC5" w:rsidRDefault="00A40AC5" w:rsidP="00A40AC5">
      <w:pPr>
        <w:pStyle w:val="a3"/>
        <w:numPr>
          <w:ilvl w:val="0"/>
          <w:numId w:val="3"/>
        </w:numPr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t xml:space="preserve">загальний </w:t>
      </w:r>
      <w:proofErr w:type="gramStart"/>
      <w:r>
        <w:t>р</w:t>
      </w:r>
      <w:proofErr w:type="gramEnd"/>
      <w:r>
        <w:t xml:space="preserve">івень прибутковості всіх зв’язків з клієнтом; </w:t>
      </w:r>
    </w:p>
    <w:p w:rsidR="00A40AC5" w:rsidRPr="00A40AC5" w:rsidRDefault="00A40AC5" w:rsidP="00A40AC5">
      <w:pPr>
        <w:pStyle w:val="a3"/>
        <w:numPr>
          <w:ilvl w:val="0"/>
          <w:numId w:val="3"/>
        </w:numPr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t xml:space="preserve">вартість кредитних ресурсів </w:t>
      </w:r>
      <w:proofErr w:type="gramStart"/>
      <w:r>
        <w:t>для</w:t>
      </w:r>
      <w:proofErr w:type="gramEnd"/>
      <w:r>
        <w:t xml:space="preserve"> банку; </w:t>
      </w:r>
    </w:p>
    <w:p w:rsidR="00A40AC5" w:rsidRPr="00A40AC5" w:rsidRDefault="00A40AC5" w:rsidP="00A40AC5">
      <w:pPr>
        <w:pStyle w:val="a3"/>
        <w:numPr>
          <w:ilvl w:val="0"/>
          <w:numId w:val="3"/>
        </w:numPr>
        <w:tabs>
          <w:tab w:val="left" w:pos="1065"/>
        </w:tabs>
        <w:spacing w:line="240" w:lineRule="auto"/>
        <w:ind w:left="0" w:firstLine="709"/>
        <w:rPr>
          <w:lang w:val="uk-UA"/>
        </w:rPr>
      </w:pPr>
      <w:proofErr w:type="gramStart"/>
      <w:r>
        <w:t>р</w:t>
      </w:r>
      <w:proofErr w:type="gramEnd"/>
      <w:r>
        <w:t xml:space="preserve">івень базових ставок на ринку; </w:t>
      </w:r>
    </w:p>
    <w:p w:rsidR="00A40AC5" w:rsidRDefault="00A40AC5" w:rsidP="00A40AC5">
      <w:pPr>
        <w:pStyle w:val="a3"/>
        <w:numPr>
          <w:ilvl w:val="0"/>
          <w:numId w:val="3"/>
        </w:numPr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t>форма забезпечення кредиту та вартість контролю за його станом.</w:t>
      </w:r>
    </w:p>
    <w:p w:rsidR="00A40AC5" w:rsidRDefault="00A40AC5" w:rsidP="00A40AC5">
      <w:pPr>
        <w:tabs>
          <w:tab w:val="left" w:pos="1065"/>
        </w:tabs>
        <w:spacing w:line="240" w:lineRule="auto"/>
        <w:ind w:firstLine="709"/>
        <w:rPr>
          <w:lang w:val="uk-UA"/>
        </w:rPr>
      </w:pPr>
      <w:r>
        <w:t xml:space="preserve">У процесі кредитування значна увага приділяється вибору методу ціноутворення за кредитом. У </w:t>
      </w:r>
      <w:proofErr w:type="gramStart"/>
      <w:r>
        <w:t>св</w:t>
      </w:r>
      <w:proofErr w:type="gramEnd"/>
      <w:r>
        <w:t xml:space="preserve">ітовій банківській практиці застосовується кілька основних методів установлення ставки за кредитом. </w:t>
      </w:r>
    </w:p>
    <w:p w:rsidR="00A40AC5" w:rsidRDefault="00A40AC5" w:rsidP="00A40AC5">
      <w:pPr>
        <w:tabs>
          <w:tab w:val="left" w:pos="1065"/>
        </w:tabs>
        <w:spacing w:line="240" w:lineRule="auto"/>
        <w:ind w:firstLine="709"/>
        <w:rPr>
          <w:lang w:val="uk-UA"/>
        </w:rPr>
      </w:pPr>
      <w:r w:rsidRPr="00A40AC5">
        <w:rPr>
          <w:b/>
        </w:rPr>
        <w:t>Метод «вартість плюс».</w:t>
      </w:r>
      <w:r>
        <w:t xml:space="preserve"> Враховує вартість залучених кошті</w:t>
      </w:r>
      <w:proofErr w:type="gramStart"/>
      <w:r>
        <w:t>в</w:t>
      </w:r>
      <w:proofErr w:type="gramEnd"/>
      <w:r>
        <w:t xml:space="preserve"> </w:t>
      </w:r>
      <w:proofErr w:type="gramStart"/>
      <w:r>
        <w:t>та</w:t>
      </w:r>
      <w:proofErr w:type="gramEnd"/>
      <w:r>
        <w:t xml:space="preserve"> всі витрати банку з надання кредиту. Відсоткова ставка за кредитом включа</w:t>
      </w:r>
      <w:proofErr w:type="gramStart"/>
      <w:r>
        <w:t>є:</w:t>
      </w:r>
      <w:proofErr w:type="gramEnd"/>
      <w:r>
        <w:t xml:space="preserve"> </w:t>
      </w:r>
    </w:p>
    <w:p w:rsidR="00A40AC5" w:rsidRPr="00A40AC5" w:rsidRDefault="00A40AC5" w:rsidP="00A40AC5">
      <w:pPr>
        <w:pStyle w:val="a3"/>
        <w:numPr>
          <w:ilvl w:val="0"/>
          <w:numId w:val="3"/>
        </w:numPr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t xml:space="preserve">вартість залучення кредитних ресурсів </w:t>
      </w:r>
      <w:proofErr w:type="gramStart"/>
      <w:r>
        <w:t>для</w:t>
      </w:r>
      <w:proofErr w:type="gramEnd"/>
      <w:r>
        <w:t xml:space="preserve"> банку; </w:t>
      </w:r>
    </w:p>
    <w:p w:rsidR="00A40AC5" w:rsidRPr="00A40AC5" w:rsidRDefault="00A40AC5" w:rsidP="00A40AC5">
      <w:pPr>
        <w:pStyle w:val="a3"/>
        <w:numPr>
          <w:ilvl w:val="0"/>
          <w:numId w:val="3"/>
        </w:numPr>
        <w:tabs>
          <w:tab w:val="left" w:pos="1065"/>
        </w:tabs>
        <w:spacing w:line="240" w:lineRule="auto"/>
        <w:ind w:left="0" w:firstLine="709"/>
        <w:rPr>
          <w:lang w:val="uk-UA"/>
        </w:rPr>
      </w:pPr>
      <w:r w:rsidRPr="00A40AC5">
        <w:rPr>
          <w:lang w:val="uk-UA"/>
        </w:rPr>
        <w:t>операційні витрати, пов’яз</w:t>
      </w:r>
      <w:r>
        <w:rPr>
          <w:lang w:val="uk-UA"/>
        </w:rPr>
        <w:t>ані з процесом кредитування (за</w:t>
      </w:r>
      <w:r w:rsidRPr="00A40AC5">
        <w:rPr>
          <w:lang w:val="uk-UA"/>
        </w:rPr>
        <w:t xml:space="preserve">робітна плата кредитних працівників, вартість обслуговування кредиту, контролю за ним, вартість управління забезпеченням тощо); </w:t>
      </w:r>
    </w:p>
    <w:p w:rsidR="00A40AC5" w:rsidRPr="00A40AC5" w:rsidRDefault="00A40AC5" w:rsidP="00A40AC5">
      <w:pPr>
        <w:pStyle w:val="a3"/>
        <w:numPr>
          <w:ilvl w:val="0"/>
          <w:numId w:val="3"/>
        </w:numPr>
        <w:tabs>
          <w:tab w:val="left" w:pos="1065"/>
        </w:tabs>
        <w:spacing w:line="240" w:lineRule="auto"/>
        <w:ind w:left="0" w:firstLine="709"/>
        <w:rPr>
          <w:lang w:val="uk-UA"/>
        </w:rPr>
      </w:pPr>
      <w:r w:rsidRPr="00A40AC5">
        <w:rPr>
          <w:lang w:val="uk-UA"/>
        </w:rPr>
        <w:t xml:space="preserve">премію за ризик невиконання зобов’язань клієнтом; </w:t>
      </w:r>
    </w:p>
    <w:p w:rsidR="00A40AC5" w:rsidRPr="00A40AC5" w:rsidRDefault="00A40AC5" w:rsidP="00A40AC5">
      <w:pPr>
        <w:pStyle w:val="a3"/>
        <w:numPr>
          <w:ilvl w:val="0"/>
          <w:numId w:val="3"/>
        </w:numPr>
        <w:tabs>
          <w:tab w:val="left" w:pos="1065"/>
        </w:tabs>
        <w:spacing w:line="240" w:lineRule="auto"/>
        <w:ind w:left="0" w:firstLine="709"/>
        <w:rPr>
          <w:lang w:val="uk-UA"/>
        </w:rPr>
      </w:pPr>
      <w:r w:rsidRPr="00A40AC5">
        <w:rPr>
          <w:lang w:val="uk-UA"/>
        </w:rPr>
        <w:t xml:space="preserve">премію за ризик, зумовлений тривалістю періоду кредитування; </w:t>
      </w:r>
    </w:p>
    <w:p w:rsidR="00A40AC5" w:rsidRDefault="00A40AC5" w:rsidP="00A40AC5">
      <w:pPr>
        <w:pStyle w:val="a3"/>
        <w:numPr>
          <w:ilvl w:val="0"/>
          <w:numId w:val="3"/>
        </w:numPr>
        <w:tabs>
          <w:tab w:val="left" w:pos="1065"/>
        </w:tabs>
        <w:spacing w:line="240" w:lineRule="auto"/>
        <w:ind w:left="0" w:firstLine="709"/>
        <w:rPr>
          <w:lang w:val="uk-UA"/>
        </w:rPr>
      </w:pPr>
      <w:r w:rsidRPr="00A40AC5">
        <w:rPr>
          <w:lang w:val="uk-UA"/>
        </w:rPr>
        <w:t>бажаний рівень прибутковості кредиту, який забезпечить достатні виплати акціонерам банку.</w:t>
      </w:r>
    </w:p>
    <w:p w:rsidR="004272CF" w:rsidRDefault="004272CF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t xml:space="preserve">Головний недолік методу </w:t>
      </w:r>
      <w:r>
        <w:rPr>
          <w:lang w:val="uk-UA"/>
        </w:rPr>
        <w:t>-</w:t>
      </w:r>
      <w:r>
        <w:t xml:space="preserve"> ігнорування ринкових чинників, </w:t>
      </w:r>
      <w:proofErr w:type="gramStart"/>
      <w:r>
        <w:t>таких</w:t>
      </w:r>
      <w:proofErr w:type="gramEnd"/>
      <w:r>
        <w:t xml:space="preserve"> як попит і пропонування, стан кредитного ринку, конкуренція, а також припущення, що банк точно може обчислити свої витрати в розрахунку на кожний кредит. Метод «вартість плюс» використовується на ринках із низьким </w:t>
      </w:r>
      <w:proofErr w:type="gramStart"/>
      <w:r>
        <w:t>р</w:t>
      </w:r>
      <w:proofErr w:type="gramEnd"/>
      <w:r>
        <w:t>івнем конкуренції.</w:t>
      </w:r>
    </w:p>
    <w:p w:rsidR="004272CF" w:rsidRDefault="004272CF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 w:rsidRPr="004272CF">
        <w:rPr>
          <w:b/>
        </w:rPr>
        <w:lastRenderedPageBreak/>
        <w:t>Метод «базова ставка плюс».</w:t>
      </w:r>
      <w:r>
        <w:t xml:space="preserve"> Сутність полягає у визначенні кредитної ставки як суми базової ставки і </w:t>
      </w:r>
      <w:proofErr w:type="gramStart"/>
      <w:r>
        <w:t>кредитного</w:t>
      </w:r>
      <w:proofErr w:type="gramEnd"/>
      <w:r>
        <w:t xml:space="preserve"> спреду. За базову можна взяти ставку про</w:t>
      </w:r>
      <w:r w:rsidR="00491C9B">
        <w:t>по</w:t>
      </w:r>
      <w:r w:rsidR="00491C9B">
        <w:rPr>
          <w:lang w:val="uk-UA"/>
        </w:rPr>
        <w:t xml:space="preserve">зиції </w:t>
      </w:r>
      <w:r w:rsidR="00491C9B">
        <w:t xml:space="preserve"> міжбанківського регіо</w:t>
      </w:r>
      <w:r>
        <w:t>нального ринку; ставку першокласного позичальника; ставки міжнародних ринків (LIBOR, FIBOR), інші ставки, що є загально</w:t>
      </w:r>
      <w:r>
        <w:t xml:space="preserve">прийнятними на конкретних ринках (на українському ринку </w:t>
      </w:r>
      <w:r w:rsidR="00491C9B">
        <w:rPr>
          <w:lang w:val="uk-UA"/>
        </w:rPr>
        <w:t>-</w:t>
      </w:r>
      <w:r>
        <w:t xml:space="preserve"> це ставка KIBOR).</w:t>
      </w:r>
    </w:p>
    <w:p w:rsidR="00491C9B" w:rsidRDefault="00491C9B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t xml:space="preserve">Переваги цього методу — простота, необов’язковість </w:t>
      </w:r>
      <w:proofErr w:type="gramStart"/>
      <w:r>
        <w:t>точного</w:t>
      </w:r>
      <w:proofErr w:type="gramEnd"/>
      <w:r>
        <w:t xml:space="preserve"> врахування витрат за кожним кредитом, зручність застосування в умовах установлення плаваючих ставок за кредитом, урахування впливу конкуренції.</w:t>
      </w:r>
    </w:p>
    <w:p w:rsidR="00491C9B" w:rsidRDefault="00491C9B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proofErr w:type="gramStart"/>
      <w:r w:rsidRPr="00491C9B">
        <w:rPr>
          <w:b/>
        </w:rPr>
        <w:t>Метод «надбавки»</w:t>
      </w:r>
      <w:r>
        <w:t xml:space="preserve"> має на увазі визначення кредитної ставки як суми процентних витрат із залучення коштів на грошовому ринку та надбавки.</w:t>
      </w:r>
      <w:proofErr w:type="gramEnd"/>
      <w:r>
        <w:t xml:space="preserve"> Надбавка включає </w:t>
      </w:r>
      <w:proofErr w:type="gramStart"/>
      <w:r>
        <w:t>прем</w:t>
      </w:r>
      <w:proofErr w:type="gramEnd"/>
      <w:r>
        <w:t>ію за кредитний ризик і прибуток банку. Здебільшого такий метод ціноутворення вико</w:t>
      </w:r>
      <w:r>
        <w:t xml:space="preserve">ристовується для надання кредитів </w:t>
      </w:r>
      <w:proofErr w:type="gramStart"/>
      <w:r>
        <w:t>великим</w:t>
      </w:r>
      <w:proofErr w:type="gramEnd"/>
      <w:r>
        <w:t xml:space="preserve"> компаніям на короткі строки (до 30 днів), включаючи кредити «овернайт».</w:t>
      </w:r>
    </w:p>
    <w:p w:rsidR="00491C9B" w:rsidRDefault="00491C9B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 w:rsidRPr="00491C9B">
        <w:rPr>
          <w:b/>
          <w:lang w:val="uk-UA"/>
        </w:rPr>
        <w:t>Метод «аналізу дохідності клієнта»</w:t>
      </w:r>
      <w:r w:rsidRPr="00491C9B">
        <w:rPr>
          <w:lang w:val="uk-UA"/>
        </w:rPr>
        <w:t xml:space="preserve"> базується на врахуванні всіх взаємостосунків із конкретним клієн</w:t>
      </w:r>
      <w:r>
        <w:rPr>
          <w:lang w:val="uk-UA"/>
        </w:rPr>
        <w:t>том. Оцінюючи всі скла</w:t>
      </w:r>
      <w:r w:rsidRPr="00491C9B">
        <w:rPr>
          <w:lang w:val="uk-UA"/>
        </w:rPr>
        <w:t>дові дохідності, особливу ув</w:t>
      </w:r>
      <w:r>
        <w:rPr>
          <w:lang w:val="uk-UA"/>
        </w:rPr>
        <w:t>агу приділяють аналізу прибутко</w:t>
      </w:r>
      <w:r w:rsidRPr="00491C9B">
        <w:rPr>
          <w:lang w:val="uk-UA"/>
        </w:rPr>
        <w:t>вості тих видів операцій, які здійснюються клієнтом у цьому банку. Такий метод потребує точного обліку всіх доходів і витрат з обслуговування кожного клієнта, і застосовується насамперед для кредитування великих компан</w:t>
      </w:r>
      <w:r>
        <w:rPr>
          <w:lang w:val="uk-UA"/>
        </w:rPr>
        <w:t>ій, які мають постійні та різно</w:t>
      </w:r>
      <w:r w:rsidRPr="00491C9B">
        <w:rPr>
          <w:lang w:val="uk-UA"/>
        </w:rPr>
        <w:t xml:space="preserve">манітні зв’язки з банком. </w:t>
      </w:r>
      <w:r>
        <w:t>Визначення ціни кредиту за таким методом має на меті зниження кредитної ставки нижче від загально</w:t>
      </w:r>
      <w:r>
        <w:t xml:space="preserve">прийнятого </w:t>
      </w:r>
      <w:proofErr w:type="gramStart"/>
      <w:r>
        <w:t>р</w:t>
      </w:r>
      <w:proofErr w:type="gramEnd"/>
      <w:r>
        <w:t>івня для заохочення найвигідніших клієнтів.</w:t>
      </w:r>
    </w:p>
    <w:p w:rsidR="00491C9B" w:rsidRDefault="00491C9B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 w:rsidRPr="00491C9B">
        <w:rPr>
          <w:lang w:val="uk-UA"/>
        </w:rPr>
        <w:t>Метод «аналізу дохідності клієнта» має певні недоліки: складність, громіздкість, необхідність розробки докладної звітності за доходами та витратами з обслуговування кожного клієнта.</w:t>
      </w:r>
    </w:p>
    <w:p w:rsidR="00491C9B" w:rsidRDefault="00491C9B" w:rsidP="00491C9B">
      <w:pPr>
        <w:pStyle w:val="a3"/>
        <w:tabs>
          <w:tab w:val="left" w:pos="1065"/>
        </w:tabs>
        <w:spacing w:line="240" w:lineRule="auto"/>
        <w:ind w:left="0" w:firstLine="709"/>
        <w:jc w:val="center"/>
        <w:rPr>
          <w:lang w:val="uk-UA"/>
        </w:rPr>
      </w:pPr>
      <w:r w:rsidRPr="00491C9B">
        <w:rPr>
          <w:b/>
        </w:rPr>
        <w:t>Системи нарахування проценті</w:t>
      </w:r>
      <w:proofErr w:type="gramStart"/>
      <w:r w:rsidRPr="00491C9B">
        <w:rPr>
          <w:b/>
        </w:rPr>
        <w:t>в</w:t>
      </w:r>
      <w:proofErr w:type="gramEnd"/>
      <w:r w:rsidRPr="00491C9B">
        <w:rPr>
          <w:b/>
        </w:rPr>
        <w:t xml:space="preserve"> за кредитами</w:t>
      </w:r>
    </w:p>
    <w:p w:rsidR="00491C9B" w:rsidRDefault="00491C9B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proofErr w:type="gramStart"/>
      <w:r>
        <w:t>Кр</w:t>
      </w:r>
      <w:proofErr w:type="gramEnd"/>
      <w:r>
        <w:t>ім методів установлення кредитної ставки вартість кредиту залежить і від обраної системи нарахування відсотків за позичкою</w:t>
      </w:r>
      <w:r>
        <w:rPr>
          <w:lang w:val="uk-UA"/>
        </w:rPr>
        <w:t>.</w:t>
      </w:r>
    </w:p>
    <w:p w:rsidR="00491C9B" w:rsidRDefault="00491C9B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 w:rsidRPr="00491C9B">
        <w:rPr>
          <w:b/>
        </w:rPr>
        <w:t>Відсоткові ставки</w:t>
      </w:r>
      <w:r>
        <w:t xml:space="preserve"> </w:t>
      </w:r>
      <w:r w:rsidRPr="00491C9B">
        <w:rPr>
          <w:b/>
        </w:rPr>
        <w:t xml:space="preserve">за кредитами </w:t>
      </w:r>
      <w:r>
        <w:t xml:space="preserve">можуть бути </w:t>
      </w:r>
      <w:r w:rsidRPr="00491C9B">
        <w:rPr>
          <w:b/>
        </w:rPr>
        <w:t>фіксовані,</w:t>
      </w:r>
      <w:r>
        <w:t xml:space="preserve"> якщо </w:t>
      </w:r>
      <w:proofErr w:type="gramStart"/>
      <w:r>
        <w:t>вони</w:t>
      </w:r>
      <w:proofErr w:type="gramEnd"/>
      <w:r>
        <w:t xml:space="preserve"> визначаються в момент видачі кредиту і лишаються незмінними протягом усього періоду кредитування, або </w:t>
      </w:r>
      <w:r w:rsidRPr="00491C9B">
        <w:rPr>
          <w:b/>
        </w:rPr>
        <w:t>плаваючими</w:t>
      </w:r>
      <w:r>
        <w:t>, тобто такими, що переглядаються періодично.</w:t>
      </w:r>
    </w:p>
    <w:p w:rsidR="00491C9B" w:rsidRDefault="00491C9B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 w:rsidRPr="00491C9B">
        <w:rPr>
          <w:lang w:val="uk-UA"/>
        </w:rPr>
        <w:t>У банківській практиці використ</w:t>
      </w:r>
      <w:r>
        <w:rPr>
          <w:lang w:val="uk-UA"/>
        </w:rPr>
        <w:t xml:space="preserve">овують </w:t>
      </w:r>
      <w:r w:rsidRPr="00190A73">
        <w:rPr>
          <w:b/>
          <w:lang w:val="uk-UA"/>
        </w:rPr>
        <w:t>три основні системи нарахування процентів</w:t>
      </w:r>
      <w:r w:rsidRPr="00491C9B">
        <w:rPr>
          <w:lang w:val="uk-UA"/>
        </w:rPr>
        <w:t xml:space="preserve">: </w:t>
      </w:r>
    </w:p>
    <w:p w:rsidR="00491C9B" w:rsidRDefault="00491C9B" w:rsidP="00190A73">
      <w:pPr>
        <w:pStyle w:val="a3"/>
        <w:numPr>
          <w:ilvl w:val="1"/>
          <w:numId w:val="6"/>
        </w:numPr>
        <w:tabs>
          <w:tab w:val="left" w:pos="1065"/>
        </w:tabs>
        <w:spacing w:line="240" w:lineRule="auto"/>
        <w:ind w:left="0" w:firstLine="709"/>
        <w:rPr>
          <w:lang w:val="uk-UA"/>
        </w:rPr>
      </w:pPr>
      <w:r w:rsidRPr="00491C9B">
        <w:rPr>
          <w:lang w:val="uk-UA"/>
        </w:rPr>
        <w:t>американська — база 360 днів і 30 днів у кожному місяці;</w:t>
      </w:r>
    </w:p>
    <w:p w:rsidR="00491C9B" w:rsidRDefault="00491C9B" w:rsidP="00190A73">
      <w:pPr>
        <w:pStyle w:val="a3"/>
        <w:numPr>
          <w:ilvl w:val="1"/>
          <w:numId w:val="6"/>
        </w:numPr>
        <w:tabs>
          <w:tab w:val="left" w:pos="1065"/>
        </w:tabs>
        <w:spacing w:line="240" w:lineRule="auto"/>
        <w:ind w:left="0" w:firstLine="709"/>
        <w:rPr>
          <w:lang w:val="uk-UA"/>
        </w:rPr>
      </w:pPr>
      <w:r w:rsidRPr="00491C9B">
        <w:rPr>
          <w:lang w:val="uk-UA"/>
        </w:rPr>
        <w:t>англійська — база 365 (366) днів (фактична) і фактична кіль</w:t>
      </w:r>
      <w:r w:rsidRPr="00491C9B">
        <w:rPr>
          <w:lang w:val="uk-UA"/>
        </w:rPr>
        <w:t xml:space="preserve">кість днів у кожному місяці; </w:t>
      </w:r>
    </w:p>
    <w:p w:rsidR="00491C9B" w:rsidRDefault="00491C9B" w:rsidP="00190A73">
      <w:pPr>
        <w:pStyle w:val="a3"/>
        <w:numPr>
          <w:ilvl w:val="1"/>
          <w:numId w:val="6"/>
        </w:numPr>
        <w:tabs>
          <w:tab w:val="left" w:pos="1065"/>
        </w:tabs>
        <w:spacing w:line="240" w:lineRule="auto"/>
        <w:ind w:left="0" w:firstLine="709"/>
        <w:rPr>
          <w:lang w:val="uk-UA"/>
        </w:rPr>
      </w:pPr>
      <w:r w:rsidRPr="00491C9B">
        <w:rPr>
          <w:lang w:val="uk-UA"/>
        </w:rPr>
        <w:t xml:space="preserve">європейська — база 360 днів і фактична кількість днів у кожному місяці. </w:t>
      </w:r>
    </w:p>
    <w:p w:rsidR="00491C9B" w:rsidRPr="00491C9B" w:rsidRDefault="00491C9B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t xml:space="preserve">У </w:t>
      </w:r>
      <w:proofErr w:type="gramStart"/>
      <w:r>
        <w:t>кредитному</w:t>
      </w:r>
      <w:proofErr w:type="gramEnd"/>
      <w:r>
        <w:t xml:space="preserve"> договорі обов’язково фіксується обрана система нарахування процентів і правила встановлення ставок (фіксована чи плаваюча).</w:t>
      </w:r>
    </w:p>
    <w:p w:rsidR="00491C9B" w:rsidRDefault="00491C9B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</w:p>
    <w:p w:rsidR="00190A73" w:rsidRPr="00190A73" w:rsidRDefault="00190A73" w:rsidP="00190A73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rPr>
          <w:b/>
          <w:lang w:val="uk-UA"/>
        </w:rPr>
      </w:pPr>
      <w:r w:rsidRPr="00190A73">
        <w:rPr>
          <w:b/>
        </w:rPr>
        <w:t>Методи управління кредитним ризиком</w:t>
      </w:r>
      <w:r w:rsidRPr="00190A73">
        <w:rPr>
          <w:b/>
          <w:lang w:val="uk-UA"/>
        </w:rPr>
        <w:t>.</w:t>
      </w:r>
    </w:p>
    <w:p w:rsidR="00190A73" w:rsidRDefault="00190A73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</w:p>
    <w:p w:rsidR="00190A73" w:rsidRDefault="00190A73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lastRenderedPageBreak/>
        <w:t>У найширшому розумінні кредитний ризик — це невизначеність щодо повного та своєчасного виконання позичальником своїх зобов’язань згідно з умовами кредитної угоди</w:t>
      </w:r>
      <w:r>
        <w:rPr>
          <w:lang w:val="uk-UA"/>
        </w:rPr>
        <w:t>.</w:t>
      </w:r>
    </w:p>
    <w:p w:rsidR="00190A73" w:rsidRDefault="00190A73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 w:rsidRPr="00190A73">
        <w:rPr>
          <w:b/>
        </w:rPr>
        <w:t>Кредитний ризик має певні особливості</w:t>
      </w:r>
      <w:r>
        <w:t xml:space="preserve">, котрі повинен брати до уваги менеджмент банку в процесі управління. </w:t>
      </w:r>
    </w:p>
    <w:p w:rsidR="00190A73" w:rsidRDefault="00190A73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 w:rsidRPr="00190A73">
        <w:rPr>
          <w:lang w:val="uk-UA"/>
        </w:rPr>
        <w:t xml:space="preserve">По-перше, оцінка кредитного ризику містить більше суб’єктивізму порівняно з іншими фінансовими ризиками, зокрема ціновими. </w:t>
      </w:r>
      <w:r>
        <w:t xml:space="preserve">Адже ризик зміни </w:t>
      </w:r>
      <w:proofErr w:type="gramStart"/>
      <w:r>
        <w:t>валютного</w:t>
      </w:r>
      <w:proofErr w:type="gramEnd"/>
      <w:r>
        <w:t xml:space="preserve"> курсу чи відсоткової ставки оцінюється всіма учасниками ринку, а не одним банком.</w:t>
      </w:r>
    </w:p>
    <w:p w:rsidR="00190A73" w:rsidRDefault="00190A73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 w:rsidRPr="00190A73">
        <w:rPr>
          <w:lang w:val="uk-UA"/>
        </w:rPr>
        <w:t xml:space="preserve">Друга особливість випливає з попередньої і полягає у тому, що для аналізу кредитного ризику не можуть бути застосовані методи статистики чи теорії </w:t>
      </w:r>
      <w:r>
        <w:rPr>
          <w:lang w:val="uk-UA"/>
        </w:rPr>
        <w:t>ймовірності, широко використову</w:t>
      </w:r>
      <w:r w:rsidRPr="00190A73">
        <w:rPr>
          <w:lang w:val="uk-UA"/>
        </w:rPr>
        <w:t>вані для оцінки інших ризиків</w:t>
      </w:r>
      <w:r>
        <w:rPr>
          <w:lang w:val="uk-UA"/>
        </w:rPr>
        <w:t>.</w:t>
      </w:r>
    </w:p>
    <w:p w:rsidR="00190A73" w:rsidRDefault="00190A73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t>По-трет</w:t>
      </w:r>
      <w:proofErr w:type="gramStart"/>
      <w:r>
        <w:t>є,</w:t>
      </w:r>
      <w:proofErr w:type="gramEnd"/>
      <w:r>
        <w:t xml:space="preserve"> кредитні ризики тією чи іншою мірою супроводжують всі активні (а не лише кредитні) операції банку, тому по</w:t>
      </w:r>
      <w:r>
        <w:t>треба в оцінці кредитного ризику виникає в банку постійно</w:t>
      </w:r>
      <w:r>
        <w:rPr>
          <w:lang w:val="uk-UA"/>
        </w:rPr>
        <w:t>.</w:t>
      </w:r>
    </w:p>
    <w:p w:rsidR="001A4A50" w:rsidRDefault="00190A73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t xml:space="preserve">Управління кредитним ризиком банку здійснюється на двох </w:t>
      </w:r>
      <w:proofErr w:type="gramStart"/>
      <w:r>
        <w:t>р</w:t>
      </w:r>
      <w:proofErr w:type="gramEnd"/>
      <w:r>
        <w:t>івнях відповідно до причин його виникнен</w:t>
      </w:r>
      <w:r w:rsidR="001A4A50">
        <w:t>ня — на рівні кожної окремої по</w:t>
      </w:r>
      <w:r>
        <w:t xml:space="preserve">зички та на рівні кредитного портфеля в цілому. </w:t>
      </w:r>
    </w:p>
    <w:p w:rsidR="001A4A50" w:rsidRDefault="00190A73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 w:rsidRPr="001A4A50">
        <w:rPr>
          <w:b/>
        </w:rPr>
        <w:t xml:space="preserve">Основні причини виникнення кредитного ризику на </w:t>
      </w:r>
      <w:proofErr w:type="gramStart"/>
      <w:r w:rsidRPr="001A4A50">
        <w:rPr>
          <w:b/>
        </w:rPr>
        <w:t>р</w:t>
      </w:r>
      <w:proofErr w:type="gramEnd"/>
      <w:r w:rsidRPr="001A4A50">
        <w:rPr>
          <w:b/>
        </w:rPr>
        <w:t>івні окремого кредиту</w:t>
      </w:r>
      <w:r>
        <w:t xml:space="preserve">: </w:t>
      </w:r>
    </w:p>
    <w:p w:rsidR="001A4A50" w:rsidRPr="001A4A50" w:rsidRDefault="00190A73" w:rsidP="001A4A50">
      <w:pPr>
        <w:pStyle w:val="a3"/>
        <w:numPr>
          <w:ilvl w:val="0"/>
          <w:numId w:val="10"/>
        </w:numPr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t>нездатність позичальника</w:t>
      </w:r>
      <w:r w:rsidR="001A4A50">
        <w:t xml:space="preserve"> до створення </w:t>
      </w:r>
      <w:proofErr w:type="gramStart"/>
      <w:r w:rsidR="001A4A50">
        <w:t>адекватного</w:t>
      </w:r>
      <w:proofErr w:type="gramEnd"/>
      <w:r w:rsidR="001A4A50">
        <w:t xml:space="preserve"> грошо</w:t>
      </w:r>
      <w:r>
        <w:t xml:space="preserve">вого потоку; </w:t>
      </w:r>
    </w:p>
    <w:p w:rsidR="001A4A50" w:rsidRPr="001A4A50" w:rsidRDefault="00190A73" w:rsidP="001A4A50">
      <w:pPr>
        <w:pStyle w:val="a3"/>
        <w:numPr>
          <w:ilvl w:val="0"/>
          <w:numId w:val="10"/>
        </w:numPr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t xml:space="preserve">ризик ліквідності застави; </w:t>
      </w:r>
    </w:p>
    <w:p w:rsidR="001A4A50" w:rsidRPr="001A4A50" w:rsidRDefault="00190A73" w:rsidP="001A4A50">
      <w:pPr>
        <w:pStyle w:val="a3"/>
        <w:numPr>
          <w:ilvl w:val="0"/>
          <w:numId w:val="10"/>
        </w:numPr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t xml:space="preserve">моральні та етичні характеристики позичальника. </w:t>
      </w:r>
    </w:p>
    <w:p w:rsidR="001A4A50" w:rsidRDefault="00190A73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 w:rsidRPr="001A4A50">
        <w:rPr>
          <w:lang w:val="uk-UA"/>
        </w:rPr>
        <w:t xml:space="preserve">До </w:t>
      </w:r>
      <w:r w:rsidRPr="001A4A50">
        <w:rPr>
          <w:b/>
          <w:lang w:val="uk-UA"/>
        </w:rPr>
        <w:t>чинників, які збільшують ризи</w:t>
      </w:r>
      <w:r w:rsidR="001A4A50">
        <w:rPr>
          <w:b/>
          <w:lang w:val="uk-UA"/>
        </w:rPr>
        <w:t>к кредитного портфеля банку, на</w:t>
      </w:r>
      <w:r w:rsidRPr="001A4A50">
        <w:rPr>
          <w:b/>
          <w:lang w:val="uk-UA"/>
        </w:rPr>
        <w:t>лежать</w:t>
      </w:r>
      <w:r w:rsidRPr="001A4A50">
        <w:rPr>
          <w:lang w:val="uk-UA"/>
        </w:rPr>
        <w:t>:</w:t>
      </w:r>
    </w:p>
    <w:p w:rsidR="001A4A50" w:rsidRDefault="00190A73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 w:rsidRPr="001A4A50">
        <w:rPr>
          <w:lang w:val="uk-UA"/>
        </w:rPr>
        <w:t xml:space="preserve"> </w:t>
      </w:r>
      <w:r>
        <w:sym w:font="Symbol" w:char="F0B7"/>
      </w:r>
      <w:r w:rsidRPr="001A4A50">
        <w:rPr>
          <w:lang w:val="uk-UA"/>
        </w:rPr>
        <w:t xml:space="preserve"> надмірна концентрація — зосере</w:t>
      </w:r>
      <w:r w:rsidR="001A4A50">
        <w:rPr>
          <w:lang w:val="uk-UA"/>
        </w:rPr>
        <w:t>дження кредитів в одному із сек</w:t>
      </w:r>
      <w:r w:rsidRPr="001A4A50">
        <w:rPr>
          <w:lang w:val="uk-UA"/>
        </w:rPr>
        <w:t xml:space="preserve">торів економіки; </w:t>
      </w:r>
    </w:p>
    <w:p w:rsidR="001A4A50" w:rsidRDefault="00190A73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sym w:font="Symbol" w:char="F0B7"/>
      </w:r>
      <w:r w:rsidRPr="001A4A50">
        <w:rPr>
          <w:lang w:val="uk-UA"/>
        </w:rPr>
        <w:t xml:space="preserve"> надмірна диверсифікація, котра призводить до погіршення якості управління за відсутності достатньої кількості висококваліфікованих фахівців зі знаннями особливостей багатьох галузей економіки; </w:t>
      </w:r>
    </w:p>
    <w:p w:rsidR="001A4A50" w:rsidRDefault="00190A73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sym w:font="Symbol" w:char="F0B7"/>
      </w:r>
      <w:r w:rsidRPr="001A4A50">
        <w:rPr>
          <w:lang w:val="uk-UA"/>
        </w:rPr>
        <w:t xml:space="preserve"> валютний ризик кредитного портфеля; </w:t>
      </w:r>
    </w:p>
    <w:p w:rsidR="001A4A50" w:rsidRDefault="00190A73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sym w:font="Symbol" w:char="F0B7"/>
      </w:r>
      <w:r w:rsidRPr="001A4A50">
        <w:rPr>
          <w:lang w:val="uk-UA"/>
        </w:rPr>
        <w:t xml:space="preserve"> недосконала структура портфеля, якщо його сформовано лише з урахуванням потреб клієнтів, а не самого банку; </w:t>
      </w:r>
    </w:p>
    <w:p w:rsidR="00190A73" w:rsidRDefault="00190A73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sym w:font="Symbol" w:char="F0B7"/>
      </w:r>
      <w:r w:rsidRPr="001A4A50">
        <w:rPr>
          <w:lang w:val="uk-UA"/>
        </w:rPr>
        <w:t xml:space="preserve"> недостатня кваліфікація персоналу банку.</w:t>
      </w:r>
    </w:p>
    <w:p w:rsidR="001A4A50" w:rsidRDefault="001A4A50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 w:rsidRPr="001A4A50">
        <w:rPr>
          <w:b/>
        </w:rPr>
        <w:t>Методи управління кредитним ризиком</w:t>
      </w:r>
      <w:r>
        <w:t xml:space="preserve"> поділяються на дві групи: </w:t>
      </w:r>
    </w:p>
    <w:p w:rsidR="001A4A50" w:rsidRDefault="001A4A50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t xml:space="preserve">1) методи управління кредитним ризиком на </w:t>
      </w:r>
      <w:proofErr w:type="gramStart"/>
      <w:r>
        <w:t>р</w:t>
      </w:r>
      <w:proofErr w:type="gramEnd"/>
      <w:r>
        <w:t xml:space="preserve">івні окремого кредиту; </w:t>
      </w:r>
    </w:p>
    <w:p w:rsidR="001A4A50" w:rsidRDefault="001A4A50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t xml:space="preserve">2) методи управління кредитним ризиком на </w:t>
      </w:r>
      <w:proofErr w:type="gramStart"/>
      <w:r>
        <w:t>р</w:t>
      </w:r>
      <w:proofErr w:type="gramEnd"/>
      <w:r>
        <w:t>івні кредитного портфеля банку</w:t>
      </w:r>
      <w:r>
        <w:rPr>
          <w:lang w:val="uk-UA"/>
        </w:rPr>
        <w:t>.</w:t>
      </w:r>
    </w:p>
    <w:p w:rsidR="001A4A50" w:rsidRDefault="001A4A50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t xml:space="preserve">До </w:t>
      </w:r>
      <w:r w:rsidRPr="001A4A50">
        <w:rPr>
          <w:b/>
        </w:rPr>
        <w:t>методів управління ризиком окремого кредиту</w:t>
      </w:r>
      <w:r>
        <w:t xml:space="preserve"> належать: </w:t>
      </w:r>
    </w:p>
    <w:p w:rsidR="001A4A50" w:rsidRDefault="001A4A50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t xml:space="preserve">1) аналіз кредитоспроможності позичальника; </w:t>
      </w:r>
    </w:p>
    <w:p w:rsidR="001A4A50" w:rsidRDefault="001A4A50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t xml:space="preserve">2) аналіз та оцінка кредиту; </w:t>
      </w:r>
    </w:p>
    <w:p w:rsidR="001A4A50" w:rsidRDefault="001A4A50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t xml:space="preserve">3) структурування позички; </w:t>
      </w:r>
    </w:p>
    <w:p w:rsidR="001A4A50" w:rsidRDefault="001A4A50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t xml:space="preserve">4) документування кредитних операцій; </w:t>
      </w:r>
    </w:p>
    <w:p w:rsidR="001A4A50" w:rsidRDefault="001A4A50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t xml:space="preserve">5) контроль за наданим кредитом і станом застави. </w:t>
      </w:r>
    </w:p>
    <w:p w:rsidR="001A4A50" w:rsidRDefault="001A4A50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lastRenderedPageBreak/>
        <w:t>Особливість перелічених метод</w:t>
      </w:r>
      <w:r w:rsidR="002D4904">
        <w:t xml:space="preserve">ів полягає у необхідності їх </w:t>
      </w:r>
      <w:proofErr w:type="gramStart"/>
      <w:r w:rsidR="002D4904">
        <w:t>по</w:t>
      </w:r>
      <w:r>
        <w:t>сл</w:t>
      </w:r>
      <w:proofErr w:type="gramEnd"/>
      <w:r>
        <w:t>ідовного застосування, оскіль</w:t>
      </w:r>
      <w:r w:rsidR="002D4904">
        <w:t>ки одночасно вони є етапами про</w:t>
      </w:r>
      <w:r>
        <w:t xml:space="preserve">цесу кредитування. Якщо на </w:t>
      </w:r>
      <w:proofErr w:type="gramStart"/>
      <w:r>
        <w:t>кожному</w:t>
      </w:r>
      <w:proofErr w:type="gramEnd"/>
      <w:r>
        <w:t xml:space="preserve"> етапі перед кредитним працівником поставлено завдання мінімізації кредитного ризику, то правомірно розглядати етапи процесу кредитування як методи управління ризиком окремої позички. </w:t>
      </w:r>
    </w:p>
    <w:p w:rsidR="001A4A50" w:rsidRDefault="001A4A50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 w:rsidRPr="001A4A50">
        <w:rPr>
          <w:b/>
          <w:lang w:val="uk-UA"/>
        </w:rPr>
        <w:t>Методи управління ризиком кредитного портфеля банку</w:t>
      </w:r>
      <w:r w:rsidRPr="001A4A50">
        <w:rPr>
          <w:lang w:val="uk-UA"/>
        </w:rPr>
        <w:t xml:space="preserve">: </w:t>
      </w:r>
    </w:p>
    <w:p w:rsidR="001A4A50" w:rsidRDefault="001A4A50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 w:rsidRPr="001A4A50">
        <w:rPr>
          <w:lang w:val="uk-UA"/>
        </w:rPr>
        <w:t xml:space="preserve">1) диверсифікація; </w:t>
      </w:r>
    </w:p>
    <w:p w:rsidR="001A4A50" w:rsidRDefault="001A4A50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 w:rsidRPr="001A4A50">
        <w:rPr>
          <w:lang w:val="uk-UA"/>
        </w:rPr>
        <w:t xml:space="preserve">2) лімітування; </w:t>
      </w:r>
    </w:p>
    <w:p w:rsidR="001A4A50" w:rsidRDefault="001A4A50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 w:rsidRPr="001A4A50">
        <w:rPr>
          <w:lang w:val="uk-UA"/>
        </w:rPr>
        <w:t xml:space="preserve">3) створення резервів для відшкодування втрат за кредитними операціями комерційних банків; </w:t>
      </w:r>
    </w:p>
    <w:p w:rsidR="001A4A50" w:rsidRDefault="001A4A50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 w:rsidRPr="001A4A50">
        <w:rPr>
          <w:lang w:val="uk-UA"/>
        </w:rPr>
        <w:t>4) сек’юритизація.</w:t>
      </w:r>
    </w:p>
    <w:p w:rsidR="002D4904" w:rsidRDefault="002D4904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 w:rsidRPr="002D4904">
        <w:rPr>
          <w:b/>
          <w:lang w:val="uk-UA"/>
        </w:rPr>
        <w:t>Метод диверсифікації</w:t>
      </w:r>
      <w:r w:rsidRPr="002D4904">
        <w:rPr>
          <w:lang w:val="uk-UA"/>
        </w:rPr>
        <w:t xml:space="preserve"> полягає у розподілі кредитного портфеля серед широкого кола позичальників, які відрізняються один від одного як за характеристиками (величина капіталу, форма власності), так і за умовами діяльності (галузь економіки, ге</w:t>
      </w:r>
      <w:r>
        <w:rPr>
          <w:lang w:val="uk-UA"/>
        </w:rPr>
        <w:t>ографі</w:t>
      </w:r>
      <w:r w:rsidRPr="002D4904">
        <w:rPr>
          <w:lang w:val="uk-UA"/>
        </w:rPr>
        <w:t xml:space="preserve">чний регіон). </w:t>
      </w:r>
    </w:p>
    <w:p w:rsidR="002D4904" w:rsidRDefault="002D4904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t xml:space="preserve">Розрізняють три види диверсифікації </w:t>
      </w:r>
      <w:r>
        <w:rPr>
          <w:lang w:val="uk-UA"/>
        </w:rPr>
        <w:t>-</w:t>
      </w:r>
      <w:r>
        <w:t xml:space="preserve"> галузеву, географічну та портфельну.</w:t>
      </w:r>
    </w:p>
    <w:p w:rsidR="002D4904" w:rsidRDefault="002D4904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 w:rsidRPr="002D4904">
        <w:rPr>
          <w:i/>
          <w:lang w:val="uk-UA"/>
        </w:rPr>
        <w:t>Галузева диверсифікація</w:t>
      </w:r>
      <w:r w:rsidRPr="002D4904">
        <w:rPr>
          <w:lang w:val="uk-UA"/>
        </w:rPr>
        <w:t xml:space="preserve"> озна</w:t>
      </w:r>
      <w:r>
        <w:rPr>
          <w:lang w:val="uk-UA"/>
        </w:rPr>
        <w:t>чає розподіл кредитів між клієн</w:t>
      </w:r>
      <w:r w:rsidRPr="002D4904">
        <w:rPr>
          <w:lang w:val="uk-UA"/>
        </w:rPr>
        <w:t>тами, котрі здійснюють діяльність у різних галузях економіки.</w:t>
      </w:r>
    </w:p>
    <w:p w:rsidR="002D4904" w:rsidRDefault="002D4904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 w:rsidRPr="002D4904">
        <w:rPr>
          <w:i/>
          <w:lang w:val="uk-UA"/>
        </w:rPr>
        <w:t>Географічна диверсифікація</w:t>
      </w:r>
      <w:r w:rsidRPr="002D4904">
        <w:rPr>
          <w:lang w:val="uk-UA"/>
        </w:rPr>
        <w:t xml:space="preserve"> полягає в розподілі кредитних ре</w:t>
      </w:r>
      <w:r w:rsidRPr="002D4904">
        <w:rPr>
          <w:lang w:val="uk-UA"/>
        </w:rPr>
        <w:t>сурсів між позичальниками, котрі перебувають у різних регіонах, географічних територіях, країнах із різними економічними умо</w:t>
      </w:r>
      <w:r w:rsidRPr="002D4904">
        <w:rPr>
          <w:lang w:val="uk-UA"/>
        </w:rPr>
        <w:t xml:space="preserve">вами. </w:t>
      </w:r>
      <w:r>
        <w:t xml:space="preserve">Географічна диверсифікація як метод зниження </w:t>
      </w:r>
      <w:proofErr w:type="gramStart"/>
      <w:r>
        <w:t>кредитного</w:t>
      </w:r>
      <w:proofErr w:type="gramEnd"/>
      <w:r>
        <w:t xml:space="preserve"> ризику доступна лише великим банкам з розгалуженою мережею філій та відділень на значній території. </w:t>
      </w:r>
    </w:p>
    <w:p w:rsidR="002D4904" w:rsidRDefault="002D4904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 w:rsidRPr="002D4904">
        <w:rPr>
          <w:i/>
          <w:lang w:val="uk-UA"/>
        </w:rPr>
        <w:t>Портфельна диверсифікація</w:t>
      </w:r>
      <w:r w:rsidRPr="002D4904">
        <w:rPr>
          <w:lang w:val="uk-UA"/>
        </w:rPr>
        <w:t xml:space="preserve"> означає розосередження кредитів між різними категоріями позичальників </w:t>
      </w:r>
      <w:r>
        <w:rPr>
          <w:lang w:val="uk-UA"/>
        </w:rPr>
        <w:t>-</w:t>
      </w:r>
      <w:r w:rsidRPr="002D4904">
        <w:rPr>
          <w:lang w:val="uk-UA"/>
        </w:rPr>
        <w:t xml:space="preserve"> великими і середніми компаніями, підприємствами малого бізнесу, фізичними особами, урядовими та громадськими ор</w:t>
      </w:r>
      <w:r>
        <w:rPr>
          <w:lang w:val="uk-UA"/>
        </w:rPr>
        <w:t>ганізаціями, домашніми господар</w:t>
      </w:r>
      <w:r w:rsidRPr="002D4904">
        <w:rPr>
          <w:lang w:val="uk-UA"/>
        </w:rPr>
        <w:t>ствами тощо.</w:t>
      </w:r>
    </w:p>
    <w:p w:rsidR="002D4904" w:rsidRDefault="002D4904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proofErr w:type="gramStart"/>
      <w:r w:rsidRPr="002D4904">
        <w:rPr>
          <w:u w:val="single"/>
        </w:rPr>
        <w:t>Концентрація</w:t>
      </w:r>
      <w:r>
        <w:t xml:space="preserve"> є поняттям, протилежним за економічним змістом диверсифікації. </w:t>
      </w:r>
      <w:r w:rsidRPr="002D4904">
        <w:rPr>
          <w:u w:val="single"/>
        </w:rPr>
        <w:t>Концентрація кредитного портфеля</w:t>
      </w:r>
      <w:r>
        <w:t xml:space="preserve"> означає зосередження кредитних операцій банку в певній галузі чи групі взаємопов’язаних галузей, на географічній території, або креди</w:t>
      </w:r>
      <w:r>
        <w:t>тування певних категорій клієнтів. Концентрація, як і диверсифікація, може бути галузева, географічна і портфельна.</w:t>
      </w:r>
      <w:proofErr w:type="gramEnd"/>
    </w:p>
    <w:p w:rsidR="002D4904" w:rsidRDefault="002D4904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 w:rsidRPr="002D4904">
        <w:rPr>
          <w:b/>
        </w:rPr>
        <w:t>Лімітування,</w:t>
      </w:r>
      <w:r>
        <w:t xml:space="preserve"> як метод управління кредитним ризиком, полягає у встановленні максимально допустимих розмі</w:t>
      </w:r>
      <w:proofErr w:type="gramStart"/>
      <w:r>
        <w:t>р</w:t>
      </w:r>
      <w:proofErr w:type="gramEnd"/>
      <w:r>
        <w:t xml:space="preserve">ів наданих позичок, що дозволяє обмежити ризик. Завдяки встановленню лімітів кредитування банкам </w:t>
      </w:r>
      <w:proofErr w:type="gramStart"/>
      <w:r>
        <w:t>удається</w:t>
      </w:r>
      <w:proofErr w:type="gramEnd"/>
      <w:r>
        <w:t xml:space="preserve"> уникнути критичних втрат уна</w:t>
      </w:r>
      <w:r>
        <w:t xml:space="preserve">слідок необдуманої концентрації будь-якого виду ризику, а також диверсифікувати кредитний портфель та забезпечити стабільні доходи. </w:t>
      </w:r>
    </w:p>
    <w:p w:rsidR="002D4904" w:rsidRDefault="002D4904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 w:rsidRPr="002D4904">
        <w:rPr>
          <w:lang w:val="uk-UA"/>
        </w:rPr>
        <w:t>Ліміти можуть установ</w:t>
      </w:r>
      <w:r>
        <w:rPr>
          <w:lang w:val="uk-UA"/>
        </w:rPr>
        <w:t>люватися за видами кредитів, ка</w:t>
      </w:r>
      <w:r w:rsidRPr="002D4904">
        <w:rPr>
          <w:lang w:val="uk-UA"/>
        </w:rPr>
        <w:t>тегоріями позичальників або групами взаємопов’язаних пози</w:t>
      </w:r>
      <w:r w:rsidRPr="002D4904">
        <w:rPr>
          <w:lang w:val="uk-UA"/>
        </w:rPr>
        <w:t>чальників, за кредитами в окремі галузі, географічні території, за найбільш ризикованішими напрямами кредитування, такими як надання довгострокових позич</w:t>
      </w:r>
      <w:r>
        <w:rPr>
          <w:lang w:val="uk-UA"/>
        </w:rPr>
        <w:t>ок, кредитування в іноземній ва</w:t>
      </w:r>
      <w:r w:rsidRPr="002D4904">
        <w:rPr>
          <w:lang w:val="uk-UA"/>
        </w:rPr>
        <w:t>люті тощо.</w:t>
      </w:r>
    </w:p>
    <w:p w:rsidR="002D4904" w:rsidRDefault="002D4904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 w:rsidRPr="002D4904">
        <w:rPr>
          <w:b/>
          <w:lang w:val="uk-UA"/>
        </w:rPr>
        <w:lastRenderedPageBreak/>
        <w:t>Створення резерву для відшкодування можливих втрат</w:t>
      </w:r>
      <w:r w:rsidRPr="002D4904">
        <w:rPr>
          <w:lang w:val="uk-UA"/>
        </w:rPr>
        <w:t xml:space="preserve"> за кредитними операціями комерційних банків як метод управління кредитним ризиком полягає в акумуляції частини коштів, які надалі використовуються для компенсації неповернених кредитів. З одного боку, резерв під кредитні ризики служить захистом вкладників, кредиторів та акціонерів банку, а з іншого — резерви підвищують надійність і стабільність банківської системи в ціло</w:t>
      </w:r>
      <w:r>
        <w:rPr>
          <w:lang w:val="uk-UA"/>
        </w:rPr>
        <w:t>му.</w:t>
      </w:r>
    </w:p>
    <w:p w:rsidR="002D4904" w:rsidRDefault="002D4904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t>Процес формування резерву починається з оцінювання якості кредитного портфеля банку — класифікації кредитів. За певними критеріями кожний кредит від</w:t>
      </w:r>
      <w:r w:rsidR="001F2DB1">
        <w:t>носять до однієї з кількох кате</w:t>
      </w:r>
      <w:r>
        <w:t xml:space="preserve">горій, диференційованих за </w:t>
      </w:r>
      <w:proofErr w:type="gramStart"/>
      <w:r>
        <w:t>р</w:t>
      </w:r>
      <w:proofErr w:type="gramEnd"/>
      <w:r>
        <w:t>івне</w:t>
      </w:r>
      <w:r w:rsidR="001F2DB1">
        <w:t>м кредитного ризику та розміра</w:t>
      </w:r>
      <w:r>
        <w:t>ми можливих втрат. Нарахування до резерву здійснюються за встановленими для кожної катег</w:t>
      </w:r>
      <w:r w:rsidR="001F2DB1">
        <w:t>орії нормами відрахувань, визна</w:t>
      </w:r>
      <w:r>
        <w:t>ченими у відсотковому віднош</w:t>
      </w:r>
      <w:r w:rsidR="001F2DB1">
        <w:t>енні до суми кредитів цієї кате</w:t>
      </w:r>
      <w:r>
        <w:t xml:space="preserve">горії. Критерії оцінки кредитів, кількість категорій та норми відрахувань за кожною категорією кредитів на міжнародному </w:t>
      </w:r>
      <w:proofErr w:type="gramStart"/>
      <w:r>
        <w:t>р</w:t>
      </w:r>
      <w:proofErr w:type="gramEnd"/>
      <w:r>
        <w:t>івні не стандартизовано, тому вони визначаються центральним банком кожної країни самостійно залежно від економічних умов та ситуації.</w:t>
      </w:r>
    </w:p>
    <w:p w:rsidR="001F2DB1" w:rsidRDefault="001F2DB1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 w:rsidRPr="001F2DB1">
        <w:rPr>
          <w:b/>
        </w:rPr>
        <w:t xml:space="preserve">Сек’юритизація </w:t>
      </w:r>
      <w:r>
        <w:t xml:space="preserve">— це продаж активів банку через перетворення їх в цінні папери, які в подальшому розміщуються </w:t>
      </w:r>
      <w:proofErr w:type="gramStart"/>
      <w:r>
        <w:t>на</w:t>
      </w:r>
      <w:proofErr w:type="gramEnd"/>
      <w:r>
        <w:t xml:space="preserve"> ринку. В основному сек’юритизація застосовується </w:t>
      </w:r>
      <w:proofErr w:type="gramStart"/>
      <w:r>
        <w:t>до</w:t>
      </w:r>
      <w:proofErr w:type="gramEnd"/>
      <w:r>
        <w:t xml:space="preserve"> банківських кредитів, даючи можливість банкам передавати кредитний ризик ін</w:t>
      </w:r>
      <w:r>
        <w:t xml:space="preserve">шим учасникам ринку — інвесторам, які купують цінні папери. </w:t>
      </w:r>
      <w:proofErr w:type="gramStart"/>
      <w:r>
        <w:t>Кр</w:t>
      </w:r>
      <w:proofErr w:type="gramEnd"/>
      <w:r>
        <w:t>ім того, за допомогою сек’юритизації банк може здійснити трансферт ризику зміни відсоткової ставки та ризику достроково</w:t>
      </w:r>
      <w:r>
        <w:t xml:space="preserve">го погашення кредиту. Процес сек’юритизації дозволяє перемістити балансові активи банку за баланс, тобто є одним із видів позабалансової діяльності банку. Сек’юритизація активів знижує </w:t>
      </w:r>
      <w:proofErr w:type="gramStart"/>
      <w:r>
        <w:t>р</w:t>
      </w:r>
      <w:proofErr w:type="gramEnd"/>
      <w:r>
        <w:t>івень ризикованості банку, покращує якість активів, дозволяє підвищити за інших рівних умов показники адекватності капіталу.</w:t>
      </w:r>
    </w:p>
    <w:p w:rsidR="001F2DB1" w:rsidRDefault="001F2DB1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</w:p>
    <w:p w:rsidR="001F2DB1" w:rsidRPr="001F2DB1" w:rsidRDefault="001F2DB1" w:rsidP="001F2DB1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rPr>
          <w:b/>
          <w:lang w:val="uk-UA"/>
        </w:rPr>
      </w:pPr>
      <w:r w:rsidRPr="001F2DB1">
        <w:rPr>
          <w:b/>
        </w:rPr>
        <w:t>Управління ризиком окремого кредиту</w:t>
      </w:r>
      <w:r w:rsidRPr="001F2DB1">
        <w:rPr>
          <w:b/>
          <w:lang w:val="uk-UA"/>
        </w:rPr>
        <w:t>.</w:t>
      </w:r>
    </w:p>
    <w:p w:rsidR="001F2DB1" w:rsidRPr="001F2DB1" w:rsidRDefault="001F2DB1" w:rsidP="001F2DB1">
      <w:pPr>
        <w:pStyle w:val="a3"/>
        <w:tabs>
          <w:tab w:val="left" w:pos="1065"/>
        </w:tabs>
        <w:spacing w:line="240" w:lineRule="auto"/>
        <w:ind w:left="0" w:firstLine="709"/>
        <w:jc w:val="center"/>
        <w:rPr>
          <w:u w:val="single"/>
          <w:lang w:val="uk-UA"/>
        </w:rPr>
      </w:pPr>
      <w:r w:rsidRPr="001F2DB1">
        <w:rPr>
          <w:u w:val="single"/>
          <w:lang w:val="uk-UA"/>
        </w:rPr>
        <w:t>Аналіз кредитоспроможності позичальника</w:t>
      </w:r>
    </w:p>
    <w:p w:rsidR="001F2DB1" w:rsidRDefault="001F2DB1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 w:rsidRPr="001F2DB1">
        <w:rPr>
          <w:lang w:val="uk-UA"/>
        </w:rPr>
        <w:t xml:space="preserve"> Під кредитоспроможністю позичальника розуміють здатність юридичної чи фізичної особи по</w:t>
      </w:r>
      <w:r>
        <w:rPr>
          <w:lang w:val="uk-UA"/>
        </w:rPr>
        <w:t>вністю і в зазначені терміни ви</w:t>
      </w:r>
      <w:r w:rsidRPr="001F2DB1">
        <w:rPr>
          <w:lang w:val="uk-UA"/>
        </w:rPr>
        <w:t>конати всі умови кредитної угоди</w:t>
      </w:r>
      <w:r>
        <w:rPr>
          <w:lang w:val="uk-UA"/>
        </w:rPr>
        <w:t>.</w:t>
      </w:r>
    </w:p>
    <w:p w:rsidR="001F2DB1" w:rsidRDefault="001F2DB1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 w:rsidRPr="001F2DB1">
        <w:rPr>
          <w:lang w:val="uk-UA"/>
        </w:rPr>
        <w:t xml:space="preserve">Процес аналізу й оцінювання кредитоспроможності клієнта складається з двох етапів: </w:t>
      </w:r>
    </w:p>
    <w:p w:rsidR="001F2DB1" w:rsidRDefault="001F2DB1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sym w:font="Symbol" w:char="F0B7"/>
      </w:r>
      <w:r w:rsidRPr="001F2DB1">
        <w:rPr>
          <w:lang w:val="uk-UA"/>
        </w:rPr>
        <w:t xml:space="preserve"> оцінювання моральних та етичних якостей позичальника, його репутації та намірів щодо повернення позички; </w:t>
      </w:r>
    </w:p>
    <w:p w:rsidR="001F2DB1" w:rsidRDefault="001F2DB1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sym w:font="Symbol" w:char="F0B7"/>
      </w:r>
      <w:r w:rsidRPr="001F2DB1">
        <w:rPr>
          <w:lang w:val="uk-UA"/>
        </w:rPr>
        <w:t xml:space="preserve"> прогнозування платоспроможності позичальника на період кредитування. </w:t>
      </w:r>
    </w:p>
    <w:p w:rsidR="001F2DB1" w:rsidRDefault="001F2DB1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t xml:space="preserve">Оцінюючи кредитоспроможність позичальника, банківська установа фактично визначає </w:t>
      </w:r>
      <w:proofErr w:type="gramStart"/>
      <w:r>
        <w:t>р</w:t>
      </w:r>
      <w:proofErr w:type="gramEnd"/>
      <w:r>
        <w:t>івень кредитного ризику, який вона візьме на себе, встановлюючи кредитні відносини з цим клієнтом.</w:t>
      </w:r>
    </w:p>
    <w:p w:rsidR="001F2DB1" w:rsidRDefault="001F2DB1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 w:rsidRPr="001F2DB1">
        <w:rPr>
          <w:lang w:val="uk-UA"/>
        </w:rPr>
        <w:t>У процесі оцінювання фінансового стану позичальника — юридичної особи НБУ рекомендує враховувати та аналізувати в динаміці такі основні екон</w:t>
      </w:r>
      <w:r>
        <w:rPr>
          <w:lang w:val="uk-UA"/>
        </w:rPr>
        <w:t>омічні показники діяльності</w:t>
      </w:r>
      <w:r w:rsidRPr="001F2DB1">
        <w:rPr>
          <w:lang w:val="uk-UA"/>
        </w:rPr>
        <w:t xml:space="preserve">: </w:t>
      </w:r>
    </w:p>
    <w:p w:rsidR="001F2DB1" w:rsidRDefault="001F2DB1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lastRenderedPageBreak/>
        <w:sym w:font="Symbol" w:char="F0B7"/>
      </w:r>
      <w:r w:rsidRPr="001F2DB1">
        <w:rPr>
          <w:lang w:val="uk-UA"/>
        </w:rPr>
        <w:t xml:space="preserve"> платоспроможність (коефіціє</w:t>
      </w:r>
      <w:r>
        <w:rPr>
          <w:lang w:val="uk-UA"/>
        </w:rPr>
        <w:t>нти миттєвої, поточної і загаль</w:t>
      </w:r>
      <w:r w:rsidRPr="001F2DB1">
        <w:rPr>
          <w:lang w:val="uk-UA"/>
        </w:rPr>
        <w:t xml:space="preserve">ної ліквідності); </w:t>
      </w:r>
    </w:p>
    <w:p w:rsidR="001F2DB1" w:rsidRDefault="001F2DB1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sym w:font="Symbol" w:char="F0B7"/>
      </w:r>
      <w:r w:rsidRPr="001F2DB1">
        <w:rPr>
          <w:lang w:val="uk-UA"/>
        </w:rPr>
        <w:t xml:space="preserve"> фінансова стійкість (коефі</w:t>
      </w:r>
      <w:r>
        <w:rPr>
          <w:lang w:val="uk-UA"/>
        </w:rPr>
        <w:t>цієнти маневреності власних кош</w:t>
      </w:r>
      <w:r w:rsidRPr="001F2DB1">
        <w:rPr>
          <w:lang w:val="uk-UA"/>
        </w:rPr>
        <w:t xml:space="preserve">тів, співвідношення залучених і власних коштів); </w:t>
      </w:r>
    </w:p>
    <w:p w:rsidR="001F2DB1" w:rsidRDefault="001F2DB1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sym w:font="Symbol" w:char="F0B7"/>
      </w:r>
      <w:r w:rsidRPr="001F2DB1">
        <w:rPr>
          <w:lang w:val="uk-UA"/>
        </w:rPr>
        <w:t xml:space="preserve"> обсяг реалізації; </w:t>
      </w:r>
    </w:p>
    <w:p w:rsidR="001F2DB1" w:rsidRDefault="001F2DB1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sym w:font="Symbol" w:char="F0B7"/>
      </w:r>
      <w:r w:rsidRPr="001F2DB1">
        <w:rPr>
          <w:lang w:val="uk-UA"/>
        </w:rPr>
        <w:t xml:space="preserve"> обороти за рахунками (співвідношення чистих надходжень за рахунками та суми кредиту, наявність рахунків в інших банках, наявність картотеки неплатежів); </w:t>
      </w:r>
    </w:p>
    <w:p w:rsidR="001F2DB1" w:rsidRDefault="001F2DB1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sym w:font="Symbol" w:char="F0B7"/>
      </w:r>
      <w:r w:rsidRPr="001F2DB1">
        <w:rPr>
          <w:lang w:val="uk-UA"/>
        </w:rPr>
        <w:t xml:space="preserve"> склад та динаміка дебіторсько-кредиторської заборгованості; </w:t>
      </w:r>
    </w:p>
    <w:p w:rsidR="001F2DB1" w:rsidRDefault="001F2DB1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sym w:font="Symbol" w:char="F0B7"/>
      </w:r>
      <w:r w:rsidRPr="001F2DB1">
        <w:rPr>
          <w:lang w:val="uk-UA"/>
        </w:rPr>
        <w:t xml:space="preserve"> собівартість продукції; </w:t>
      </w:r>
    </w:p>
    <w:p w:rsidR="001F2DB1" w:rsidRDefault="001F2DB1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sym w:font="Symbol" w:char="F0B7"/>
      </w:r>
      <w:r w:rsidRPr="001F2DB1">
        <w:rPr>
          <w:lang w:val="uk-UA"/>
        </w:rPr>
        <w:t xml:space="preserve"> прибутки та збитки; </w:t>
      </w:r>
    </w:p>
    <w:p w:rsidR="001F2DB1" w:rsidRDefault="001F2DB1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sym w:font="Symbol" w:char="F0B7"/>
      </w:r>
      <w:r w:rsidRPr="001F2DB1">
        <w:rPr>
          <w:lang w:val="uk-UA"/>
        </w:rPr>
        <w:t xml:space="preserve"> рентабельність; </w:t>
      </w:r>
    </w:p>
    <w:p w:rsidR="001F2DB1" w:rsidRDefault="001F2DB1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sym w:font="Symbol" w:char="F0B7"/>
      </w:r>
      <w:r w:rsidRPr="001F2DB1">
        <w:rPr>
          <w:lang w:val="uk-UA"/>
        </w:rPr>
        <w:t xml:space="preserve"> кредитна історія позичальника.</w:t>
      </w:r>
    </w:p>
    <w:p w:rsidR="001F2DB1" w:rsidRDefault="001F2DB1" w:rsidP="004272CF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 w:rsidRPr="001F2DB1">
        <w:rPr>
          <w:b/>
          <w:lang w:val="uk-UA"/>
        </w:rPr>
        <w:t>Оцінка фінансового стану банків</w:t>
      </w:r>
      <w:r w:rsidRPr="001F2DB1">
        <w:rPr>
          <w:b/>
          <w:lang w:val="uk-UA"/>
        </w:rPr>
        <w:softHyphen/>
      </w:r>
      <w:r>
        <w:rPr>
          <w:b/>
          <w:lang w:val="uk-UA"/>
        </w:rPr>
        <w:t>-</w:t>
      </w:r>
      <w:r w:rsidRPr="001F2DB1">
        <w:rPr>
          <w:b/>
          <w:lang w:val="uk-UA"/>
        </w:rPr>
        <w:t>позичальників</w:t>
      </w:r>
      <w:r>
        <w:rPr>
          <w:lang w:val="uk-UA"/>
        </w:rPr>
        <w:t xml:space="preserve"> визначаєть</w:t>
      </w:r>
      <w:r w:rsidRPr="001F2DB1">
        <w:rPr>
          <w:lang w:val="uk-UA"/>
        </w:rPr>
        <w:t xml:space="preserve">ся за такими напрямами: </w:t>
      </w:r>
    </w:p>
    <w:p w:rsidR="001F2DB1" w:rsidRDefault="001F2DB1" w:rsidP="001F2DB1">
      <w:pPr>
        <w:pStyle w:val="a3"/>
        <w:numPr>
          <w:ilvl w:val="0"/>
          <w:numId w:val="11"/>
        </w:numPr>
        <w:tabs>
          <w:tab w:val="left" w:pos="1065"/>
        </w:tabs>
        <w:spacing w:line="240" w:lineRule="auto"/>
        <w:ind w:left="0" w:firstLine="709"/>
        <w:rPr>
          <w:lang w:val="uk-UA"/>
        </w:rPr>
      </w:pPr>
      <w:r w:rsidRPr="001F2DB1">
        <w:rPr>
          <w:lang w:val="uk-UA"/>
        </w:rPr>
        <w:t xml:space="preserve">стан дотримання обов’язкових економічних нормативів, передбачених нормативними актами Національного банку України; </w:t>
      </w:r>
    </w:p>
    <w:p w:rsidR="001F2DB1" w:rsidRDefault="001F2DB1" w:rsidP="001F2DB1">
      <w:pPr>
        <w:pStyle w:val="a3"/>
        <w:numPr>
          <w:ilvl w:val="0"/>
          <w:numId w:val="11"/>
        </w:numPr>
        <w:tabs>
          <w:tab w:val="left" w:pos="1065"/>
        </w:tabs>
        <w:spacing w:line="240" w:lineRule="auto"/>
        <w:ind w:left="0" w:firstLine="709"/>
        <w:rPr>
          <w:lang w:val="uk-UA"/>
        </w:rPr>
      </w:pPr>
      <w:r w:rsidRPr="001F2DB1">
        <w:rPr>
          <w:lang w:val="uk-UA"/>
        </w:rPr>
        <w:t xml:space="preserve">аналіз якості активів і пасивів; </w:t>
      </w:r>
    </w:p>
    <w:p w:rsidR="001F2DB1" w:rsidRDefault="001F2DB1" w:rsidP="001F2DB1">
      <w:pPr>
        <w:pStyle w:val="a3"/>
        <w:numPr>
          <w:ilvl w:val="0"/>
          <w:numId w:val="11"/>
        </w:numPr>
        <w:tabs>
          <w:tab w:val="left" w:pos="1065"/>
        </w:tabs>
        <w:spacing w:line="240" w:lineRule="auto"/>
        <w:ind w:left="0" w:firstLine="709"/>
        <w:rPr>
          <w:lang w:val="uk-UA"/>
        </w:rPr>
      </w:pPr>
      <w:r w:rsidRPr="001F2DB1">
        <w:rPr>
          <w:lang w:val="uk-UA"/>
        </w:rPr>
        <w:t xml:space="preserve">аналіз прибутків і збитків; </w:t>
      </w:r>
    </w:p>
    <w:p w:rsidR="001F2DB1" w:rsidRDefault="001F2DB1" w:rsidP="001F2DB1">
      <w:pPr>
        <w:pStyle w:val="a3"/>
        <w:numPr>
          <w:ilvl w:val="0"/>
          <w:numId w:val="11"/>
        </w:numPr>
        <w:tabs>
          <w:tab w:val="left" w:pos="1065"/>
        </w:tabs>
        <w:spacing w:line="240" w:lineRule="auto"/>
        <w:ind w:left="0" w:firstLine="709"/>
        <w:rPr>
          <w:lang w:val="uk-UA"/>
        </w:rPr>
      </w:pPr>
      <w:r w:rsidRPr="001F2DB1">
        <w:rPr>
          <w:lang w:val="uk-UA"/>
        </w:rPr>
        <w:t>інформація про обсяги н</w:t>
      </w:r>
      <w:r>
        <w:rPr>
          <w:lang w:val="uk-UA"/>
        </w:rPr>
        <w:t>аданих та отриманих міжбанківсь</w:t>
      </w:r>
      <w:r w:rsidRPr="001F2DB1">
        <w:rPr>
          <w:lang w:val="uk-UA"/>
        </w:rPr>
        <w:t xml:space="preserve">ких кредитів; </w:t>
      </w:r>
    </w:p>
    <w:p w:rsidR="001F2DB1" w:rsidRDefault="001F2DB1" w:rsidP="001F2DB1">
      <w:pPr>
        <w:pStyle w:val="a3"/>
        <w:numPr>
          <w:ilvl w:val="0"/>
          <w:numId w:val="11"/>
        </w:numPr>
        <w:tabs>
          <w:tab w:val="left" w:pos="1065"/>
        </w:tabs>
        <w:spacing w:line="240" w:lineRule="auto"/>
        <w:ind w:left="0" w:firstLine="709"/>
        <w:rPr>
          <w:lang w:val="uk-UA"/>
        </w:rPr>
      </w:pPr>
      <w:r w:rsidRPr="001F2DB1">
        <w:rPr>
          <w:lang w:val="uk-UA"/>
        </w:rPr>
        <w:t xml:space="preserve">висновки щорічної аудиторської перевірки; </w:t>
      </w:r>
    </w:p>
    <w:p w:rsidR="001F2DB1" w:rsidRDefault="001F2DB1" w:rsidP="001F2DB1">
      <w:pPr>
        <w:pStyle w:val="a3"/>
        <w:numPr>
          <w:ilvl w:val="0"/>
          <w:numId w:val="11"/>
        </w:numPr>
        <w:tabs>
          <w:tab w:val="left" w:pos="1065"/>
        </w:tabs>
        <w:spacing w:line="240" w:lineRule="auto"/>
        <w:ind w:left="0" w:firstLine="709"/>
        <w:rPr>
          <w:lang w:val="uk-UA"/>
        </w:rPr>
      </w:pPr>
      <w:r w:rsidRPr="001F2DB1">
        <w:rPr>
          <w:lang w:val="uk-UA"/>
        </w:rPr>
        <w:t xml:space="preserve">інформація про виконання банком аналогічних зобов’язань у минулому. </w:t>
      </w:r>
    </w:p>
    <w:p w:rsidR="001F2DB1" w:rsidRDefault="001F2DB1" w:rsidP="001F2DB1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proofErr w:type="gramStart"/>
      <w:r>
        <w:t xml:space="preserve">Для </w:t>
      </w:r>
      <w:r w:rsidRPr="001F2DB1">
        <w:rPr>
          <w:b/>
        </w:rPr>
        <w:t xml:space="preserve">оцінки фінансового стану позичальника </w:t>
      </w:r>
      <w:r w:rsidRPr="001F2DB1">
        <w:rPr>
          <w:b/>
          <w:lang w:val="uk-UA"/>
        </w:rPr>
        <w:t>- фізичної особи</w:t>
      </w:r>
      <w:r w:rsidRPr="001F2DB1">
        <w:rPr>
          <w:lang w:val="uk-UA"/>
        </w:rPr>
        <w:t xml:space="preserve"> банки встановлюють перелік показників та їх нормативних значень залежно від виду кредиту (на придбання чи будівництво житла, придбання транспортних </w:t>
      </w:r>
      <w:r w:rsidR="00924310">
        <w:rPr>
          <w:lang w:val="uk-UA"/>
        </w:rPr>
        <w:t>засобів, товарів тривалого вико</w:t>
      </w:r>
      <w:r w:rsidRPr="001F2DB1">
        <w:rPr>
          <w:lang w:val="uk-UA"/>
        </w:rPr>
        <w:t>ристання, інші потреби), обсягів та строків кредитування, виду забезпечення.</w:t>
      </w:r>
      <w:proofErr w:type="gramEnd"/>
    </w:p>
    <w:p w:rsidR="00924310" w:rsidRDefault="00924310" w:rsidP="001F2DB1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 w:rsidRPr="00924310">
        <w:rPr>
          <w:lang w:val="uk-UA"/>
        </w:rPr>
        <w:t xml:space="preserve">Оцінка фінансового стану позичальника </w:t>
      </w:r>
      <w:r>
        <w:rPr>
          <w:lang w:val="uk-UA"/>
        </w:rPr>
        <w:t>-</w:t>
      </w:r>
      <w:r w:rsidRPr="00924310">
        <w:rPr>
          <w:lang w:val="uk-UA"/>
        </w:rPr>
        <w:t xml:space="preserve"> фізичної особи визначається за результатами ана</w:t>
      </w:r>
      <w:r>
        <w:rPr>
          <w:lang w:val="uk-UA"/>
        </w:rPr>
        <w:t>лізу кількісних показників (еко</w:t>
      </w:r>
      <w:r w:rsidRPr="00924310">
        <w:rPr>
          <w:lang w:val="uk-UA"/>
        </w:rPr>
        <w:t>номічна кредитоспроможність) т</w:t>
      </w:r>
      <w:r>
        <w:rPr>
          <w:lang w:val="uk-UA"/>
        </w:rPr>
        <w:t>а якісних характеристик (особис</w:t>
      </w:r>
      <w:r w:rsidRPr="00924310">
        <w:rPr>
          <w:lang w:val="uk-UA"/>
        </w:rPr>
        <w:t>та кредитоспроможність), під</w:t>
      </w:r>
      <w:r>
        <w:rPr>
          <w:lang w:val="uk-UA"/>
        </w:rPr>
        <w:t>тверджених відповідними докумен</w:t>
      </w:r>
      <w:r w:rsidRPr="00924310">
        <w:rPr>
          <w:lang w:val="uk-UA"/>
        </w:rPr>
        <w:t>тами і розрахунками.</w:t>
      </w:r>
    </w:p>
    <w:p w:rsidR="00924310" w:rsidRDefault="00924310" w:rsidP="001F2DB1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 w:rsidRPr="00924310">
        <w:rPr>
          <w:lang w:val="uk-UA"/>
        </w:rPr>
        <w:t xml:space="preserve">До </w:t>
      </w:r>
      <w:r w:rsidRPr="00924310">
        <w:rPr>
          <w:b/>
          <w:lang w:val="uk-UA"/>
        </w:rPr>
        <w:t>якісних характеристик позичальника</w:t>
      </w:r>
      <w:r w:rsidRPr="00924310">
        <w:rPr>
          <w:lang w:val="uk-UA"/>
        </w:rPr>
        <w:t xml:space="preserve"> належать:</w:t>
      </w:r>
    </w:p>
    <w:p w:rsidR="00924310" w:rsidRDefault="00924310" w:rsidP="001F2DB1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 w:rsidRPr="00924310">
        <w:rPr>
          <w:lang w:val="uk-UA"/>
        </w:rPr>
        <w:t xml:space="preserve"> </w:t>
      </w:r>
      <w:r>
        <w:sym w:font="Symbol" w:char="F0B7"/>
      </w:r>
      <w:r w:rsidRPr="00924310">
        <w:rPr>
          <w:lang w:val="uk-UA"/>
        </w:rPr>
        <w:t xml:space="preserve"> загальний матеріальний стан</w:t>
      </w:r>
      <w:r>
        <w:rPr>
          <w:lang w:val="uk-UA"/>
        </w:rPr>
        <w:t xml:space="preserve"> клієнта (наявність майна: неру</w:t>
      </w:r>
      <w:r w:rsidRPr="00924310">
        <w:rPr>
          <w:lang w:val="uk-UA"/>
        </w:rPr>
        <w:t>хомості, цінних паперів, банкі</w:t>
      </w:r>
      <w:r>
        <w:rPr>
          <w:lang w:val="uk-UA"/>
        </w:rPr>
        <w:t>вських вкладів, транспортних за</w:t>
      </w:r>
      <w:r w:rsidRPr="00924310">
        <w:rPr>
          <w:lang w:val="uk-UA"/>
        </w:rPr>
        <w:t xml:space="preserve">собів тощо); </w:t>
      </w:r>
    </w:p>
    <w:p w:rsidR="00924310" w:rsidRDefault="00924310" w:rsidP="001F2DB1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sym w:font="Symbol" w:char="F0B7"/>
      </w:r>
      <w:r w:rsidRPr="00924310">
        <w:rPr>
          <w:lang w:val="uk-UA"/>
        </w:rPr>
        <w:t xml:space="preserve"> соціальна стабільність (постійна робота, сімейний стан, ділова репутація); </w:t>
      </w:r>
    </w:p>
    <w:p w:rsidR="00924310" w:rsidRDefault="00924310" w:rsidP="001F2DB1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sym w:font="Symbol" w:char="F0B7"/>
      </w:r>
      <w:r w:rsidRPr="00924310">
        <w:rPr>
          <w:lang w:val="uk-UA"/>
        </w:rPr>
        <w:t xml:space="preserve"> вік і стан здоров’я клієнта; </w:t>
      </w:r>
    </w:p>
    <w:p w:rsidR="00924310" w:rsidRDefault="00924310" w:rsidP="001F2DB1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sym w:font="Symbol" w:char="F0B7"/>
      </w:r>
      <w:r w:rsidRPr="00924310">
        <w:rPr>
          <w:lang w:val="uk-UA"/>
        </w:rPr>
        <w:t xml:space="preserve"> кредитна історія (інтенсивність користування банківськими кредитами у минулому та своєча</w:t>
      </w:r>
      <w:r>
        <w:rPr>
          <w:lang w:val="uk-UA"/>
        </w:rPr>
        <w:t>сність їх погашення, користуван</w:t>
      </w:r>
      <w:r w:rsidRPr="00924310">
        <w:rPr>
          <w:lang w:val="uk-UA"/>
        </w:rPr>
        <w:t xml:space="preserve">ня іншими банківськими послугами). </w:t>
      </w:r>
    </w:p>
    <w:p w:rsidR="00924310" w:rsidRDefault="00924310" w:rsidP="001F2DB1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 w:rsidRPr="00924310">
        <w:rPr>
          <w:lang w:val="uk-UA"/>
        </w:rPr>
        <w:t xml:space="preserve">До основних </w:t>
      </w:r>
      <w:r w:rsidRPr="00924310">
        <w:rPr>
          <w:b/>
          <w:lang w:val="uk-UA"/>
        </w:rPr>
        <w:t xml:space="preserve">кількісних показників оцінки фінансового стану позичальника </w:t>
      </w:r>
      <w:r>
        <w:rPr>
          <w:b/>
          <w:lang w:val="uk-UA"/>
        </w:rPr>
        <w:t>-</w:t>
      </w:r>
      <w:r w:rsidRPr="00924310">
        <w:rPr>
          <w:b/>
          <w:lang w:val="uk-UA"/>
        </w:rPr>
        <w:t xml:space="preserve"> фізичної особи належать</w:t>
      </w:r>
      <w:r w:rsidRPr="00924310">
        <w:rPr>
          <w:lang w:val="uk-UA"/>
        </w:rPr>
        <w:t xml:space="preserve">: </w:t>
      </w:r>
    </w:p>
    <w:p w:rsidR="00924310" w:rsidRDefault="00924310" w:rsidP="001F2DB1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lastRenderedPageBreak/>
        <w:sym w:font="Symbol" w:char="F0B7"/>
      </w:r>
      <w:r w:rsidRPr="00924310">
        <w:rPr>
          <w:lang w:val="uk-UA"/>
        </w:rPr>
        <w:t xml:space="preserve"> сукупний чистий дохід (щ</w:t>
      </w:r>
      <w:r>
        <w:rPr>
          <w:lang w:val="uk-UA"/>
        </w:rPr>
        <w:t>омісячні очікувані сукупні дохо</w:t>
      </w:r>
      <w:r w:rsidRPr="00924310">
        <w:rPr>
          <w:lang w:val="uk-UA"/>
        </w:rPr>
        <w:t>ди, зменшені на сукупні витрати та зобов’язання) та прогноз на майбутнє;</w:t>
      </w:r>
    </w:p>
    <w:p w:rsidR="00924310" w:rsidRDefault="00924310" w:rsidP="001F2DB1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 w:rsidRPr="00924310">
        <w:rPr>
          <w:lang w:val="uk-UA"/>
        </w:rPr>
        <w:t xml:space="preserve"> </w:t>
      </w:r>
      <w:r>
        <w:sym w:font="Symbol" w:char="F0B7"/>
      </w:r>
      <w:r w:rsidRPr="00924310">
        <w:rPr>
          <w:lang w:val="uk-UA"/>
        </w:rPr>
        <w:t xml:space="preserve"> накопичення на рахунках в банку (інформація надається за бажанням позичальника); </w:t>
      </w:r>
    </w:p>
    <w:p w:rsidR="00924310" w:rsidRDefault="00924310" w:rsidP="001F2DB1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sym w:font="Symbol" w:char="F0B7"/>
      </w:r>
      <w:r w:rsidRPr="00924310">
        <w:rPr>
          <w:lang w:val="uk-UA"/>
        </w:rPr>
        <w:t xml:space="preserve"> коефіцієнти, котрі характеризують поточну платоспром</w:t>
      </w:r>
      <w:r>
        <w:rPr>
          <w:lang w:val="uk-UA"/>
        </w:rPr>
        <w:t>ож</w:t>
      </w:r>
      <w:r w:rsidRPr="00924310">
        <w:rPr>
          <w:lang w:val="uk-UA"/>
        </w:rPr>
        <w:t>ність позичальника та його ф</w:t>
      </w:r>
      <w:r>
        <w:rPr>
          <w:lang w:val="uk-UA"/>
        </w:rPr>
        <w:t>інансові можливості виконати зо</w:t>
      </w:r>
      <w:r w:rsidRPr="00924310">
        <w:rPr>
          <w:lang w:val="uk-UA"/>
        </w:rPr>
        <w:t>бов’язання за кредитною угодою: співвідношення сукупних до</w:t>
      </w:r>
      <w:r w:rsidRPr="00924310">
        <w:rPr>
          <w:lang w:val="uk-UA"/>
        </w:rPr>
        <w:t>ходів та витрат, сукупного чист</w:t>
      </w:r>
      <w:r>
        <w:rPr>
          <w:lang w:val="uk-UA"/>
        </w:rPr>
        <w:t>ого доходу за місяць та щомісяч</w:t>
      </w:r>
      <w:r w:rsidRPr="00924310">
        <w:rPr>
          <w:lang w:val="uk-UA"/>
        </w:rPr>
        <w:t xml:space="preserve">ного внеску за кредитом і процентами за ним; </w:t>
      </w:r>
    </w:p>
    <w:p w:rsidR="00924310" w:rsidRDefault="00924310" w:rsidP="001F2DB1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sym w:font="Symbol" w:char="F0B7"/>
      </w:r>
      <w:r w:rsidRPr="00924310">
        <w:rPr>
          <w:lang w:val="uk-UA"/>
        </w:rPr>
        <w:t xml:space="preserve"> забезпечення (застава рух</w:t>
      </w:r>
      <w:r>
        <w:rPr>
          <w:lang w:val="uk-UA"/>
        </w:rPr>
        <w:t>омого та нерухомого майна, наяв</w:t>
      </w:r>
      <w:r w:rsidRPr="00924310">
        <w:rPr>
          <w:lang w:val="uk-UA"/>
        </w:rPr>
        <w:t>ність страхових полісів, можливість передавання права власності на об’єкт кредитування) та рівень його ліквідності.</w:t>
      </w:r>
    </w:p>
    <w:p w:rsidR="005105B7" w:rsidRDefault="005105B7" w:rsidP="005105B7">
      <w:pPr>
        <w:pStyle w:val="a3"/>
        <w:tabs>
          <w:tab w:val="left" w:pos="1065"/>
        </w:tabs>
        <w:spacing w:line="240" w:lineRule="auto"/>
        <w:ind w:left="0" w:firstLine="709"/>
        <w:jc w:val="center"/>
        <w:rPr>
          <w:lang w:val="uk-UA"/>
        </w:rPr>
      </w:pPr>
      <w:r w:rsidRPr="005105B7">
        <w:rPr>
          <w:u w:val="single"/>
        </w:rPr>
        <w:t>Документування</w:t>
      </w:r>
    </w:p>
    <w:p w:rsidR="005105B7" w:rsidRDefault="005105B7" w:rsidP="001F2DB1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t xml:space="preserve">Процес документування позички полягає в </w:t>
      </w:r>
      <w:proofErr w:type="gramStart"/>
      <w:r>
        <w:t>п</w:t>
      </w:r>
      <w:proofErr w:type="gramEnd"/>
      <w:r>
        <w:t>ідготовці та укладенні кредитного договору, умови якого задовольняють потреби як позичальника, так і банку. Правильно складена кредитна угода має захищати інтереси банку, насамперед його вкладників та акціонері</w:t>
      </w:r>
      <w:proofErr w:type="gramStart"/>
      <w:r>
        <w:t>в</w:t>
      </w:r>
      <w:proofErr w:type="gramEnd"/>
      <w:r>
        <w:t xml:space="preserve">. </w:t>
      </w:r>
    </w:p>
    <w:p w:rsidR="005105B7" w:rsidRDefault="005105B7" w:rsidP="001F2DB1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 w:rsidRPr="005105B7">
        <w:rPr>
          <w:lang w:val="uk-UA"/>
        </w:rPr>
        <w:t>Стандартна форма кредитного договору складається з кількох обов’язкових розділів:</w:t>
      </w:r>
    </w:p>
    <w:p w:rsidR="005105B7" w:rsidRDefault="005105B7" w:rsidP="001F2DB1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 w:rsidRPr="005105B7">
        <w:rPr>
          <w:lang w:val="uk-UA"/>
        </w:rPr>
        <w:t xml:space="preserve"> </w:t>
      </w:r>
      <w:r>
        <w:sym w:font="Symbol" w:char="F0B7"/>
      </w:r>
      <w:r w:rsidRPr="005105B7">
        <w:rPr>
          <w:lang w:val="uk-UA"/>
        </w:rPr>
        <w:t xml:space="preserve"> боргове зобов’язання, підписане позичальником, на основну суму боргу, де також вказано відсоткову ставку за кредитом, умови й графік його видачі та погашення; </w:t>
      </w:r>
    </w:p>
    <w:p w:rsidR="005105B7" w:rsidRDefault="005105B7" w:rsidP="001F2DB1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sym w:font="Symbol" w:char="F0B7"/>
      </w:r>
      <w:r w:rsidRPr="005105B7">
        <w:rPr>
          <w:lang w:val="uk-UA"/>
        </w:rPr>
        <w:t xml:space="preserve"> забезпечення: опис, характеристика, оцінка вартості, умови і строки переходу права власності до банку для погашення заборгованості; </w:t>
      </w:r>
    </w:p>
    <w:p w:rsidR="005105B7" w:rsidRDefault="005105B7" w:rsidP="001F2DB1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sym w:font="Symbol" w:char="F0B7"/>
      </w:r>
      <w:r w:rsidRPr="005105B7">
        <w:rPr>
          <w:lang w:val="uk-UA"/>
        </w:rPr>
        <w:t xml:space="preserve"> обмежувальні умови, які</w:t>
      </w:r>
      <w:r>
        <w:rPr>
          <w:lang w:val="uk-UA"/>
        </w:rPr>
        <w:t xml:space="preserve"> можуть стверджувати дії позича</w:t>
      </w:r>
      <w:r w:rsidRPr="005105B7">
        <w:rPr>
          <w:lang w:val="uk-UA"/>
        </w:rPr>
        <w:t xml:space="preserve">льника (періодичне надання звітності, підтримка ліквідності, страхування застави), або забороняти певні дії без згоди банку (не продавати активи, не виплачувати високі дивіденди, не брати участі в злитті компаній); </w:t>
      </w:r>
    </w:p>
    <w:p w:rsidR="005105B7" w:rsidRDefault="005105B7" w:rsidP="001F2DB1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sym w:font="Symbol" w:char="F0B7"/>
      </w:r>
      <w:r w:rsidRPr="005105B7">
        <w:rPr>
          <w:lang w:val="uk-UA"/>
        </w:rPr>
        <w:t xml:space="preserve"> гарантії позичальника, які засвідчують, що вся надана ним інформація достовірна; </w:t>
      </w:r>
    </w:p>
    <w:p w:rsidR="005105B7" w:rsidRDefault="005105B7" w:rsidP="001F2DB1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sym w:font="Symbol" w:char="F0B7"/>
      </w:r>
      <w:r w:rsidRPr="005105B7">
        <w:rPr>
          <w:lang w:val="uk-UA"/>
        </w:rPr>
        <w:t xml:space="preserve"> відповідальність сторін</w:t>
      </w:r>
      <w:r>
        <w:rPr>
          <w:lang w:val="uk-UA"/>
        </w:rPr>
        <w:t xml:space="preserve"> за невиконання договірних зобо</w:t>
      </w:r>
      <w:r w:rsidRPr="005105B7">
        <w:rPr>
          <w:lang w:val="uk-UA"/>
        </w:rPr>
        <w:t>в’язань, де міститься перелік випадків та опис юридичних дій і повноважень кожного учасника угоди.</w:t>
      </w:r>
    </w:p>
    <w:p w:rsidR="005105B7" w:rsidRDefault="005105B7" w:rsidP="001F2DB1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 w:rsidRPr="005105B7">
        <w:rPr>
          <w:lang w:val="uk-UA"/>
        </w:rPr>
        <w:t xml:space="preserve"> </w:t>
      </w:r>
      <w:r>
        <w:t xml:space="preserve">До </w:t>
      </w:r>
      <w:proofErr w:type="gramStart"/>
      <w:r>
        <w:t>кредитного</w:t>
      </w:r>
      <w:proofErr w:type="gramEnd"/>
      <w:r>
        <w:t xml:space="preserve"> договору можуть вноститися додаткові умови: можливість дострокового погашення, економічні санкції за нецільове використання кредиту, умови комісійної винагороди за додаткові послуги.</w:t>
      </w:r>
    </w:p>
    <w:p w:rsidR="005105B7" w:rsidRPr="005105B7" w:rsidRDefault="005105B7" w:rsidP="005105B7">
      <w:pPr>
        <w:pStyle w:val="a3"/>
        <w:tabs>
          <w:tab w:val="left" w:pos="1065"/>
        </w:tabs>
        <w:spacing w:line="240" w:lineRule="auto"/>
        <w:ind w:left="0" w:firstLine="709"/>
        <w:jc w:val="center"/>
        <w:rPr>
          <w:u w:val="single"/>
          <w:lang w:val="uk-UA"/>
        </w:rPr>
      </w:pPr>
      <w:r w:rsidRPr="005105B7">
        <w:rPr>
          <w:u w:val="single"/>
        </w:rPr>
        <w:t>Контроль</w:t>
      </w:r>
    </w:p>
    <w:p w:rsidR="005105B7" w:rsidRDefault="005105B7" w:rsidP="001F2DB1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proofErr w:type="gramStart"/>
      <w:r>
        <w:t>Перев</w:t>
      </w:r>
      <w:proofErr w:type="gramEnd"/>
      <w:r>
        <w:t xml:space="preserve">ірка кредитів </w:t>
      </w:r>
      <w:r>
        <w:rPr>
          <w:lang w:val="uk-UA"/>
        </w:rPr>
        <w:t>-</w:t>
      </w:r>
      <w:r>
        <w:t xml:space="preserve"> неодмінна умова успішного здійснення банківського кредитування. Постійний контроль допомагає менеджерам заздалегідь виявляти проблемні кредити, а також </w:t>
      </w:r>
      <w:proofErr w:type="gramStart"/>
      <w:r>
        <w:t>перев</w:t>
      </w:r>
      <w:proofErr w:type="gramEnd"/>
      <w:r>
        <w:t xml:space="preserve">іряти відповідність дій кредитних працівників основним вимогам кредитної політики банку. </w:t>
      </w:r>
    </w:p>
    <w:p w:rsidR="005105B7" w:rsidRDefault="005105B7" w:rsidP="001F2DB1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t xml:space="preserve">Основна мета контролю за кредитами полягає в тому, щоб не допускати </w:t>
      </w:r>
      <w:proofErr w:type="gramStart"/>
      <w:r>
        <w:t>п</w:t>
      </w:r>
      <w:proofErr w:type="gramEnd"/>
      <w:r>
        <w:t>ідвищення кредитного ризику понад установлений рі</w:t>
      </w:r>
      <w:r>
        <w:rPr>
          <w:lang w:val="uk-UA"/>
        </w:rPr>
        <w:t>вень.</w:t>
      </w:r>
      <w:r>
        <w:t/>
      </w:r>
    </w:p>
    <w:p w:rsidR="005105B7" w:rsidRDefault="005105B7" w:rsidP="001F2DB1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</w:p>
    <w:p w:rsidR="005105B7" w:rsidRDefault="005105B7" w:rsidP="005105B7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left="0" w:firstLine="709"/>
        <w:rPr>
          <w:b/>
          <w:lang w:val="uk-UA"/>
        </w:rPr>
      </w:pPr>
      <w:r w:rsidRPr="005105B7">
        <w:rPr>
          <w:b/>
        </w:rPr>
        <w:lastRenderedPageBreak/>
        <w:t>Формування резерву на відшкодування можливих втрат за кредитними операціями банку</w:t>
      </w:r>
      <w:r w:rsidRPr="005105B7">
        <w:rPr>
          <w:b/>
          <w:lang w:val="uk-UA"/>
        </w:rPr>
        <w:t>.</w:t>
      </w:r>
    </w:p>
    <w:p w:rsidR="00926841" w:rsidRDefault="00926841" w:rsidP="00926841">
      <w:pPr>
        <w:pStyle w:val="a3"/>
        <w:tabs>
          <w:tab w:val="left" w:pos="0"/>
          <w:tab w:val="left" w:pos="993"/>
        </w:tabs>
        <w:spacing w:line="240" w:lineRule="auto"/>
        <w:ind w:left="0" w:firstLine="709"/>
        <w:rPr>
          <w:lang w:val="uk-UA"/>
        </w:rPr>
      </w:pPr>
      <w:r>
        <w:t xml:space="preserve">Оцінка кредитних ризиків здійснюється за всіма кредитними операціями та коштами, розміщеними на кореспондентських рахунках в інших банках як у національній, так і </w:t>
      </w:r>
      <w:proofErr w:type="gramStart"/>
      <w:r>
        <w:t>в</w:t>
      </w:r>
      <w:proofErr w:type="gramEnd"/>
      <w:r>
        <w:t xml:space="preserve"> іноземній валюті. </w:t>
      </w:r>
    </w:p>
    <w:p w:rsidR="00926841" w:rsidRDefault="00926841" w:rsidP="00926841">
      <w:pPr>
        <w:pStyle w:val="a3"/>
        <w:tabs>
          <w:tab w:val="left" w:pos="0"/>
          <w:tab w:val="left" w:pos="993"/>
        </w:tabs>
        <w:spacing w:line="240" w:lineRule="auto"/>
        <w:ind w:left="0" w:firstLine="709"/>
        <w:rPr>
          <w:lang w:val="uk-UA"/>
        </w:rPr>
      </w:pPr>
      <w:r>
        <w:t xml:space="preserve">До </w:t>
      </w:r>
      <w:r w:rsidRPr="00926841">
        <w:rPr>
          <w:b/>
        </w:rPr>
        <w:t>заборгованості за кредитними операціями, які становлять кредитний портфель банку</w:t>
      </w:r>
      <w:r>
        <w:t xml:space="preserve">, належать: </w:t>
      </w:r>
    </w:p>
    <w:p w:rsidR="00926841" w:rsidRDefault="00926841" w:rsidP="00926841">
      <w:pPr>
        <w:pStyle w:val="a3"/>
        <w:tabs>
          <w:tab w:val="left" w:pos="0"/>
          <w:tab w:val="left" w:pos="993"/>
        </w:tabs>
        <w:spacing w:line="240" w:lineRule="auto"/>
        <w:ind w:left="0" w:firstLine="709"/>
        <w:rPr>
          <w:lang w:val="uk-UA"/>
        </w:rPr>
      </w:pPr>
      <w:r>
        <w:sym w:font="Symbol" w:char="F0B7"/>
      </w:r>
      <w:r>
        <w:t xml:space="preserve"> строкові депозити, розміщені в інших банках, та сумнівна заборгованість за ними; </w:t>
      </w:r>
    </w:p>
    <w:p w:rsidR="00926841" w:rsidRDefault="00926841" w:rsidP="00926841">
      <w:pPr>
        <w:pStyle w:val="a3"/>
        <w:tabs>
          <w:tab w:val="left" w:pos="0"/>
          <w:tab w:val="left" w:pos="993"/>
        </w:tabs>
        <w:spacing w:line="240" w:lineRule="auto"/>
        <w:ind w:left="0" w:firstLine="709"/>
        <w:rPr>
          <w:lang w:val="uk-UA"/>
        </w:rPr>
      </w:pPr>
      <w:r>
        <w:sym w:font="Symbol" w:char="F0B7"/>
      </w:r>
      <w:r>
        <w:t xml:space="preserve"> кредити, надані іншим банкам, та сумнівна заборгованість за ними; </w:t>
      </w:r>
    </w:p>
    <w:p w:rsidR="00926841" w:rsidRDefault="00926841" w:rsidP="00926841">
      <w:pPr>
        <w:pStyle w:val="a3"/>
        <w:tabs>
          <w:tab w:val="left" w:pos="0"/>
          <w:tab w:val="left" w:pos="993"/>
        </w:tabs>
        <w:spacing w:line="240" w:lineRule="auto"/>
        <w:ind w:left="0" w:firstLine="709"/>
        <w:rPr>
          <w:lang w:val="uk-UA"/>
        </w:rPr>
      </w:pPr>
      <w:r>
        <w:sym w:font="Symbol" w:char="F0B7"/>
      </w:r>
      <w:r>
        <w:t xml:space="preserve"> рахунки суб’єктів господарської діяльності за овердрафтом та факторинговими операціями, а також прострочена заборгованість за ними;</w:t>
      </w:r>
    </w:p>
    <w:p w:rsidR="00926841" w:rsidRDefault="00926841" w:rsidP="00926841">
      <w:pPr>
        <w:pStyle w:val="a3"/>
        <w:tabs>
          <w:tab w:val="left" w:pos="0"/>
          <w:tab w:val="left" w:pos="993"/>
        </w:tabs>
        <w:spacing w:line="240" w:lineRule="auto"/>
        <w:ind w:left="0" w:firstLine="709"/>
        <w:rPr>
          <w:lang w:val="uk-UA"/>
        </w:rPr>
      </w:pPr>
      <w:r>
        <w:sym w:font="Symbol" w:char="F0B7"/>
      </w:r>
      <w:r w:rsidRPr="00926841">
        <w:rPr>
          <w:lang w:val="uk-UA"/>
        </w:rPr>
        <w:t xml:space="preserve"> кошти, надані суб’єктам </w:t>
      </w:r>
      <w:r>
        <w:rPr>
          <w:lang w:val="uk-UA"/>
        </w:rPr>
        <w:t>господарської діяльності за опе</w:t>
      </w:r>
      <w:r w:rsidRPr="00926841">
        <w:rPr>
          <w:lang w:val="uk-UA"/>
        </w:rPr>
        <w:t xml:space="preserve">раціями репо; </w:t>
      </w:r>
    </w:p>
    <w:p w:rsidR="00926841" w:rsidRDefault="00926841" w:rsidP="00926841">
      <w:pPr>
        <w:pStyle w:val="a3"/>
        <w:tabs>
          <w:tab w:val="left" w:pos="0"/>
          <w:tab w:val="left" w:pos="993"/>
        </w:tabs>
        <w:spacing w:line="240" w:lineRule="auto"/>
        <w:ind w:left="0" w:firstLine="709"/>
        <w:rPr>
          <w:lang w:val="uk-UA"/>
        </w:rPr>
      </w:pPr>
      <w:r>
        <w:sym w:font="Symbol" w:char="F0B7"/>
      </w:r>
      <w:r w:rsidRPr="00926841">
        <w:rPr>
          <w:lang w:val="uk-UA"/>
        </w:rPr>
        <w:t xml:space="preserve"> кредити, надані у формі врах</w:t>
      </w:r>
      <w:r>
        <w:rPr>
          <w:lang w:val="uk-UA"/>
        </w:rPr>
        <w:t>ування векселів, та сумнівна за</w:t>
      </w:r>
      <w:r w:rsidRPr="00926841">
        <w:rPr>
          <w:lang w:val="uk-UA"/>
        </w:rPr>
        <w:t xml:space="preserve">боргованість за ними; </w:t>
      </w:r>
    </w:p>
    <w:p w:rsidR="00926841" w:rsidRDefault="00926841" w:rsidP="00926841">
      <w:pPr>
        <w:pStyle w:val="a3"/>
        <w:tabs>
          <w:tab w:val="left" w:pos="0"/>
          <w:tab w:val="left" w:pos="993"/>
        </w:tabs>
        <w:spacing w:line="240" w:lineRule="auto"/>
        <w:ind w:left="0" w:firstLine="709"/>
        <w:rPr>
          <w:lang w:val="uk-UA"/>
        </w:rPr>
      </w:pPr>
      <w:r>
        <w:sym w:font="Symbol" w:char="F0B7"/>
      </w:r>
      <w:r w:rsidRPr="00926841">
        <w:rPr>
          <w:lang w:val="uk-UA"/>
        </w:rPr>
        <w:t xml:space="preserve"> кредити, надані суб’єктам господарської діяльності, та сумнівна заборгованість за ними; </w:t>
      </w:r>
    </w:p>
    <w:p w:rsidR="00926841" w:rsidRDefault="00926841" w:rsidP="00926841">
      <w:pPr>
        <w:pStyle w:val="a3"/>
        <w:tabs>
          <w:tab w:val="left" w:pos="0"/>
          <w:tab w:val="left" w:pos="993"/>
        </w:tabs>
        <w:spacing w:line="240" w:lineRule="auto"/>
        <w:ind w:left="0" w:firstLine="709"/>
        <w:rPr>
          <w:lang w:val="uk-UA"/>
        </w:rPr>
      </w:pPr>
      <w:r>
        <w:sym w:font="Symbol" w:char="F0B7"/>
      </w:r>
      <w:r w:rsidRPr="00926841">
        <w:rPr>
          <w:lang w:val="uk-UA"/>
        </w:rPr>
        <w:t xml:space="preserve"> кредити, надані державним і місцевим органам управління, та сумнівна заборгованість за ними; </w:t>
      </w:r>
    </w:p>
    <w:p w:rsidR="00926841" w:rsidRDefault="00926841" w:rsidP="00926841">
      <w:pPr>
        <w:pStyle w:val="a3"/>
        <w:tabs>
          <w:tab w:val="left" w:pos="0"/>
          <w:tab w:val="left" w:pos="993"/>
        </w:tabs>
        <w:spacing w:line="240" w:lineRule="auto"/>
        <w:ind w:left="0" w:firstLine="709"/>
        <w:rPr>
          <w:lang w:val="uk-UA"/>
        </w:rPr>
      </w:pPr>
      <w:r>
        <w:sym w:font="Symbol" w:char="F0B7"/>
      </w:r>
      <w:r w:rsidRPr="00926841">
        <w:rPr>
          <w:lang w:val="uk-UA"/>
        </w:rPr>
        <w:t xml:space="preserve"> кредити в інвестиційну діяльність і на поточні потреби, на</w:t>
      </w:r>
      <w:r w:rsidRPr="00926841">
        <w:rPr>
          <w:lang w:val="uk-UA"/>
        </w:rPr>
        <w:t>дані фізичним особам, та сумнівна заборгованість за ними;</w:t>
      </w:r>
    </w:p>
    <w:p w:rsidR="00926841" w:rsidRDefault="00926841" w:rsidP="00926841">
      <w:pPr>
        <w:pStyle w:val="a3"/>
        <w:tabs>
          <w:tab w:val="left" w:pos="0"/>
          <w:tab w:val="left" w:pos="993"/>
        </w:tabs>
        <w:spacing w:line="240" w:lineRule="auto"/>
        <w:ind w:left="0" w:firstLine="709"/>
        <w:rPr>
          <w:lang w:val="uk-UA"/>
        </w:rPr>
      </w:pPr>
      <w:r>
        <w:sym w:font="Symbol" w:char="F0B7"/>
      </w:r>
      <w:r w:rsidRPr="00926841">
        <w:rPr>
          <w:lang w:val="uk-UA"/>
        </w:rPr>
        <w:t xml:space="preserve"> позабалансові операції кре</w:t>
      </w:r>
      <w:r>
        <w:rPr>
          <w:lang w:val="uk-UA"/>
        </w:rPr>
        <w:t>дитного характеру: гарантії, ак</w:t>
      </w:r>
      <w:r w:rsidRPr="00926841">
        <w:rPr>
          <w:lang w:val="uk-UA"/>
        </w:rPr>
        <w:t>цепти та авалі, надані банкам; сумнівна заборгованість за виплаченими гарантіями, виданими іншим банкам; гарантії та авалі, надані клієнтам; сумнівні гарантії, надані банкам та клієнтам; зобов’язання з кре</w:t>
      </w:r>
      <w:r>
        <w:rPr>
          <w:lang w:val="uk-UA"/>
        </w:rPr>
        <w:t>дитування, надані банкам та клі</w:t>
      </w:r>
      <w:r w:rsidRPr="00926841">
        <w:rPr>
          <w:lang w:val="uk-UA"/>
        </w:rPr>
        <w:t>єнтам.</w:t>
      </w:r>
    </w:p>
    <w:p w:rsidR="005105B7" w:rsidRDefault="00926841" w:rsidP="00926841">
      <w:pPr>
        <w:tabs>
          <w:tab w:val="left" w:pos="0"/>
          <w:tab w:val="left" w:pos="709"/>
        </w:tabs>
        <w:spacing w:line="240" w:lineRule="auto"/>
        <w:rPr>
          <w:lang w:val="uk-UA"/>
        </w:rPr>
      </w:pPr>
      <w:r>
        <w:rPr>
          <w:lang w:val="uk-UA"/>
        </w:rPr>
        <w:tab/>
      </w:r>
      <w:r>
        <w:t xml:space="preserve">Резерв </w:t>
      </w:r>
      <w:proofErr w:type="gramStart"/>
      <w:r>
        <w:t>п</w:t>
      </w:r>
      <w:proofErr w:type="gramEnd"/>
      <w:r>
        <w:t>ід кредитні ризики поділяється на дві частини: під стандартну і нестандартну заборгованість</w:t>
      </w:r>
      <w:r w:rsidR="00CB328F">
        <w:rPr>
          <w:lang w:val="uk-UA"/>
        </w:rPr>
        <w:t xml:space="preserve"> (рис. 5.1).</w:t>
      </w:r>
    </w:p>
    <w:p w:rsidR="00F46144" w:rsidRDefault="00F46144" w:rsidP="00F46144">
      <w:pPr>
        <w:tabs>
          <w:tab w:val="left" w:pos="0"/>
          <w:tab w:val="left" w:pos="709"/>
        </w:tabs>
        <w:spacing w:line="240" w:lineRule="auto"/>
        <w:ind w:firstLine="709"/>
        <w:rPr>
          <w:lang w:val="uk-UA"/>
        </w:rPr>
      </w:pPr>
      <w:proofErr w:type="gramStart"/>
      <w:r>
        <w:t>Першим</w:t>
      </w:r>
      <w:proofErr w:type="gramEnd"/>
      <w:r>
        <w:t xml:space="preserve"> етапом формування </w:t>
      </w:r>
      <w:r>
        <w:t>резерву є класифікація всіх опе</w:t>
      </w:r>
      <w:r>
        <w:t xml:space="preserve">рацій, що входять до кредитного портфеля банку. </w:t>
      </w:r>
    </w:p>
    <w:p w:rsidR="00F46144" w:rsidRDefault="00F46144" w:rsidP="00F46144">
      <w:pPr>
        <w:tabs>
          <w:tab w:val="left" w:pos="0"/>
          <w:tab w:val="left" w:pos="709"/>
        </w:tabs>
        <w:spacing w:line="240" w:lineRule="auto"/>
        <w:ind w:firstLine="709"/>
        <w:rPr>
          <w:lang w:val="uk-UA"/>
        </w:rPr>
      </w:pPr>
      <w:r>
        <w:t>Об’єкти ре</w:t>
      </w:r>
      <w:r>
        <w:t xml:space="preserve">зервування такі: </w:t>
      </w:r>
    </w:p>
    <w:p w:rsidR="00F46144" w:rsidRDefault="00F46144" w:rsidP="00F46144">
      <w:pPr>
        <w:tabs>
          <w:tab w:val="left" w:pos="0"/>
          <w:tab w:val="left" w:pos="709"/>
        </w:tabs>
        <w:spacing w:line="240" w:lineRule="auto"/>
        <w:ind w:firstLine="709"/>
        <w:rPr>
          <w:lang w:val="uk-UA"/>
        </w:rPr>
      </w:pPr>
      <w:r>
        <w:t xml:space="preserve">1) кредитні операції; </w:t>
      </w:r>
    </w:p>
    <w:p w:rsidR="00F46144" w:rsidRDefault="00F46144" w:rsidP="00F46144">
      <w:pPr>
        <w:tabs>
          <w:tab w:val="left" w:pos="0"/>
          <w:tab w:val="left" w:pos="709"/>
        </w:tabs>
        <w:spacing w:line="240" w:lineRule="auto"/>
        <w:ind w:firstLine="709"/>
        <w:rPr>
          <w:lang w:val="uk-UA"/>
        </w:rPr>
      </w:pPr>
      <w:r>
        <w:t xml:space="preserve">2) враховані векселі; </w:t>
      </w:r>
    </w:p>
    <w:p w:rsidR="00F46144" w:rsidRDefault="00F46144" w:rsidP="00F46144">
      <w:pPr>
        <w:tabs>
          <w:tab w:val="left" w:pos="0"/>
          <w:tab w:val="left" w:pos="709"/>
        </w:tabs>
        <w:spacing w:line="240" w:lineRule="auto"/>
        <w:ind w:firstLine="709"/>
        <w:rPr>
          <w:lang w:val="uk-UA"/>
        </w:rPr>
      </w:pPr>
      <w:r>
        <w:t>3) факторинг, надані зобов’язання</w:t>
      </w:r>
      <w:r>
        <w:t xml:space="preserve"> (аваль), гарантії і поручитель</w:t>
      </w:r>
      <w:r>
        <w:t xml:space="preserve">ства; </w:t>
      </w:r>
    </w:p>
    <w:p w:rsidR="00F46144" w:rsidRDefault="00F46144" w:rsidP="00F46144">
      <w:pPr>
        <w:tabs>
          <w:tab w:val="left" w:pos="0"/>
          <w:tab w:val="left" w:pos="709"/>
        </w:tabs>
        <w:spacing w:line="240" w:lineRule="auto"/>
        <w:ind w:firstLine="709"/>
        <w:rPr>
          <w:lang w:val="uk-UA"/>
        </w:rPr>
      </w:pPr>
      <w:r>
        <w:t>4) кошти на кореспондентськ</w:t>
      </w:r>
      <w:r>
        <w:t>их рахунках та депозити до запи</w:t>
      </w:r>
      <w:r>
        <w:t xml:space="preserve">тання в інших банках; </w:t>
      </w:r>
    </w:p>
    <w:p w:rsidR="00F46144" w:rsidRDefault="00F46144" w:rsidP="00F46144">
      <w:pPr>
        <w:tabs>
          <w:tab w:val="left" w:pos="0"/>
          <w:tab w:val="left" w:pos="709"/>
        </w:tabs>
        <w:spacing w:line="240" w:lineRule="auto"/>
        <w:ind w:firstLine="709"/>
        <w:rPr>
          <w:lang w:val="uk-UA"/>
        </w:rPr>
      </w:pPr>
      <w:r>
        <w:t xml:space="preserve">5) </w:t>
      </w:r>
      <w:proofErr w:type="gramStart"/>
      <w:r>
        <w:t>прострочен</w:t>
      </w:r>
      <w:proofErr w:type="gramEnd"/>
      <w:r>
        <w:t>і доходи за кредитними операціями.</w:t>
      </w:r>
    </w:p>
    <w:p w:rsidR="00F46144" w:rsidRDefault="00F46144" w:rsidP="00F46144">
      <w:pPr>
        <w:tabs>
          <w:tab w:val="left" w:pos="0"/>
          <w:tab w:val="left" w:pos="709"/>
        </w:tabs>
        <w:spacing w:line="240" w:lineRule="auto"/>
        <w:ind w:firstLine="709"/>
        <w:rPr>
          <w:lang w:val="uk-UA"/>
        </w:rPr>
      </w:pPr>
      <w:r>
        <w:t xml:space="preserve">Класифікація операцій та розрахунок суми резерву за </w:t>
      </w:r>
      <w:proofErr w:type="gramStart"/>
      <w:r>
        <w:t>кожною</w:t>
      </w:r>
      <w:proofErr w:type="gramEnd"/>
      <w:r>
        <w:t xml:space="preserve"> з перелічених груп здійснюється за спеціально розробленими критеріями та методиками, в яких враховано особливості тих чи інших банківських операцій. </w:t>
      </w:r>
    </w:p>
    <w:p w:rsidR="00F46144" w:rsidRDefault="00F46144" w:rsidP="00F46144">
      <w:pPr>
        <w:tabs>
          <w:tab w:val="left" w:pos="0"/>
          <w:tab w:val="left" w:pos="709"/>
        </w:tabs>
        <w:spacing w:line="240" w:lineRule="auto"/>
        <w:ind w:firstLine="709"/>
        <w:rPr>
          <w:lang w:val="uk-UA"/>
        </w:rPr>
      </w:pPr>
      <w:r w:rsidRPr="003B13E0">
        <w:rPr>
          <w:b/>
        </w:rPr>
        <w:t xml:space="preserve">1. </w:t>
      </w:r>
      <w:proofErr w:type="gramStart"/>
      <w:r w:rsidRPr="003B13E0">
        <w:rPr>
          <w:b/>
        </w:rPr>
        <w:t>Р</w:t>
      </w:r>
      <w:proofErr w:type="gramEnd"/>
      <w:r w:rsidRPr="003B13E0">
        <w:rPr>
          <w:b/>
        </w:rPr>
        <w:t>івень ризикованості</w:t>
      </w:r>
      <w:r w:rsidRPr="003B13E0">
        <w:rPr>
          <w:b/>
        </w:rPr>
        <w:t xml:space="preserve"> кредитних операцій банку</w:t>
      </w:r>
      <w:r>
        <w:t xml:space="preserve"> визна</w:t>
      </w:r>
      <w:r>
        <w:t xml:space="preserve">чається за такими трьома параметрами: </w:t>
      </w:r>
    </w:p>
    <w:p w:rsidR="00F46144" w:rsidRDefault="00F46144" w:rsidP="00F46144">
      <w:pPr>
        <w:tabs>
          <w:tab w:val="left" w:pos="0"/>
          <w:tab w:val="left" w:pos="709"/>
        </w:tabs>
        <w:spacing w:line="240" w:lineRule="auto"/>
        <w:ind w:firstLine="709"/>
        <w:rPr>
          <w:lang w:val="uk-UA"/>
        </w:rPr>
      </w:pPr>
      <w:r>
        <w:sym w:font="Symbol" w:char="F0B7"/>
      </w:r>
      <w:r>
        <w:t xml:space="preserve"> оцінка фінансового стану позичальника (контрагента банку); </w:t>
      </w:r>
    </w:p>
    <w:p w:rsidR="00F46144" w:rsidRDefault="00F46144" w:rsidP="00F46144">
      <w:pPr>
        <w:tabs>
          <w:tab w:val="left" w:pos="0"/>
          <w:tab w:val="left" w:pos="709"/>
        </w:tabs>
        <w:spacing w:line="240" w:lineRule="auto"/>
        <w:ind w:firstLine="709"/>
        <w:rPr>
          <w:lang w:val="uk-UA"/>
        </w:rPr>
      </w:pPr>
      <w:r>
        <w:lastRenderedPageBreak/>
        <w:sym w:font="Symbol" w:char="F0B7"/>
      </w:r>
      <w:r>
        <w:t xml:space="preserve"> стан обслуговування позич</w:t>
      </w:r>
      <w:r>
        <w:t>альником кредитної заборгованос</w:t>
      </w:r>
      <w:r>
        <w:t xml:space="preserve">ті за основним боргом та процентами (комісії </w:t>
      </w:r>
      <w:proofErr w:type="gramStart"/>
      <w:r>
        <w:t>чи інш</w:t>
      </w:r>
      <w:proofErr w:type="gramEnd"/>
      <w:r>
        <w:t xml:space="preserve">і платежі), а також спроможність позичальника надалі обслуговувати цей борг; </w:t>
      </w:r>
    </w:p>
    <w:p w:rsidR="00F46144" w:rsidRPr="00F46144" w:rsidRDefault="00F46144" w:rsidP="00F46144">
      <w:pPr>
        <w:tabs>
          <w:tab w:val="left" w:pos="0"/>
          <w:tab w:val="left" w:pos="709"/>
        </w:tabs>
        <w:spacing w:line="240" w:lineRule="auto"/>
        <w:ind w:firstLine="709"/>
        <w:rPr>
          <w:lang w:val="uk-UA"/>
        </w:rPr>
      </w:pPr>
      <w:r>
        <w:sym w:font="Symbol" w:char="F0B7"/>
      </w:r>
      <w:r>
        <w:t xml:space="preserve"> </w:t>
      </w:r>
      <w:proofErr w:type="gramStart"/>
      <w:r>
        <w:t>р</w:t>
      </w:r>
      <w:proofErr w:type="gramEnd"/>
      <w:r>
        <w:t>івень та якість забезпечення кредитної операції.</w:t>
      </w:r>
    </w:p>
    <w:p w:rsidR="00926841" w:rsidRPr="00926841" w:rsidRDefault="001F0B8F" w:rsidP="00926841">
      <w:pPr>
        <w:tabs>
          <w:tab w:val="left" w:pos="0"/>
          <w:tab w:val="left" w:pos="709"/>
        </w:tabs>
        <w:spacing w:line="240" w:lineRule="auto"/>
        <w:rPr>
          <w:lang w:val="uk-UA"/>
        </w:rPr>
      </w:pPr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6191250" cy="4476750"/>
                <wp:effectExtent l="0" t="0" r="0" b="0"/>
                <wp:docPr id="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Прямоугольник 2"/>
                        <wps:cNvSpPr/>
                        <wps:spPr>
                          <a:xfrm>
                            <a:off x="1733550" y="76200"/>
                            <a:ext cx="2952750" cy="33337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328F" w:rsidRPr="00CB328F" w:rsidRDefault="00CB328F" w:rsidP="00CB328F">
                              <w:pPr>
                                <w:spacing w:line="240" w:lineRule="auto"/>
                                <w:jc w:val="center"/>
                                <w:rPr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CB328F">
                                <w:rPr>
                                  <w:sz w:val="24"/>
                                  <w:szCs w:val="24"/>
                                  <w:lang w:val="uk-UA"/>
                                </w:rPr>
                                <w:t>Резерв під кредитні ризики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485775" y="581025"/>
                            <a:ext cx="2095500" cy="5715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328F" w:rsidRPr="00CB328F" w:rsidRDefault="00CB328F" w:rsidP="00CB328F">
                              <w:pPr>
                                <w:spacing w:line="240" w:lineRule="auto"/>
                                <w:jc w:val="center"/>
                                <w:rPr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CB328F">
                                <w:rPr>
                                  <w:sz w:val="24"/>
                                  <w:szCs w:val="24"/>
                                  <w:lang w:val="uk-UA"/>
                                </w:rPr>
                                <w:t>Під стандартну заборгованість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3228975" y="581025"/>
                            <a:ext cx="2667000" cy="5715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328F" w:rsidRPr="00CB328F" w:rsidRDefault="00CB328F" w:rsidP="00CB328F">
                              <w:pPr>
                                <w:spacing w:line="240" w:lineRule="auto"/>
                                <w:jc w:val="center"/>
                                <w:rPr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CB328F">
                                <w:rPr>
                                  <w:sz w:val="24"/>
                                  <w:szCs w:val="24"/>
                                  <w:lang w:val="uk-UA"/>
                                </w:rPr>
                                <w:t>Під нестандартну заборгованість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190500" y="1343025"/>
                            <a:ext cx="1209675" cy="847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328F" w:rsidRPr="00CB328F" w:rsidRDefault="00CB328F" w:rsidP="00CB328F">
                              <w:pPr>
                                <w:spacing w:line="240" w:lineRule="auto"/>
                                <w:jc w:val="center"/>
                                <w:rPr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CB328F">
                                <w:rPr>
                                  <w:sz w:val="24"/>
                                  <w:szCs w:val="24"/>
                                  <w:lang w:val="uk-UA"/>
                                </w:rPr>
                                <w:t>Коррахунки і депозити до запитання в банках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1562100" y="1343025"/>
                            <a:ext cx="1190625" cy="6096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328F" w:rsidRPr="00CB328F" w:rsidRDefault="00CB328F" w:rsidP="00CB328F">
                              <w:pPr>
                                <w:spacing w:line="240" w:lineRule="auto"/>
                                <w:jc w:val="center"/>
                                <w:rPr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CB328F">
                                <w:rPr>
                                  <w:sz w:val="24"/>
                                  <w:szCs w:val="24"/>
                                  <w:lang w:val="uk-UA"/>
                                </w:rPr>
                                <w:t>Стандартні кредити – 1%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3228975" y="1343025"/>
                            <a:ext cx="1247775" cy="6096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328F" w:rsidRPr="00CB328F" w:rsidRDefault="00CB328F" w:rsidP="00CB328F">
                              <w:pPr>
                                <w:spacing w:line="240" w:lineRule="auto"/>
                                <w:jc w:val="center"/>
                                <w:rPr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CB328F">
                                <w:rPr>
                                  <w:sz w:val="24"/>
                                  <w:szCs w:val="24"/>
                                  <w:lang w:val="uk-UA"/>
                                </w:rPr>
                                <w:t>Кредитні операції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рямоугольник 8"/>
                        <wps:cNvSpPr/>
                        <wps:spPr>
                          <a:xfrm>
                            <a:off x="4600575" y="1343025"/>
                            <a:ext cx="1438275" cy="6096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328F" w:rsidRPr="00CB328F" w:rsidRDefault="00CB328F" w:rsidP="00CB328F">
                              <w:pPr>
                                <w:spacing w:line="240" w:lineRule="auto"/>
                                <w:jc w:val="center"/>
                                <w:rPr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CB328F">
                                <w:rPr>
                                  <w:sz w:val="24"/>
                                  <w:szCs w:val="24"/>
                                  <w:lang w:val="uk-UA"/>
                                </w:rPr>
                                <w:t>Інші операції, що підлягають резервуванню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рямоугольник 9"/>
                        <wps:cNvSpPr/>
                        <wps:spPr>
                          <a:xfrm>
                            <a:off x="266700" y="2343150"/>
                            <a:ext cx="1133475" cy="6858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328F" w:rsidRPr="00CB328F" w:rsidRDefault="00CB328F" w:rsidP="00CB328F">
                              <w:pPr>
                                <w:spacing w:line="240" w:lineRule="auto"/>
                                <w:jc w:val="center"/>
                                <w:rPr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CB328F">
                                <w:rPr>
                                  <w:sz w:val="24"/>
                                  <w:szCs w:val="24"/>
                                  <w:lang w:val="uk-UA"/>
                                </w:rPr>
                                <w:t>1 група -0%</w:t>
                              </w:r>
                            </w:p>
                            <w:p w:rsidR="00CB328F" w:rsidRPr="00CB328F" w:rsidRDefault="00CB328F" w:rsidP="00CB328F">
                              <w:pPr>
                                <w:spacing w:line="240" w:lineRule="auto"/>
                                <w:jc w:val="center"/>
                                <w:rPr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CB328F">
                                <w:rPr>
                                  <w:sz w:val="24"/>
                                  <w:szCs w:val="24"/>
                                  <w:lang w:val="uk-UA"/>
                                </w:rPr>
                                <w:t>2 група – 2%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оугольник 10"/>
                        <wps:cNvSpPr/>
                        <wps:spPr>
                          <a:xfrm>
                            <a:off x="1562100" y="2343150"/>
                            <a:ext cx="1685925" cy="7334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328F" w:rsidRPr="00CB328F" w:rsidRDefault="00CB328F" w:rsidP="00CB328F">
                              <w:pPr>
                                <w:spacing w:line="240" w:lineRule="auto"/>
                                <w:jc w:val="center"/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CB328F"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>Під контролем – 5%</w:t>
                              </w:r>
                            </w:p>
                            <w:p w:rsidR="00CB328F" w:rsidRPr="00CB328F" w:rsidRDefault="00CB328F" w:rsidP="00CB328F">
                              <w:pPr>
                                <w:spacing w:line="240" w:lineRule="auto"/>
                                <w:jc w:val="center"/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CB328F"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>Субстанда</w:t>
                              </w:r>
                              <w: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>р</w:t>
                              </w:r>
                              <w:r w:rsidRPr="00CB328F"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>тні – 20%</w:t>
                              </w:r>
                            </w:p>
                            <w:p w:rsidR="00CB328F" w:rsidRPr="00CB328F" w:rsidRDefault="00CB328F" w:rsidP="00CB328F">
                              <w:pPr>
                                <w:spacing w:line="240" w:lineRule="auto"/>
                                <w:jc w:val="center"/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CB328F"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>Сумнівні – 50%</w:t>
                              </w:r>
                            </w:p>
                            <w:p w:rsidR="00CB328F" w:rsidRPr="00CB328F" w:rsidRDefault="00CB328F" w:rsidP="00CB328F">
                              <w:pPr>
                                <w:spacing w:line="240" w:lineRule="auto"/>
                                <w:jc w:val="center"/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CB328F"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>Безнадійні – 100%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рямоугольник 11"/>
                        <wps:cNvSpPr/>
                        <wps:spPr>
                          <a:xfrm>
                            <a:off x="3362325" y="2343150"/>
                            <a:ext cx="1238250" cy="7334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328F" w:rsidRPr="00CB328F" w:rsidRDefault="00CB328F" w:rsidP="00CB328F">
                              <w:pPr>
                                <w:spacing w:line="240" w:lineRule="auto"/>
                                <w:jc w:val="center"/>
                                <w:rPr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CB328F">
                                <w:rPr>
                                  <w:sz w:val="24"/>
                                  <w:szCs w:val="24"/>
                                  <w:lang w:val="uk-UA"/>
                                </w:rPr>
                                <w:t>Коррахунки і депозити до запитання в банках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рямоугольник 12"/>
                        <wps:cNvSpPr/>
                        <wps:spPr>
                          <a:xfrm>
                            <a:off x="4800600" y="2343149"/>
                            <a:ext cx="1238250" cy="7334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328F" w:rsidRPr="00CB328F" w:rsidRDefault="00CB328F" w:rsidP="00CB328F">
                              <w:pPr>
                                <w:spacing w:line="240" w:lineRule="auto"/>
                                <w:jc w:val="center"/>
                                <w:rPr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CB328F">
                                <w:rPr>
                                  <w:sz w:val="24"/>
                                  <w:szCs w:val="24"/>
                                  <w:lang w:val="uk-UA"/>
                                </w:rPr>
                                <w:t>Доходи, прострочені понад 30 днів –</w:t>
                              </w:r>
                              <w:r>
                                <w:rPr>
                                  <w:sz w:val="24"/>
                                  <w:szCs w:val="24"/>
                                  <w:lang w:val="uk-UA"/>
                                </w:rPr>
                                <w:t xml:space="preserve"> 100</w:t>
                              </w:r>
                              <w:r w:rsidRPr="00CB328F">
                                <w:rPr>
                                  <w:sz w:val="24"/>
                                  <w:szCs w:val="24"/>
                                  <w:lang w:val="uk-UA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рямоугольник 13"/>
                        <wps:cNvSpPr/>
                        <wps:spPr>
                          <a:xfrm>
                            <a:off x="3362326" y="3209925"/>
                            <a:ext cx="1238250" cy="11525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328F" w:rsidRDefault="00CB328F" w:rsidP="00CB328F">
                              <w:pPr>
                                <w:spacing w:line="240" w:lineRule="auto"/>
                                <w:jc w:val="center"/>
                                <w:rPr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uk-UA"/>
                                </w:rPr>
                                <w:t>3 група – 10%</w:t>
                              </w:r>
                            </w:p>
                            <w:p w:rsidR="00CB328F" w:rsidRDefault="00CB328F" w:rsidP="00CB328F">
                              <w:pPr>
                                <w:spacing w:line="240" w:lineRule="auto"/>
                                <w:jc w:val="center"/>
                                <w:rPr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uk-UA"/>
                                </w:rPr>
                                <w:t>4 група – 20%</w:t>
                              </w:r>
                            </w:p>
                            <w:p w:rsidR="00CB328F" w:rsidRDefault="00CB328F" w:rsidP="00CB328F">
                              <w:pPr>
                                <w:spacing w:line="240" w:lineRule="auto"/>
                                <w:jc w:val="center"/>
                                <w:rPr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uk-UA"/>
                                </w:rPr>
                                <w:t>5 група – 30%</w:t>
                              </w:r>
                            </w:p>
                            <w:p w:rsidR="00CB328F" w:rsidRDefault="00CB328F" w:rsidP="00CB328F">
                              <w:pPr>
                                <w:spacing w:line="240" w:lineRule="auto"/>
                                <w:jc w:val="center"/>
                                <w:rPr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uk-UA"/>
                                </w:rPr>
                                <w:t>6 група – 40%</w:t>
                              </w:r>
                            </w:p>
                            <w:p w:rsidR="00CB328F" w:rsidRDefault="00CB328F" w:rsidP="00CB328F">
                              <w:pPr>
                                <w:spacing w:line="240" w:lineRule="auto"/>
                                <w:jc w:val="center"/>
                                <w:rPr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uk-UA"/>
                                </w:rPr>
                                <w:t>7 група – 50%</w:t>
                              </w:r>
                            </w:p>
                            <w:p w:rsidR="00CB328F" w:rsidRPr="00CB328F" w:rsidRDefault="00CB328F" w:rsidP="00CB328F">
                              <w:pPr>
                                <w:spacing w:line="240" w:lineRule="auto"/>
                                <w:jc w:val="center"/>
                                <w:rPr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uk-UA"/>
                                </w:rPr>
                                <w:t>8 група – 100%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рямая со стрелкой 14"/>
                        <wps:cNvCnPr>
                          <a:stCxn id="2" idx="2"/>
                        </wps:cNvCnPr>
                        <wps:spPr>
                          <a:xfrm flipH="1">
                            <a:off x="1562100" y="409575"/>
                            <a:ext cx="1647825" cy="1714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Прямая со стрелкой 15"/>
                        <wps:cNvCnPr>
                          <a:stCxn id="2" idx="2"/>
                          <a:endCxn id="4" idx="0"/>
                        </wps:cNvCnPr>
                        <wps:spPr>
                          <a:xfrm>
                            <a:off x="3209925" y="409575"/>
                            <a:ext cx="1352550" cy="1714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Прямая со стрелкой 16"/>
                        <wps:cNvCnPr>
                          <a:stCxn id="3" idx="2"/>
                        </wps:cNvCnPr>
                        <wps:spPr>
                          <a:xfrm flipH="1">
                            <a:off x="790575" y="1152525"/>
                            <a:ext cx="742950" cy="1905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Прямая со стрелкой 17"/>
                        <wps:cNvCnPr>
                          <a:stCxn id="3" idx="2"/>
                          <a:endCxn id="6" idx="0"/>
                        </wps:cNvCnPr>
                        <wps:spPr>
                          <a:xfrm>
                            <a:off x="1533525" y="1152525"/>
                            <a:ext cx="623888" cy="1905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Прямая со стрелкой 18"/>
                        <wps:cNvCnPr>
                          <a:stCxn id="4" idx="2"/>
                        </wps:cNvCnPr>
                        <wps:spPr>
                          <a:xfrm flipH="1">
                            <a:off x="3810000" y="1152525"/>
                            <a:ext cx="752475" cy="1905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Прямая со стрелкой 19"/>
                        <wps:cNvCnPr>
                          <a:stCxn id="4" idx="2"/>
                          <a:endCxn id="8" idx="0"/>
                        </wps:cNvCnPr>
                        <wps:spPr>
                          <a:xfrm>
                            <a:off x="4562475" y="1152525"/>
                            <a:ext cx="757238" cy="1905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Прямая со стрелкой 20"/>
                        <wps:cNvCnPr>
                          <a:stCxn id="5" idx="2"/>
                        </wps:cNvCnPr>
                        <wps:spPr>
                          <a:xfrm flipH="1">
                            <a:off x="790575" y="2190750"/>
                            <a:ext cx="4763" cy="15239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Прямая со стрелкой 21"/>
                        <wps:cNvCnPr/>
                        <wps:spPr>
                          <a:xfrm flipH="1">
                            <a:off x="2409825" y="1952625"/>
                            <a:ext cx="1400175" cy="39052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Прямая со стрелкой 22"/>
                        <wps:cNvCnPr>
                          <a:stCxn id="8" idx="2"/>
                        </wps:cNvCnPr>
                        <wps:spPr>
                          <a:xfrm flipH="1">
                            <a:off x="3924300" y="1952625"/>
                            <a:ext cx="1395413" cy="39052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Прямая со стрелкой 23"/>
                        <wps:cNvCnPr>
                          <a:stCxn id="8" idx="2"/>
                          <a:endCxn id="12" idx="0"/>
                        </wps:cNvCnPr>
                        <wps:spPr>
                          <a:xfrm>
                            <a:off x="5319713" y="1952625"/>
                            <a:ext cx="100012" cy="39052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я со стрелкой 24"/>
                        <wps:cNvCnPr>
                          <a:stCxn id="11" idx="2"/>
                        </wps:cNvCnPr>
                        <wps:spPr>
                          <a:xfrm>
                            <a:off x="3981450" y="3076575"/>
                            <a:ext cx="0" cy="1333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" o:spid="_x0000_s1026" editas="canvas" style="width:487.5pt;height:352.5pt;mso-position-horizontal-relative:char;mso-position-vertical-relative:line" coordsize="61912,44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912;height:44767;visibility:visible;mso-wrap-style:square">
                  <v:fill o:detectmouseclick="t"/>
                  <v:path o:connecttype="none"/>
                </v:shape>
                <v:rect id="Прямоугольник 2" o:spid="_x0000_s1028" style="position:absolute;left:17335;top:762;width:29528;height:3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t8cIA&#10;AADaAAAADwAAAGRycy9kb3ducmV2LnhtbESPX2vCQBDE34V+h2MLfZF6p6DYNBcpitCXQv1D6eOS&#10;2yahub2QWzV++55Q8HGYmd8w+WrwrTpTH5vAFqYTA4q4DK7hysLxsH1egoqC7LANTBauFGFVPIxy&#10;zFy48I7Oe6lUgnDM0EIt0mVax7Imj3ESOuLk/YTeoyTZV9r1eElw3+qZMQvtseG0UGNH65rK3/3J&#10;W3CRNI3JfMr313wj1/XHzpkXa58eh7dXUEKD3MP/7XdnYQa3K+kG6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i3xwgAAANoAAAAPAAAAAAAAAAAAAAAAAJgCAABkcnMvZG93&#10;bnJldi54bWxQSwUGAAAAAAQABAD1AAAAhwMAAAAA&#10;" fillcolor="white [3201]" strokecolor="black [3213]" strokeweight=".25pt">
                  <v:textbox>
                    <w:txbxContent>
                      <w:p w:rsidR="00CB328F" w:rsidRPr="00CB328F" w:rsidRDefault="00CB328F" w:rsidP="00CB328F">
                        <w:pPr>
                          <w:spacing w:line="240" w:lineRule="auto"/>
                          <w:jc w:val="center"/>
                          <w:rPr>
                            <w:sz w:val="24"/>
                            <w:szCs w:val="24"/>
                            <w:lang w:val="uk-UA"/>
                          </w:rPr>
                        </w:pPr>
                        <w:r w:rsidRPr="00CB328F">
                          <w:rPr>
                            <w:sz w:val="24"/>
                            <w:szCs w:val="24"/>
                            <w:lang w:val="uk-UA"/>
                          </w:rPr>
                          <w:t>Резерв під кредитні ризики</w:t>
                        </w:r>
                      </w:p>
                    </w:txbxContent>
                  </v:textbox>
                </v:rect>
                <v:rect id="Прямоугольник 3" o:spid="_x0000_s1029" style="position:absolute;left:4857;top:5810;width:20955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6IasIA&#10;AADaAAAADwAAAGRycy9kb3ducmV2LnhtbESPQWvCQBSE70L/w/IEL1J3VVra1FWKIngp1LSUHh/Z&#10;1ySYfRuyT43/visIHoeZ+YZZrHrfqBN1sQ5sYToxoIiL4GouLXx/bR9fQEVBdtgEJgsXirBaPgwW&#10;mLlw5j2dcilVgnDM0EIl0mZax6Iij3ESWuLk/YXOoyTZldp1eE5w3+iZMc/aY81pocKW1hUVh/zo&#10;LbhImsZkPuX352kjl/XH3plXa0fD/v0NlFAv9/CtvXMW5nC9km6AX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/ohqwgAAANoAAAAPAAAAAAAAAAAAAAAAAJgCAABkcnMvZG93&#10;bnJldi54bWxQSwUGAAAAAAQABAD1AAAAhwMAAAAA&#10;" fillcolor="white [3201]" strokecolor="black [3213]" strokeweight=".25pt">
                  <v:textbox>
                    <w:txbxContent>
                      <w:p w:rsidR="00CB328F" w:rsidRPr="00CB328F" w:rsidRDefault="00CB328F" w:rsidP="00CB328F">
                        <w:pPr>
                          <w:spacing w:line="240" w:lineRule="auto"/>
                          <w:jc w:val="center"/>
                          <w:rPr>
                            <w:sz w:val="24"/>
                            <w:szCs w:val="24"/>
                            <w:lang w:val="uk-UA"/>
                          </w:rPr>
                        </w:pPr>
                        <w:r w:rsidRPr="00CB328F">
                          <w:rPr>
                            <w:sz w:val="24"/>
                            <w:szCs w:val="24"/>
                            <w:lang w:val="uk-UA"/>
                          </w:rPr>
                          <w:t>Під стандартну заборгованість</w:t>
                        </w:r>
                      </w:p>
                    </w:txbxContent>
                  </v:textbox>
                </v:rect>
                <v:rect id="Прямоугольник 4" o:spid="_x0000_s1030" style="position:absolute;left:32289;top:5810;width:26670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QHsIA&#10;AADaAAAADwAAAGRycy9kb3ducmV2LnhtbESPQWvCQBSE70L/w/IEL1J3FVva1FWKIngp1LSUHh/Z&#10;1ySYfRuyT43/visIHoeZ+YZZrHrfqBN1sQ5sYToxoIiL4GouLXx/bR9fQEVBdtgEJgsXirBaPgwW&#10;mLlw5j2dcilVgnDM0EIl0mZax6Iij3ESWuLk/YXOoyTZldp1eE5w3+iZMc/aY81pocKW1hUVh/zo&#10;LbhImsZkPuX352kjl/XH3plXa0fD/v0NlFAv9/CtvXMW5nC9km6AX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FxAewgAAANoAAAAPAAAAAAAAAAAAAAAAAJgCAABkcnMvZG93&#10;bnJldi54bWxQSwUGAAAAAAQABAD1AAAAhwMAAAAA&#10;" fillcolor="white [3201]" strokecolor="black [3213]" strokeweight=".25pt">
                  <v:textbox>
                    <w:txbxContent>
                      <w:p w:rsidR="00CB328F" w:rsidRPr="00CB328F" w:rsidRDefault="00CB328F" w:rsidP="00CB328F">
                        <w:pPr>
                          <w:spacing w:line="240" w:lineRule="auto"/>
                          <w:jc w:val="center"/>
                          <w:rPr>
                            <w:sz w:val="24"/>
                            <w:szCs w:val="24"/>
                            <w:lang w:val="uk-UA"/>
                          </w:rPr>
                        </w:pPr>
                        <w:r w:rsidRPr="00CB328F">
                          <w:rPr>
                            <w:sz w:val="24"/>
                            <w:szCs w:val="24"/>
                            <w:lang w:val="uk-UA"/>
                          </w:rPr>
                          <w:t>Під нестандартну заборгованість</w:t>
                        </w:r>
                      </w:p>
                    </w:txbxContent>
                  </v:textbox>
                </v:rect>
                <v:rect id="Прямоугольник 5" o:spid="_x0000_s1031" style="position:absolute;left:1905;top:13430;width:12096;height:8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u1hcIA&#10;AADaAAAADwAAAGRycy9kb3ducmV2LnhtbESPzWoCQRCE7wHfYWjBS4gzEZRkdRQxBLwI/oSQY7PT&#10;7i7u9Cw7HV3f3hEEj0VVfUXNFp2v1ZnaWAW28D40oIjz4CouLPwcvt8+QEVBdlgHJgtXirCY915m&#10;mLlw4R2d91KoBOGYoYVSpMm0jnlJHuMwNMTJO4bWoyTZFtq1eElwX+uRMRPtseK0UGJDq5Ly0/7f&#10;W3CRNL2S2crf7/hLrqvNzplPawf9bjkFJdTJM/xor52FMdyvpBug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W7WFwgAAANoAAAAPAAAAAAAAAAAAAAAAAJgCAABkcnMvZG93&#10;bnJldi54bWxQSwUGAAAAAAQABAD1AAAAhwMAAAAA&#10;" fillcolor="white [3201]" strokecolor="black [3213]" strokeweight=".25pt">
                  <v:textbox>
                    <w:txbxContent>
                      <w:p w:rsidR="00CB328F" w:rsidRPr="00CB328F" w:rsidRDefault="00CB328F" w:rsidP="00CB328F">
                        <w:pPr>
                          <w:spacing w:line="240" w:lineRule="auto"/>
                          <w:jc w:val="center"/>
                          <w:rPr>
                            <w:sz w:val="24"/>
                            <w:szCs w:val="24"/>
                            <w:lang w:val="uk-UA"/>
                          </w:rPr>
                        </w:pPr>
                        <w:r w:rsidRPr="00CB328F">
                          <w:rPr>
                            <w:sz w:val="24"/>
                            <w:szCs w:val="24"/>
                            <w:lang w:val="uk-UA"/>
                          </w:rPr>
                          <w:t>Коррахунки і депозити до запитання в банках</w:t>
                        </w:r>
                      </w:p>
                    </w:txbxContent>
                  </v:textbox>
                </v:rect>
                <v:rect id="Прямоугольник 6" o:spid="_x0000_s1032" style="position:absolute;left:15621;top:13430;width:11906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r8sIA&#10;AADaAAAADwAAAGRycy9kb3ducmV2LnhtbESPQWvCQBSE7wX/w/KEXorutlCpMRsRS8FLoWoRj4/s&#10;Mwlm34bsq8Z/7xYKPQ4z8w2TLwffqgv1sQls4XlqQBGXwTVcWfjef0zeQEVBdtgGJgs3irAsRg85&#10;Zi5ceUuXnVQqQThmaKEW6TKtY1mTxzgNHXHyTqH3KEn2lXY9XhPct/rFmJn22HBaqLGjdU3leffj&#10;LbhImp7IfMnx8Pout/Xn1pm5tY/jYbUAJTTIf/ivvXEWZvB7Jd0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iSvywgAAANoAAAAPAAAAAAAAAAAAAAAAAJgCAABkcnMvZG93&#10;bnJldi54bWxQSwUGAAAAAAQABAD1AAAAhwMAAAAA&#10;" fillcolor="white [3201]" strokecolor="black [3213]" strokeweight=".25pt">
                  <v:textbox>
                    <w:txbxContent>
                      <w:p w:rsidR="00CB328F" w:rsidRPr="00CB328F" w:rsidRDefault="00CB328F" w:rsidP="00CB328F">
                        <w:pPr>
                          <w:spacing w:line="240" w:lineRule="auto"/>
                          <w:jc w:val="center"/>
                          <w:rPr>
                            <w:sz w:val="24"/>
                            <w:szCs w:val="24"/>
                            <w:lang w:val="uk-UA"/>
                          </w:rPr>
                        </w:pPr>
                        <w:r w:rsidRPr="00CB328F">
                          <w:rPr>
                            <w:sz w:val="24"/>
                            <w:szCs w:val="24"/>
                            <w:lang w:val="uk-UA"/>
                          </w:rPr>
                          <w:t>Стандартні кредити – 1%</w:t>
                        </w:r>
                      </w:p>
                    </w:txbxContent>
                  </v:textbox>
                </v:rect>
                <v:rect id="Прямоугольник 7" o:spid="_x0000_s1033" style="position:absolute;left:32289;top:13430;width:12478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OacIA&#10;AADaAAAADwAAAGRycy9kb3ducmV2LnhtbESPX2vCQBDE34V+h2MFX6TeKdg/qacURfClUNNS+rjk&#10;tkkwtxdyq8Zv3xMEH4eZ+Q2zWPW+USfqYh3YwnRiQBEXwdVcWvj+2j6+gIqC7LAJTBYuFGG1fBgs&#10;MHPhzHs65VKqBOGYoYVKpM20jkVFHuMktMTJ+wudR0myK7Xr8JzgvtEzY560x5rTQoUtrSsqDvnR&#10;W3CRNI3JfMrvz3wjl/XH3plXa0fD/v0NlFAv9/CtvXMWnuF6Jd0Av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xY5pwgAAANoAAAAPAAAAAAAAAAAAAAAAAJgCAABkcnMvZG93&#10;bnJldi54bWxQSwUGAAAAAAQABAD1AAAAhwMAAAAA&#10;" fillcolor="white [3201]" strokecolor="black [3213]" strokeweight=".25pt">
                  <v:textbox>
                    <w:txbxContent>
                      <w:p w:rsidR="00CB328F" w:rsidRPr="00CB328F" w:rsidRDefault="00CB328F" w:rsidP="00CB328F">
                        <w:pPr>
                          <w:spacing w:line="240" w:lineRule="auto"/>
                          <w:jc w:val="center"/>
                          <w:rPr>
                            <w:sz w:val="24"/>
                            <w:szCs w:val="24"/>
                            <w:lang w:val="uk-UA"/>
                          </w:rPr>
                        </w:pPr>
                        <w:r w:rsidRPr="00CB328F">
                          <w:rPr>
                            <w:sz w:val="24"/>
                            <w:szCs w:val="24"/>
                            <w:lang w:val="uk-UA"/>
                          </w:rPr>
                          <w:t>Кредитні операції</w:t>
                        </w:r>
                      </w:p>
                    </w:txbxContent>
                  </v:textbox>
                </v:rect>
                <v:rect id="Прямоугольник 8" o:spid="_x0000_s1034" style="position:absolute;left:46005;top:13430;width:14383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aG74A&#10;AADaAAAADwAAAGRycy9kb3ducmV2LnhtbERPS2sCMRC+F/wPYYReiiYWWnQ1iigFLwVfiMdhM+4u&#10;bibLZqrrvzcHoceP7z1bdL5WN2pjFdjCaGhAEefBVVxYOB5+BmNQUZAd1oHJwoMiLOa9txlmLtx5&#10;R7e9FCqFcMzQQinSZFrHvCSPcRga4sRdQutREmwL7Vq8p3Bf609jvrXHilNDiQ2tSsqv+z9vwUXS&#10;9EFmK+fT11oeq9+dMxNr3/vdcgpKqJN/8cu9cRbS1nQl3QA9f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JaGhu+AAAA2gAAAA8AAAAAAAAAAAAAAAAAmAIAAGRycy9kb3ducmV2&#10;LnhtbFBLBQYAAAAABAAEAPUAAACDAwAAAAA=&#10;" fillcolor="white [3201]" strokecolor="black [3213]" strokeweight=".25pt">
                  <v:textbox>
                    <w:txbxContent>
                      <w:p w:rsidR="00CB328F" w:rsidRPr="00CB328F" w:rsidRDefault="00CB328F" w:rsidP="00CB328F">
                        <w:pPr>
                          <w:spacing w:line="240" w:lineRule="auto"/>
                          <w:jc w:val="center"/>
                          <w:rPr>
                            <w:sz w:val="24"/>
                            <w:szCs w:val="24"/>
                            <w:lang w:val="uk-UA"/>
                          </w:rPr>
                        </w:pPr>
                        <w:r w:rsidRPr="00CB328F">
                          <w:rPr>
                            <w:sz w:val="24"/>
                            <w:szCs w:val="24"/>
                            <w:lang w:val="uk-UA"/>
                          </w:rPr>
                          <w:t>Інші операції, що підлягають резервуванню</w:t>
                        </w:r>
                      </w:p>
                    </w:txbxContent>
                  </v:textbox>
                </v:rect>
                <v:rect id="Прямоугольник 9" o:spid="_x0000_s1035" style="position:absolute;left:2667;top:23431;width:11334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a/gMEA&#10;AADaAAAADwAAAGRycy9kb3ducmV2LnhtbESPQWsCMRSE74L/ITyhF9HEQqWuRhFLoRehahGPj81z&#10;d3Hzsmxedf33plDwOMzMN8xi1flaXamNVWALk7EBRZwHV3Fh4efwOXoHFQXZYR2YLNwpwmrZ7y0w&#10;c+HGO7rupVAJwjFDC6VIk2kd85I8xnFoiJN3Dq1HSbIttGvxluC+1q/GTLXHitNCiQ1tSsov+19v&#10;wUXSNCTzLafj24fcN9udMzNrXwbdeg5KqJNn+L/95SzM4O9Kug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Wv4DBAAAA2gAAAA8AAAAAAAAAAAAAAAAAmAIAAGRycy9kb3du&#10;cmV2LnhtbFBLBQYAAAAABAAEAPUAAACGAwAAAAA=&#10;" fillcolor="white [3201]" strokecolor="black [3213]" strokeweight=".25pt">
                  <v:textbox>
                    <w:txbxContent>
                      <w:p w:rsidR="00CB328F" w:rsidRPr="00CB328F" w:rsidRDefault="00CB328F" w:rsidP="00CB328F">
                        <w:pPr>
                          <w:spacing w:line="240" w:lineRule="auto"/>
                          <w:jc w:val="center"/>
                          <w:rPr>
                            <w:sz w:val="24"/>
                            <w:szCs w:val="24"/>
                            <w:lang w:val="uk-UA"/>
                          </w:rPr>
                        </w:pPr>
                        <w:r w:rsidRPr="00CB328F">
                          <w:rPr>
                            <w:sz w:val="24"/>
                            <w:szCs w:val="24"/>
                            <w:lang w:val="uk-UA"/>
                          </w:rPr>
                          <w:t>1 група -0%</w:t>
                        </w:r>
                      </w:p>
                      <w:p w:rsidR="00CB328F" w:rsidRPr="00CB328F" w:rsidRDefault="00CB328F" w:rsidP="00CB328F">
                        <w:pPr>
                          <w:spacing w:line="240" w:lineRule="auto"/>
                          <w:jc w:val="center"/>
                          <w:rPr>
                            <w:sz w:val="24"/>
                            <w:szCs w:val="24"/>
                            <w:lang w:val="uk-UA"/>
                          </w:rPr>
                        </w:pPr>
                        <w:r w:rsidRPr="00CB328F">
                          <w:rPr>
                            <w:sz w:val="24"/>
                            <w:szCs w:val="24"/>
                            <w:lang w:val="uk-UA"/>
                          </w:rPr>
                          <w:t>2 група – 2%</w:t>
                        </w:r>
                      </w:p>
                    </w:txbxContent>
                  </v:textbox>
                </v:rect>
                <v:rect id="Прямоугольник 10" o:spid="_x0000_s1036" style="position:absolute;left:15621;top:23431;width:16859;height:7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768MA&#10;AADbAAAADwAAAGRycy9kb3ducmV2LnhtbESPQWsCQQyF74X+hyGFXorOWGipq6MUpeClULWIx7AT&#10;d5fuZJadVNd/bw6F3hLey3tf5sshtuZMfW4Se5iMHRjiMoWGKw/f+4/RG5gsyAHbxOThShmWi/u7&#10;ORYhXXhL551URkM4F+ihFukKa3NZU8Q8Th2xaqfURxRd+8qGHi8aHlv77NyrjdiwNtTY0aqm8mf3&#10;Gz2ETJaeyH3J8fCyluvqcxvc1PvHh+F9BkZokH/z3/UmKL7S6y86gF3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m768MAAADbAAAADwAAAAAAAAAAAAAAAACYAgAAZHJzL2Rv&#10;d25yZXYueG1sUEsFBgAAAAAEAAQA9QAAAIgDAAAAAA==&#10;" fillcolor="white [3201]" strokecolor="black [3213]" strokeweight=".25pt">
                  <v:textbox>
                    <w:txbxContent>
                      <w:p w:rsidR="00CB328F" w:rsidRPr="00CB328F" w:rsidRDefault="00CB328F" w:rsidP="00CB328F">
                        <w:pPr>
                          <w:spacing w:line="240" w:lineRule="auto"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B328F">
                          <w:rPr>
                            <w:sz w:val="22"/>
                            <w:szCs w:val="22"/>
                            <w:lang w:val="uk-UA"/>
                          </w:rPr>
                          <w:t>Під контролем – 5%</w:t>
                        </w:r>
                      </w:p>
                      <w:p w:rsidR="00CB328F" w:rsidRPr="00CB328F" w:rsidRDefault="00CB328F" w:rsidP="00CB328F">
                        <w:pPr>
                          <w:spacing w:line="240" w:lineRule="auto"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B328F">
                          <w:rPr>
                            <w:sz w:val="22"/>
                            <w:szCs w:val="22"/>
                            <w:lang w:val="uk-UA"/>
                          </w:rPr>
                          <w:t>Субстанда</w:t>
                        </w: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р</w:t>
                        </w:r>
                        <w:r w:rsidRPr="00CB328F">
                          <w:rPr>
                            <w:sz w:val="22"/>
                            <w:szCs w:val="22"/>
                            <w:lang w:val="uk-UA"/>
                          </w:rPr>
                          <w:t>тні – 20%</w:t>
                        </w:r>
                      </w:p>
                      <w:p w:rsidR="00CB328F" w:rsidRPr="00CB328F" w:rsidRDefault="00CB328F" w:rsidP="00CB328F">
                        <w:pPr>
                          <w:spacing w:line="240" w:lineRule="auto"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B328F">
                          <w:rPr>
                            <w:sz w:val="22"/>
                            <w:szCs w:val="22"/>
                            <w:lang w:val="uk-UA"/>
                          </w:rPr>
                          <w:t>Сумнівні – 50%</w:t>
                        </w:r>
                      </w:p>
                      <w:p w:rsidR="00CB328F" w:rsidRPr="00CB328F" w:rsidRDefault="00CB328F" w:rsidP="00CB328F">
                        <w:pPr>
                          <w:spacing w:line="240" w:lineRule="auto"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B328F">
                          <w:rPr>
                            <w:sz w:val="22"/>
                            <w:szCs w:val="22"/>
                            <w:lang w:val="uk-UA"/>
                          </w:rPr>
                          <w:t>Безнадійні – 100%</w:t>
                        </w:r>
                      </w:p>
                    </w:txbxContent>
                  </v:textbox>
                </v:rect>
                <v:rect id="Прямоугольник 11" o:spid="_x0000_s1037" style="position:absolute;left:33623;top:23431;width:12382;height:7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UecMAA&#10;AADbAAAADwAAAGRycy9kb3ducmV2LnhtbERPTWvCQBC9C/0PyxS8iO4qVGqajRSL4KVQtYjHITtN&#10;QrOzITvV+O+7hYK3ebzPydeDb9WF+tgEtjCfGVDEZXANVxY+j9vpM6goyA7bwGThRhHWxcMox8yF&#10;K+/pcpBKpRCOGVqoRbpM61jW5DHOQkecuK/Qe5QE+0q7Hq8p3Ld6YcxSe2w4NdTY0aam8vvw4y24&#10;SJomZD7kfHp6k9vmfe/Mytrx4/D6AkpokLv4371zaf4c/n5JB+j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UecMAAAADbAAAADwAAAAAAAAAAAAAAAACYAgAAZHJzL2Rvd25y&#10;ZXYueG1sUEsFBgAAAAAEAAQA9QAAAIUDAAAAAA==&#10;" fillcolor="white [3201]" strokecolor="black [3213]" strokeweight=".25pt">
                  <v:textbox>
                    <w:txbxContent>
                      <w:p w:rsidR="00CB328F" w:rsidRPr="00CB328F" w:rsidRDefault="00CB328F" w:rsidP="00CB328F">
                        <w:pPr>
                          <w:spacing w:line="240" w:lineRule="auto"/>
                          <w:jc w:val="center"/>
                          <w:rPr>
                            <w:sz w:val="24"/>
                            <w:szCs w:val="24"/>
                            <w:lang w:val="uk-UA"/>
                          </w:rPr>
                        </w:pPr>
                        <w:r w:rsidRPr="00CB328F">
                          <w:rPr>
                            <w:sz w:val="24"/>
                            <w:szCs w:val="24"/>
                            <w:lang w:val="uk-UA"/>
                          </w:rPr>
                          <w:t>Коррахунки і депозити до запитання в банках</w:t>
                        </w:r>
                      </w:p>
                    </w:txbxContent>
                  </v:textbox>
                </v:rect>
                <v:rect id="Прямоугольник 12" o:spid="_x0000_s1038" style="position:absolute;left:48006;top:23431;width:12382;height:7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eAB8EA&#10;AADbAAAADwAAAGRycy9kb3ducmV2LnhtbERPS2vCQBC+C/0PyxR6kbqroNg0GymK0EuhPig9Dtlp&#10;EpqdDdlR47/vCgVv8/E9J18NvlVn6mMT2MJ0YkARl8E1XFk4HrbPS1BRkB22gcnClSKsiodRjpkL&#10;F97ReS+VSiEcM7RQi3SZ1rGsyWOchI44cT+h9ygJ9pV2PV5SuG/1zJiF9thwaqixo3VN5e/+5C24&#10;SJrGZD7l+2u+kev6Y+fMi7VPj8PbKyihQe7if/e7S/NncPslHa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3gAfBAAAA2wAAAA8AAAAAAAAAAAAAAAAAmAIAAGRycy9kb3du&#10;cmV2LnhtbFBLBQYAAAAABAAEAPUAAACGAwAAAAA=&#10;" fillcolor="white [3201]" strokecolor="black [3213]" strokeweight=".25pt">
                  <v:textbox>
                    <w:txbxContent>
                      <w:p w:rsidR="00CB328F" w:rsidRPr="00CB328F" w:rsidRDefault="00CB328F" w:rsidP="00CB328F">
                        <w:pPr>
                          <w:spacing w:line="240" w:lineRule="auto"/>
                          <w:jc w:val="center"/>
                          <w:rPr>
                            <w:sz w:val="24"/>
                            <w:szCs w:val="24"/>
                            <w:lang w:val="uk-UA"/>
                          </w:rPr>
                        </w:pPr>
                        <w:r w:rsidRPr="00CB328F">
                          <w:rPr>
                            <w:sz w:val="24"/>
                            <w:szCs w:val="24"/>
                            <w:lang w:val="uk-UA"/>
                          </w:rPr>
                          <w:t>Доходи, прострочені понад 30 днів –</w:t>
                        </w:r>
                        <w:r>
                          <w:rPr>
                            <w:sz w:val="24"/>
                            <w:szCs w:val="24"/>
                            <w:lang w:val="uk-UA"/>
                          </w:rPr>
                          <w:t xml:space="preserve"> 100</w:t>
                        </w:r>
                        <w:r w:rsidRPr="00CB328F">
                          <w:rPr>
                            <w:sz w:val="24"/>
                            <w:szCs w:val="24"/>
                            <w:lang w:val="uk-UA"/>
                          </w:rPr>
                          <w:t>%</w:t>
                        </w:r>
                      </w:p>
                    </w:txbxContent>
                  </v:textbox>
                </v:rect>
                <v:rect id="Прямоугольник 13" o:spid="_x0000_s1039" style="position:absolute;left:33623;top:32099;width:12382;height:11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slnMAA&#10;AADbAAAADwAAAGRycy9kb3ducmV2LnhtbERPS2sCMRC+F/wPYQq9FE3aouhqFLEUehF8IR6Hzbi7&#10;dDNZNlNd/70pFLzNx/ec2aLztbpQG6vAFt4GBhRxHlzFhYXD/qs/BhUF2WEdmCzcKMJi3nuaYebC&#10;lbd02UmhUgjHDC2UIk2mdcxL8hgHoSFO3Dm0HiXBttCuxWsK97V+N2akPVacGkpsaFVS/rP79RZc&#10;JE2vZDZyOg4/5bZab52ZWPvy3C2noIQ6eYj/3d8uzf+Av1/SAXp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TslnMAAAADbAAAADwAAAAAAAAAAAAAAAACYAgAAZHJzL2Rvd25y&#10;ZXYueG1sUEsFBgAAAAAEAAQA9QAAAIUDAAAAAA==&#10;" fillcolor="white [3201]" strokecolor="black [3213]" strokeweight=".25pt">
                  <v:textbox>
                    <w:txbxContent>
                      <w:p w:rsidR="00CB328F" w:rsidRDefault="00CB328F" w:rsidP="00CB328F">
                        <w:pPr>
                          <w:spacing w:line="240" w:lineRule="auto"/>
                          <w:jc w:val="center"/>
                          <w:rPr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sz w:val="24"/>
                            <w:szCs w:val="24"/>
                            <w:lang w:val="uk-UA"/>
                          </w:rPr>
                          <w:t>3 група – 10%</w:t>
                        </w:r>
                      </w:p>
                      <w:p w:rsidR="00CB328F" w:rsidRDefault="00CB328F" w:rsidP="00CB328F">
                        <w:pPr>
                          <w:spacing w:line="240" w:lineRule="auto"/>
                          <w:jc w:val="center"/>
                          <w:rPr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sz w:val="24"/>
                            <w:szCs w:val="24"/>
                            <w:lang w:val="uk-UA"/>
                          </w:rPr>
                          <w:t>4 група – 20%</w:t>
                        </w:r>
                      </w:p>
                      <w:p w:rsidR="00CB328F" w:rsidRDefault="00CB328F" w:rsidP="00CB328F">
                        <w:pPr>
                          <w:spacing w:line="240" w:lineRule="auto"/>
                          <w:jc w:val="center"/>
                          <w:rPr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sz w:val="24"/>
                            <w:szCs w:val="24"/>
                            <w:lang w:val="uk-UA"/>
                          </w:rPr>
                          <w:t>5 група – 30%</w:t>
                        </w:r>
                      </w:p>
                      <w:p w:rsidR="00CB328F" w:rsidRDefault="00CB328F" w:rsidP="00CB328F">
                        <w:pPr>
                          <w:spacing w:line="240" w:lineRule="auto"/>
                          <w:jc w:val="center"/>
                          <w:rPr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sz w:val="24"/>
                            <w:szCs w:val="24"/>
                            <w:lang w:val="uk-UA"/>
                          </w:rPr>
                          <w:t>6 група – 40%</w:t>
                        </w:r>
                      </w:p>
                      <w:p w:rsidR="00CB328F" w:rsidRDefault="00CB328F" w:rsidP="00CB328F">
                        <w:pPr>
                          <w:spacing w:line="240" w:lineRule="auto"/>
                          <w:jc w:val="center"/>
                          <w:rPr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sz w:val="24"/>
                            <w:szCs w:val="24"/>
                            <w:lang w:val="uk-UA"/>
                          </w:rPr>
                          <w:t>7 група – 50%</w:t>
                        </w:r>
                      </w:p>
                      <w:p w:rsidR="00CB328F" w:rsidRPr="00CB328F" w:rsidRDefault="00CB328F" w:rsidP="00CB328F">
                        <w:pPr>
                          <w:spacing w:line="240" w:lineRule="auto"/>
                          <w:jc w:val="center"/>
                          <w:rPr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sz w:val="24"/>
                            <w:szCs w:val="24"/>
                            <w:lang w:val="uk-UA"/>
                          </w:rPr>
                          <w:t>8 група – 100%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4" o:spid="_x0000_s1040" type="#_x0000_t32" style="position:absolute;left:15621;top:4095;width:16478;height:17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P3V8QAAADbAAAADwAAAGRycy9kb3ducmV2LnhtbERP22rCQBB9L/gPywh9qxsv1BLdBFFK&#10;WyyIVgTfhuyYDWZnY3ar6d93hULf5nCuM887W4srtb5yrGA4SEAQF05XXCrYf70+vYDwAVlj7ZgU&#10;/JCHPOs9zDHV7sZbuu5CKWII+xQVmBCaVEpfGLLoB64hjtzJtRZDhG0pdYu3GG5rOUqSZ2mx4thg&#10;sKGloeK8+7YKVh+HyfTSXTbjt6P5LGg8PY4Wa6Ue+91iBiJQF/7Ff+53HedP4P5LPEB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A/dXxAAAANsAAAAPAAAAAAAAAAAA&#10;AAAAAKECAABkcnMvZG93bnJldi54bWxQSwUGAAAAAAQABAD5AAAAkgMAAAAA&#10;" strokecolor="black [3040]">
                  <v:stroke endarrow="open"/>
                </v:shape>
                <v:shape id="Прямая со стрелкой 15" o:spid="_x0000_s1041" type="#_x0000_t32" style="position:absolute;left:32099;top:4095;width:13525;height:17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PTKsIAAADbAAAADwAAAGRycy9kb3ducmV2LnhtbERPPWvDMBDdA/kP4gLdErmBhtaNHErA&#10;4KEdkjh0PayrbGydHEu1nX9fFQrd7vE+b3+YbSdGGnzjWMHjJgFBXDndsFFQXvL1MwgfkDV2jknB&#10;nTwcsuVij6l2E59oPAcjYgj7FBXUIfSplL6qyaLfuJ44cl9usBgiHIzUA04x3HZymyQ7abHh2FBj&#10;T8eaqvb8bRUkfpffjpf2YyxNOL1/yry4v1yVeljNb68gAs3hX/znLnSc/wS/v8QDZP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QPTKsIAAADbAAAADwAAAAAAAAAAAAAA&#10;AAChAgAAZHJzL2Rvd25yZXYueG1sUEsFBgAAAAAEAAQA+QAAAJADAAAAAA==&#10;" strokecolor="black [3040]">
                  <v:stroke endarrow="open"/>
                </v:shape>
                <v:shape id="Прямая со стрелкой 16" o:spid="_x0000_s1042" type="#_x0000_t32" style="position:absolute;left:7905;top:11525;width:7430;height:190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3Mu8MAAADbAAAADwAAAGRycy9kb3ducmV2LnhtbERP32vCMBB+F/Y/hBvsTdOp6OhMi2yM&#10;KRNEJ4JvR3NryppLbTKt/70RBr7dx/fzZnlna3Gi1leOFTwPEhDEhdMVlwp23x/9FxA+IGusHZOC&#10;C3nIs4feDFPtzryh0zaUIoawT1GBCaFJpfSFIYt+4BriyP241mKIsC2lbvEcw20th0kykRYrjg0G&#10;G3ozVPxu/6yC9+V+PD12x/Xo82BWBY2mh+H8S6mnx27+CiJQF+7if/dCx/kTuP0SD5DZ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dzLvDAAAA2wAAAA8AAAAAAAAAAAAA&#10;AAAAoQIAAGRycy9kb3ducmV2LnhtbFBLBQYAAAAABAAEAPkAAACRAwAAAAA=&#10;" strokecolor="black [3040]">
                  <v:stroke endarrow="open"/>
                </v:shape>
                <v:shape id="Прямая со стрелкой 17" o:spid="_x0000_s1043" type="#_x0000_t32" style="position:absolute;left:15335;top:11525;width:6239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3oxsEAAADbAAAADwAAAGRycy9kb3ducmV2LnhtbERPTYvCMBC9C/sfwizsTVM9qNs1FREK&#10;HtyDWtnr0My2pc2kNrHWf28Ewds83ues1oNpRE+dqywrmE4iEMS51RUXCrJTOl6CcB5ZY2OZFNzJ&#10;wTr5GK0w1vbGB+qPvhAhhF2MCkrv21hKl5dk0E1sSxy4f9sZ9AF2hdQd3kK4aeQsiubSYMWhocSW&#10;tiXl9fFqFERunl62p/q3zwp/2P/JdHf/Piv19TlsfkB4Gvxb/HLvdJi/gOcv4QCZP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nejGwQAAANsAAAAPAAAAAAAAAAAAAAAA&#10;AKECAABkcnMvZG93bnJldi54bWxQSwUGAAAAAAQABAD5AAAAjwMAAAAA&#10;" strokecolor="black [3040]">
                  <v:stroke endarrow="open"/>
                </v:shape>
                <v:shape id="Прямая со стрелкой 18" o:spid="_x0000_s1044" type="#_x0000_t32" style="position:absolute;left:38100;top:11525;width:7524;height:190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79UsYAAADbAAAADwAAAGRycy9kb3ducmV2LnhtbESPQWsCQQyF7wX/w5BCb3W2WmrZOoq0&#10;FCsKoi0Fb2En3Vncyaw7o67/3hwK3hLey3tfxtPO1+pEbawCG3jqZ6CIi2ArLg38fH8+voKKCdli&#10;HZgMXCjCdNK7G2Nuw5k3dNqmUkkIxxwNuJSaXOtYOPIY+6EhFu0vtB6TrG2pbYtnCfe1HmTZi/ZY&#10;sTQ4bOjdUbHfHr2Bj8Xv8+jQHdbD+c6tChqOdoPZ0piH+272BipRl27m/+svK/gCK7/IAHpy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VO/VLGAAAA2wAAAA8AAAAAAAAA&#10;AAAAAAAAoQIAAGRycy9kb3ducmV2LnhtbFBLBQYAAAAABAAEAPkAAACUAwAAAAA=&#10;" strokecolor="black [3040]">
                  <v:stroke endarrow="open"/>
                </v:shape>
                <v:shape id="Прямая со стрелкой 19" o:spid="_x0000_s1045" type="#_x0000_t32" style="position:absolute;left:45624;top:11525;width:7573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7ZL70AAADbAAAADwAAAGRycy9kb3ducmV2LnhtbERPvQrCMBDeBd8hnOCmqQ6i1SgiFBx0&#10;8A/XoznbYnOpTaz17Y0guN3H93uLVWtK0VDtCssKRsMIBHFqdcGZgvMpGUxBOI+ssbRMCt7kYLXs&#10;dhYYa/viAzVHn4kQwi5GBbn3VSylS3My6Ia2Ig7czdYGfYB1JnWNrxBuSjmOook0WHBoyLGiTU7p&#10;/fg0CiI3SR6b033fnDN/2F1lsn3PLkr1e+16DsJT6//in3urw/wZfH8JB8jl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xO2S+9AAAA2wAAAA8AAAAAAAAAAAAAAAAAoQIA&#10;AGRycy9kb3ducmV2LnhtbFBLBQYAAAAABAAEAPkAAACLAwAAAAA=&#10;" strokecolor="black [3040]">
                  <v:stroke endarrow="open"/>
                </v:shape>
                <v:shape id="Прямая со стрелкой 20" o:spid="_x0000_s1046" type="#_x0000_t32" style="position:absolute;left:7905;top:21907;width:48;height:152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Q76cMAAADbAAAADwAAAGRycy9kb3ducmV2LnhtbERPW2vCMBR+H/gfwhH2NlPrUKmmRTbG&#10;NjYQLwi+HZpjU2xOapNp9++XB2GPH999WfS2EVfqfO1YwXiUgCAuna65UrDfvT3NQfiArLFxTAp+&#10;yUORDx6WmGl34w1dt6ESMYR9hgpMCG0mpS8NWfQj1xJH7uQ6iyHCrpK6w1sMt41Mk2QqLdYcGwy2&#10;9GKoPG9/rILXz8Pz7NJf1pP3o/kuaTI7pqsvpR6H/WoBIlAf/sV394dWkMb18Uv8AT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UO+nDAAAA2wAAAA8AAAAAAAAAAAAA&#10;AAAAoQIAAGRycy9kb3ducmV2LnhtbFBLBQYAAAAABAAEAPkAAACRAwAAAAA=&#10;" strokecolor="black [3040]">
                  <v:stroke endarrow="open"/>
                </v:shape>
                <v:shape id="Прямая со стрелкой 21" o:spid="_x0000_s1047" type="#_x0000_t32" style="position:absolute;left:24098;top:19526;width:14002;height:390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iecsYAAADbAAAADwAAAGRycy9kb3ducmV2LnhtbESPQWvCQBSE74X+h+UVvDUbo2hJXUUq&#10;olKh1JaCt0f2NRuafRuzq8Z/7xYEj8PMfMNMZp2txYlaXzlW0E9SEMSF0xWXCr6/ls8vIHxA1lg7&#10;JgUX8jCbPj5MMNfuzJ902oVSRAj7HBWYEJpcSl8YsugT1xBH79e1FkOUbSl1i+cIt7XM0nQkLVYc&#10;Fww29Gao+NsdrYLF5mc4PnSHj8Fqb7YFDcb7bP6uVO+pm7+CCNSFe/jWXmsFWR/+v8QfIK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oYnnLGAAAA2wAAAA8AAAAAAAAA&#10;AAAAAAAAoQIAAGRycy9kb3ducmV2LnhtbFBLBQYAAAAABAAEAPkAAACUAwAAAAA=&#10;" strokecolor="black [3040]">
                  <v:stroke endarrow="open"/>
                </v:shape>
                <v:shape id="Прямая со стрелкой 22" o:spid="_x0000_s1048" type="#_x0000_t32" style="position:absolute;left:39243;top:19526;width:13954;height:390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oABcYAAADbAAAADwAAAGRycy9kb3ducmV2LnhtbESPQWvCQBSE7wX/w/KE3pqNsWiJriKW&#10;UkuFUlsEb4/sMxvMvo3ZVeO/dwtCj8PMfMNM552txZlaXzlWMEhSEMSF0xWXCn5/3p5eQPiArLF2&#10;TAqu5GE+6z1MMdfuwt903oRSRAj7HBWYEJpcSl8YsugT1xBHb+9aiyHKtpS6xUuE21pmaTqSFiuO&#10;CwYbWhoqDpuTVfD6sX0eH7vj1/B9Z9YFDce7bPGp1GO/W0xABOrCf/jeXmkFWQZ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rKAAXGAAAA2wAAAA8AAAAAAAAA&#10;AAAAAAAAoQIAAGRycy9kb3ducmV2LnhtbFBLBQYAAAAABAAEAPkAAACUAwAAAAA=&#10;" strokecolor="black [3040]">
                  <v:stroke endarrow="open"/>
                </v:shape>
                <v:shape id="Прямая со стрелкой 23" o:spid="_x0000_s1049" type="#_x0000_t32" style="position:absolute;left:53197;top:19526;width:1000;height:3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okeMMAAADbAAAADwAAAGRycy9kb3ducmV2LnhtbESPQYvCMBSE7wv+h/AEb2uqgmg1lUUo&#10;eHAPasXro3nbljYvtYm1/vvNwoLHYWa+Yba7wTSip85VlhXMphEI4tzqigsF2SX9XIFwHlljY5kU&#10;vMjBLhl9bDHW9skn6s++EAHCLkYFpfdtLKXLSzLoprYlDt6P7Qz6ILtC6g6fAW4aOY+ipTRYcVgo&#10;saV9SXl9fhgFkVum9/2l/u6zwp+ON5keXuurUpPx8LUB4Wnw7/B/+6AVzBfw9yX8AJ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KJHjDAAAA2wAAAA8AAAAAAAAAAAAA&#10;AAAAoQIAAGRycy9kb3ducmV2LnhtbFBLBQYAAAAABAAEAPkAAACRAwAAAAA=&#10;" strokecolor="black [3040]">
                  <v:stroke endarrow="open"/>
                </v:shape>
                <v:shape id="Прямая со стрелкой 24" o:spid="_x0000_s1050" type="#_x0000_t32" style="position:absolute;left:39814;top:30765;width:0;height:1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O8DMMAAADbAAAADwAAAGRycy9kb3ducmV2LnhtbESPQYvCMBSE7wv+h/AEb2uqiGg1lUUo&#10;eHAPasXro3nbljYvtYm1/vvNwoLHYWa+Yba7wTSip85VlhXMphEI4tzqigsF2SX9XIFwHlljY5kU&#10;vMjBLhl9bDHW9skn6s++EAHCLkYFpfdtLKXLSzLoprYlDt6P7Qz6ILtC6g6fAW4aOY+ipTRYcVgo&#10;saV9SXl9fhgFkVum9/2l/u6zwp+ON5keXuurUpPx8LUB4Wnw7/B/+6AVzBfw9yX8AJ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jvAzDAAAA2wAAAA8AAAAAAAAAAAAA&#10;AAAAoQIAAGRycy9kb3ducmV2LnhtbFBLBQYAAAAABAAEAPkAAACRAwAAAAA=&#10;" strokecolor="black [3040]">
                  <v:stroke endarrow="open"/>
                </v:shape>
                <w10:anchorlock/>
              </v:group>
            </w:pict>
          </mc:Fallback>
        </mc:AlternateContent>
      </w:r>
    </w:p>
    <w:p w:rsidR="005105B7" w:rsidRDefault="00A83572" w:rsidP="001F2DB1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rPr>
          <w:lang w:val="uk-UA"/>
        </w:rPr>
        <w:t xml:space="preserve">Рис. 5.1. </w:t>
      </w:r>
      <w:r>
        <w:t xml:space="preserve">Об’єкти резервування та нормативи відрахувань до резерву </w:t>
      </w:r>
      <w:proofErr w:type="gramStart"/>
      <w:r>
        <w:t>п</w:t>
      </w:r>
      <w:proofErr w:type="gramEnd"/>
      <w:r>
        <w:t>ід кредитні ризики</w:t>
      </w:r>
    </w:p>
    <w:p w:rsidR="00F46144" w:rsidRDefault="00F46144" w:rsidP="001F2DB1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</w:p>
    <w:p w:rsidR="00F46144" w:rsidRDefault="00F46144" w:rsidP="001F2DB1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 w:rsidRPr="00F46144">
        <w:rPr>
          <w:b/>
        </w:rPr>
        <w:t xml:space="preserve">2. </w:t>
      </w:r>
      <w:proofErr w:type="gramStart"/>
      <w:r w:rsidRPr="00F46144">
        <w:rPr>
          <w:b/>
        </w:rPr>
        <w:t>П</w:t>
      </w:r>
      <w:proofErr w:type="gramEnd"/>
      <w:r w:rsidRPr="00F46144">
        <w:rPr>
          <w:b/>
        </w:rPr>
        <w:t xml:space="preserve">ід час класифікації </w:t>
      </w:r>
      <w:r>
        <w:rPr>
          <w:b/>
        </w:rPr>
        <w:t>операцій за врахованими векселя</w:t>
      </w:r>
      <w:r w:rsidRPr="00F46144">
        <w:rPr>
          <w:b/>
        </w:rPr>
        <w:t>ми</w:t>
      </w:r>
      <w:r>
        <w:t xml:space="preserve">, крім оцінки фінансового стану позичальника (платника за векселем), ураховується строк погашення заборгованості та визначаються три категорії: </w:t>
      </w:r>
    </w:p>
    <w:p w:rsidR="00F46144" w:rsidRDefault="00F46144" w:rsidP="001F2DB1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rPr>
          <w:lang w:val="uk-UA"/>
        </w:rPr>
        <w:t>1</w:t>
      </w:r>
      <w:r>
        <w:sym w:font="Symbol" w:char="F02E"/>
      </w:r>
      <w:r>
        <w:t xml:space="preserve"> стандартна заборговані</w:t>
      </w:r>
      <w:r>
        <w:t>сть, якщо строк погашення вексе</w:t>
      </w:r>
      <w:r>
        <w:t xml:space="preserve">ля ще не настав; </w:t>
      </w:r>
    </w:p>
    <w:p w:rsidR="00F46144" w:rsidRDefault="00F46144" w:rsidP="001F2DB1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sym w:font="Symbol" w:char="F032"/>
      </w:r>
      <w:r>
        <w:sym w:font="Symbol" w:char="F02E"/>
      </w:r>
      <w:r>
        <w:t xml:space="preserve"> сумнівна заборгованість,</w:t>
      </w:r>
      <w:r>
        <w:t xml:space="preserve"> якщо строк прострочення за век</w:t>
      </w:r>
      <w:r>
        <w:t>селем не перевищує 30 дні</w:t>
      </w:r>
      <w:proofErr w:type="gramStart"/>
      <w:r>
        <w:t>в</w:t>
      </w:r>
      <w:proofErr w:type="gramEnd"/>
      <w:r>
        <w:t xml:space="preserve">; </w:t>
      </w:r>
    </w:p>
    <w:p w:rsidR="00F46144" w:rsidRDefault="00F46144" w:rsidP="001F2DB1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rPr>
          <w:lang w:val="uk-UA"/>
        </w:rPr>
        <w:t>3</w:t>
      </w:r>
      <w:r>
        <w:sym w:font="Symbol" w:char="F02E"/>
      </w:r>
      <w:r>
        <w:t xml:space="preserve"> безнадійна заборгованість, якщо вексель прострочено на строк понад 30 днів. </w:t>
      </w:r>
    </w:p>
    <w:p w:rsidR="00F46144" w:rsidRDefault="00F46144" w:rsidP="001F2DB1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t>Сума відрахувань до резерву за</w:t>
      </w:r>
      <w:r>
        <w:t xml:space="preserve"> врахованими векселями обчислює</w:t>
      </w:r>
      <w:r>
        <w:t>ться з огляду на встановлені коефіціє</w:t>
      </w:r>
      <w:r>
        <w:t xml:space="preserve">нти резервування за </w:t>
      </w:r>
      <w:proofErr w:type="gramStart"/>
      <w:r>
        <w:t>кожною</w:t>
      </w:r>
      <w:proofErr w:type="gramEnd"/>
      <w:r>
        <w:t xml:space="preserve"> з на</w:t>
      </w:r>
      <w:r>
        <w:t xml:space="preserve">званих категорій </w:t>
      </w:r>
      <w:r>
        <w:rPr>
          <w:lang w:val="uk-UA"/>
        </w:rPr>
        <w:t>-</w:t>
      </w:r>
      <w:r>
        <w:t xml:space="preserve"> 1 %, 50 %, 100 % </w:t>
      </w:r>
      <w:r>
        <w:rPr>
          <w:lang w:val="uk-UA"/>
        </w:rPr>
        <w:t>-</w:t>
      </w:r>
      <w:r>
        <w:t xml:space="preserve"> та урахованої вартості векселя, незалежно від його виду (дисконтний чи процентний).</w:t>
      </w:r>
    </w:p>
    <w:p w:rsidR="00F46144" w:rsidRDefault="00F46144" w:rsidP="001F2DB1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 w:rsidRPr="00F46144">
        <w:rPr>
          <w:b/>
        </w:rPr>
        <w:t>3. Класифікація операцій за факторингом,</w:t>
      </w:r>
      <w:r>
        <w:t xml:space="preserve"> наданими зо</w:t>
      </w:r>
      <w:r>
        <w:t xml:space="preserve">бов’язаннями (аваль), виконаними гарантіями та поруками здійснюється з огляду на клас </w:t>
      </w:r>
      <w:r>
        <w:t>позичальника та терміни простро</w:t>
      </w:r>
      <w:r>
        <w:t xml:space="preserve">чення з дня виконання зобов’язань. </w:t>
      </w:r>
    </w:p>
    <w:p w:rsidR="00F46144" w:rsidRDefault="00F46144" w:rsidP="001F2DB1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lastRenderedPageBreak/>
        <w:t xml:space="preserve">Отже, ці операції класифікуються як: </w:t>
      </w:r>
    </w:p>
    <w:p w:rsidR="00F46144" w:rsidRDefault="00F46144" w:rsidP="001F2DB1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sym w:font="Symbol" w:char="F0B7"/>
      </w:r>
      <w:r>
        <w:t xml:space="preserve"> стандартні, якщо стро</w:t>
      </w:r>
      <w:r>
        <w:t>к погашення, повернення чи вико</w:t>
      </w:r>
      <w:r>
        <w:t xml:space="preserve">нання зобов’язання ще не настав; </w:t>
      </w:r>
    </w:p>
    <w:p w:rsidR="00F46144" w:rsidRDefault="00F46144" w:rsidP="001F2DB1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sym w:font="Symbol" w:char="F0B7"/>
      </w:r>
      <w:r>
        <w:t xml:space="preserve"> сумнівні, коли строк заборгованості не перевищує 90 днів з дня виконання зобов’язань, передбачених договірними умовами; </w:t>
      </w:r>
    </w:p>
    <w:p w:rsidR="00F46144" w:rsidRDefault="00F46144" w:rsidP="001F2DB1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sym w:font="Symbol" w:char="F0B7"/>
      </w:r>
      <w:r>
        <w:t xml:space="preserve"> безнадійні, якщо строк заборгованості становить понад 90 днів </w:t>
      </w:r>
      <w:proofErr w:type="gramStart"/>
      <w:r>
        <w:t>п</w:t>
      </w:r>
      <w:proofErr w:type="gramEnd"/>
      <w:r>
        <w:t>ісля настання строку п</w:t>
      </w:r>
      <w:r>
        <w:t>латежу, передбаченого договірни</w:t>
      </w:r>
      <w:r>
        <w:t xml:space="preserve">ми умовами. </w:t>
      </w:r>
    </w:p>
    <w:p w:rsidR="00F46144" w:rsidRDefault="00F46144" w:rsidP="001F2DB1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t>Для обчислення суми резерву використовуються загальні ко</w:t>
      </w:r>
      <w:r>
        <w:t xml:space="preserve">ефіцієнти резервування за названими групами (1 %, 50 %, 100 %). </w:t>
      </w:r>
    </w:p>
    <w:p w:rsidR="00F46144" w:rsidRDefault="00F46144" w:rsidP="001F2DB1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 w:rsidRPr="00F46144">
        <w:rPr>
          <w:b/>
        </w:rPr>
        <w:t>4. Кошти, розміщені на к</w:t>
      </w:r>
      <w:r w:rsidRPr="00F46144">
        <w:rPr>
          <w:b/>
        </w:rPr>
        <w:t>ореспондентських рахунках та де</w:t>
      </w:r>
      <w:r w:rsidRPr="00F46144">
        <w:rPr>
          <w:b/>
        </w:rPr>
        <w:t>позитах до запитання в інших банках</w:t>
      </w:r>
      <w:r>
        <w:t xml:space="preserve"> є об’єктом резервування, якщо:</w:t>
      </w:r>
    </w:p>
    <w:p w:rsidR="00F46144" w:rsidRDefault="00F46144" w:rsidP="001F2DB1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t xml:space="preserve"> 1) </w:t>
      </w:r>
      <w:proofErr w:type="gramStart"/>
      <w:r>
        <w:t>вони</w:t>
      </w:r>
      <w:proofErr w:type="gramEnd"/>
      <w:r>
        <w:t xml:space="preserve"> розміщені в банках-нерезидентах; </w:t>
      </w:r>
    </w:p>
    <w:p w:rsidR="00F46144" w:rsidRDefault="00F46144" w:rsidP="001F2DB1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t xml:space="preserve">2) банк-кореспондент зареєстрований в офшорній зоні; </w:t>
      </w:r>
    </w:p>
    <w:p w:rsidR="00F46144" w:rsidRDefault="00F46144" w:rsidP="001F2DB1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t xml:space="preserve">3) банки-кореспонденти (резиденти і нерезиденти) визнано банкрутами або вони перебувають в стані ліквідації за </w:t>
      </w:r>
      <w:proofErr w:type="gramStart"/>
      <w:r>
        <w:t>р</w:t>
      </w:r>
      <w:proofErr w:type="gramEnd"/>
      <w:r>
        <w:t>ішенням уповноважених органів.</w:t>
      </w:r>
    </w:p>
    <w:p w:rsidR="00F46144" w:rsidRDefault="00F46144" w:rsidP="001F2DB1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 w:rsidRPr="00F46144">
        <w:rPr>
          <w:b/>
        </w:rPr>
        <w:t xml:space="preserve">5. Резерв </w:t>
      </w:r>
      <w:proofErr w:type="gramStart"/>
      <w:r w:rsidRPr="00F46144">
        <w:rPr>
          <w:b/>
        </w:rPr>
        <w:t>п</w:t>
      </w:r>
      <w:proofErr w:type="gramEnd"/>
      <w:r w:rsidRPr="00F46144">
        <w:rPr>
          <w:b/>
        </w:rPr>
        <w:t>ід прострочен</w:t>
      </w:r>
      <w:r w:rsidRPr="00F46144">
        <w:rPr>
          <w:b/>
        </w:rPr>
        <w:t>і та сумнівні щодо отримання на</w:t>
      </w:r>
      <w:r w:rsidRPr="00F46144">
        <w:rPr>
          <w:b/>
        </w:rPr>
        <w:t xml:space="preserve">раховані доходи за активними операціями банків </w:t>
      </w:r>
      <w:r>
        <w:t>створюється на всю суму прострочених понад 31 день і сумнівних щодо отри</w:t>
      </w:r>
      <w:r>
        <w:t xml:space="preserve">мання доходів. Нараховані доходи за активними операціями банків уважаються сумнівними до отримання, якщо платіж за основним боргом прострочений понад 90 днів або проценти за ним </w:t>
      </w:r>
      <w:proofErr w:type="gramStart"/>
      <w:r>
        <w:t>прострочен</w:t>
      </w:r>
      <w:proofErr w:type="gramEnd"/>
      <w:r>
        <w:t>і на строк понад 60 днів.</w:t>
      </w:r>
    </w:p>
    <w:p w:rsidR="003B13E0" w:rsidRDefault="003B13E0" w:rsidP="001F2DB1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</w:p>
    <w:p w:rsidR="003B13E0" w:rsidRPr="003B13E0" w:rsidRDefault="003B13E0" w:rsidP="003B13E0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rPr>
          <w:b/>
          <w:lang w:val="uk-UA"/>
        </w:rPr>
      </w:pPr>
      <w:r w:rsidRPr="003B13E0">
        <w:rPr>
          <w:b/>
        </w:rPr>
        <w:t>Ефективність управління кредитним портфелем банку</w:t>
      </w:r>
      <w:r w:rsidRPr="003B13E0">
        <w:rPr>
          <w:b/>
          <w:lang w:val="uk-UA"/>
        </w:rPr>
        <w:t>.</w:t>
      </w:r>
    </w:p>
    <w:p w:rsidR="00EB5CF4" w:rsidRDefault="003B13E0" w:rsidP="001F2DB1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 w:rsidRPr="003B13E0">
        <w:rPr>
          <w:lang w:val="uk-UA"/>
        </w:rPr>
        <w:t>Оцінювання ефективності кре</w:t>
      </w:r>
      <w:r>
        <w:rPr>
          <w:lang w:val="uk-UA"/>
        </w:rPr>
        <w:t>дитної діяльності банку має важ</w:t>
      </w:r>
      <w:r w:rsidRPr="003B13E0">
        <w:rPr>
          <w:lang w:val="uk-UA"/>
        </w:rPr>
        <w:t xml:space="preserve">ливе значення в системі прийняття управлінських рішень. </w:t>
      </w:r>
      <w:r>
        <w:t>Ефек</w:t>
      </w:r>
      <w:r>
        <w:t>тивність управління кредитним портфелем банку визначається за спі</w:t>
      </w:r>
      <w:proofErr w:type="gramStart"/>
      <w:r>
        <w:t>вв</w:t>
      </w:r>
      <w:proofErr w:type="gramEnd"/>
      <w:r>
        <w:t xml:space="preserve">ідношенням між такими параметрами, як рівень дохідності та величина кредитного ризику портфеля. </w:t>
      </w:r>
    </w:p>
    <w:p w:rsidR="00EB5CF4" w:rsidRDefault="003B13E0" w:rsidP="001F2DB1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 w:rsidRPr="00EB5CF4">
        <w:rPr>
          <w:lang w:val="uk-UA"/>
        </w:rPr>
        <w:t>Ризик кредитного портфеля найадекватніше оцінюється через розрахункове значення резерву під нестандартну заборгованість за кредитними операціями банку, тобто частини резерву, роз</w:t>
      </w:r>
      <w:r w:rsidRPr="00EB5CF4">
        <w:rPr>
          <w:lang w:val="uk-UA"/>
        </w:rPr>
        <w:t xml:space="preserve">рахованої за кредитами категорій: під контролем, субстандартні, сумнівні, безнадійні. Фактично </w:t>
      </w:r>
      <w:r w:rsidR="00EB5CF4" w:rsidRPr="00EB5CF4">
        <w:rPr>
          <w:lang w:val="uk-UA"/>
        </w:rPr>
        <w:t>цей показник відображає суму ко</w:t>
      </w:r>
      <w:r w:rsidRPr="00EB5CF4">
        <w:rPr>
          <w:lang w:val="uk-UA"/>
        </w:rPr>
        <w:t>штів, які з високою ймовір</w:t>
      </w:r>
      <w:r w:rsidR="00EB5CF4" w:rsidRPr="00EB5CF4">
        <w:rPr>
          <w:lang w:val="uk-UA"/>
        </w:rPr>
        <w:t>ністю банк недоотримає. Інформа</w:t>
      </w:r>
      <w:r w:rsidRPr="00EB5CF4">
        <w:rPr>
          <w:lang w:val="uk-UA"/>
        </w:rPr>
        <w:t xml:space="preserve">ційною базою таких розрахунків служать дані аналітичного обліку. </w:t>
      </w:r>
    </w:p>
    <w:p w:rsidR="00EB5CF4" w:rsidRDefault="003B13E0" w:rsidP="001F2DB1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>
        <w:t xml:space="preserve">Інша частина резерву — </w:t>
      </w:r>
      <w:proofErr w:type="gramStart"/>
      <w:r>
        <w:t>п</w:t>
      </w:r>
      <w:proofErr w:type="gramEnd"/>
      <w:r>
        <w:t xml:space="preserve">ід </w:t>
      </w:r>
      <w:r w:rsidR="00EB5CF4">
        <w:t>стандартну заборгованість та не</w:t>
      </w:r>
      <w:r>
        <w:t>стандартну заборгованість за інши</w:t>
      </w:r>
      <w:r w:rsidR="00EB5CF4">
        <w:t>ми операціями, що підлягають ре</w:t>
      </w:r>
      <w:r>
        <w:t>зервуванню (крім кредитних) — не відображає ризик кредитного портфеля, тому може спотворити результати аналізу його ефекти</w:t>
      </w:r>
      <w:r>
        <w:t>вності. Оскільки резерв під станда</w:t>
      </w:r>
      <w:r w:rsidR="00EB5CF4">
        <w:t>ртну заборгованість за кредитни</w:t>
      </w:r>
      <w:r>
        <w:t>ми операціями створюється за всіма без винятку кредитними опера</w:t>
      </w:r>
      <w:r>
        <w:t xml:space="preserve">ціями, навіть найбільш надійними, то він не </w:t>
      </w:r>
      <w:proofErr w:type="gramStart"/>
      <w:r>
        <w:t>св</w:t>
      </w:r>
      <w:proofErr w:type="gramEnd"/>
      <w:r>
        <w:t>ідчить про підвище</w:t>
      </w:r>
      <w:r>
        <w:t xml:space="preserve">ний ризик банку, а є своєрідним «перестрахуванням». </w:t>
      </w:r>
      <w:proofErr w:type="gramStart"/>
      <w:r>
        <w:t>Наприклад, у США резервів за двома першими групами кредитів — стандартними і спеціально згаданими — взага</w:t>
      </w:r>
      <w:r w:rsidR="00EB5CF4">
        <w:t>лі не створюють</w:t>
      </w:r>
      <w:r>
        <w:t xml:space="preserve">. </w:t>
      </w:r>
      <w:proofErr w:type="gramEnd"/>
    </w:p>
    <w:p w:rsidR="003B13E0" w:rsidRDefault="003B13E0" w:rsidP="001F2DB1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w:r w:rsidRPr="000D3BA0">
        <w:rPr>
          <w:b/>
        </w:rPr>
        <w:t xml:space="preserve">Показник ризику кредитного </w:t>
      </w:r>
      <w:r w:rsidR="00EB5CF4" w:rsidRPr="000D3BA0">
        <w:rPr>
          <w:b/>
        </w:rPr>
        <w:t>портфеля банку</w:t>
      </w:r>
      <w:r w:rsidR="00EB5CF4">
        <w:t xml:space="preserve"> знаходять як від</w:t>
      </w:r>
      <w:r>
        <w:t>ношення розрахункового значе</w:t>
      </w:r>
      <w:r w:rsidR="00EB5CF4">
        <w:t xml:space="preserve">ння резерву </w:t>
      </w:r>
      <w:proofErr w:type="gramStart"/>
      <w:r w:rsidR="00EB5CF4">
        <w:t>п</w:t>
      </w:r>
      <w:proofErr w:type="gramEnd"/>
      <w:r w:rsidR="00EB5CF4">
        <w:t>ід нестандартну за</w:t>
      </w:r>
      <w:r>
        <w:t xml:space="preserve">боргованість за </w:t>
      </w:r>
      <w:r>
        <w:lastRenderedPageBreak/>
        <w:t>кредитними операціями банку до вартості всього кредитного портфеля (у відсотках):</w:t>
      </w:r>
    </w:p>
    <w:p w:rsidR="00EB5CF4" w:rsidRDefault="00EB5CF4" w:rsidP="001F2DB1">
      <w:pPr>
        <w:pStyle w:val="a3"/>
        <w:tabs>
          <w:tab w:val="left" w:pos="1065"/>
        </w:tabs>
        <w:spacing w:line="240" w:lineRule="auto"/>
        <w:ind w:left="0" w:firstLine="709"/>
        <w:rPr>
          <w:lang w:val="uk-UA"/>
        </w:rPr>
      </w:pPr>
      <m:oMathPara>
        <m:oMath>
          <m:r>
            <w:rPr>
              <w:rFonts w:ascii="Cambria Math" w:hAnsi="Cambria Math"/>
              <w:lang w:val="en-US"/>
            </w:rPr>
            <m:t xml:space="preserve">IR=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R</m:t>
              </m:r>
            </m:num>
            <m:den>
              <m:r>
                <w:rPr>
                  <w:rFonts w:ascii="Cambria Math" w:hAnsi="Cambria Math"/>
                  <w:lang w:val="en-US"/>
                </w:rPr>
                <m:t>V</m:t>
              </m:r>
            </m:den>
          </m:f>
          <m:r>
            <w:rPr>
              <w:rFonts w:ascii="Cambria Math" w:hAnsi="Cambria Math"/>
              <w:lang w:val="en-US"/>
            </w:rPr>
            <m:t>×100</m:t>
          </m:r>
          <m:r>
            <w:rPr>
              <w:rFonts w:ascii="Cambria Math" w:hAnsi="Cambria Math"/>
              <w:lang w:val="uk-UA"/>
            </w:rPr>
            <m:t>,</m:t>
          </m:r>
        </m:oMath>
      </m:oMathPara>
    </w:p>
    <w:p w:rsidR="00EB5CF4" w:rsidRDefault="00EB5CF4" w:rsidP="00EB5CF4">
      <w:pPr>
        <w:tabs>
          <w:tab w:val="left" w:pos="709"/>
        </w:tabs>
        <w:spacing w:line="240" w:lineRule="auto"/>
        <w:rPr>
          <w:lang w:val="uk-UA"/>
        </w:rPr>
      </w:pPr>
      <w:r>
        <w:rPr>
          <w:lang w:val="uk-UA"/>
        </w:rPr>
        <w:tab/>
      </w:r>
      <w:r>
        <w:t xml:space="preserve">де IR — показник ризику кредитного портфеля; </w:t>
      </w:r>
    </w:p>
    <w:p w:rsidR="00EB5CF4" w:rsidRDefault="00EB5CF4" w:rsidP="00EB5CF4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t>R — розрахунко</w:t>
      </w:r>
      <w:r>
        <w:t xml:space="preserve">ве значення резерву </w:t>
      </w:r>
      <w:proofErr w:type="gramStart"/>
      <w:r>
        <w:t>п</w:t>
      </w:r>
      <w:proofErr w:type="gramEnd"/>
      <w:r>
        <w:t>ід нестан</w:t>
      </w:r>
      <w:r>
        <w:t>дартну заборгованість за кредит</w:t>
      </w:r>
      <w:r>
        <w:t xml:space="preserve">ними операціями банку; </w:t>
      </w:r>
    </w:p>
    <w:p w:rsidR="00EB5CF4" w:rsidRDefault="00EB5CF4" w:rsidP="00EB5CF4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t>V — обсяг кредитного портфеля банку</w:t>
      </w:r>
      <w:r>
        <w:rPr>
          <w:lang w:val="uk-UA"/>
        </w:rPr>
        <w:t>.</w:t>
      </w:r>
    </w:p>
    <w:p w:rsidR="000D3BA0" w:rsidRDefault="000D3BA0" w:rsidP="00EB5CF4">
      <w:pPr>
        <w:tabs>
          <w:tab w:val="left" w:pos="709"/>
        </w:tabs>
        <w:spacing w:line="240" w:lineRule="auto"/>
        <w:ind w:firstLine="709"/>
        <w:rPr>
          <w:lang w:val="uk-UA"/>
        </w:rPr>
      </w:pPr>
      <w:r w:rsidRPr="000D3BA0">
        <w:rPr>
          <w:lang w:val="uk-UA"/>
        </w:rPr>
        <w:t xml:space="preserve">У загальному випадку </w:t>
      </w:r>
      <w:r w:rsidRPr="000D3BA0">
        <w:rPr>
          <w:b/>
          <w:lang w:val="uk-UA"/>
        </w:rPr>
        <w:t>коефіцієнт ефективності управління портфелем</w:t>
      </w:r>
      <w:r w:rsidRPr="000D3BA0">
        <w:rPr>
          <w:lang w:val="uk-UA"/>
        </w:rPr>
        <w:t xml:space="preserve"> є відношенням різниці між дохідністю портфеля (реальною або очікуваною) та ставкою без ризику до показника, який відображає ризик портфеля. </w:t>
      </w:r>
      <w:r>
        <w:t>Це коефіцієнти Шарпа, Трейнора</w:t>
      </w:r>
      <w:r>
        <w:t>, коефіцієнт відносної дюрації</w:t>
      </w:r>
      <w:r>
        <w:rPr>
          <w:lang w:val="uk-UA"/>
        </w:rPr>
        <w:t>.</w:t>
      </w:r>
    </w:p>
    <w:p w:rsidR="000D3BA0" w:rsidRDefault="000D3BA0" w:rsidP="00EB5CF4">
      <w:pPr>
        <w:tabs>
          <w:tab w:val="left" w:pos="709"/>
        </w:tabs>
        <w:spacing w:line="240" w:lineRule="auto"/>
        <w:ind w:firstLine="709"/>
        <w:rPr>
          <w:lang w:val="uk-UA"/>
        </w:rPr>
      </w:pPr>
      <w:r w:rsidRPr="000D3BA0">
        <w:rPr>
          <w:b/>
        </w:rPr>
        <w:t>Коефіцієнт ефективності управління кредитним портфелем банку</w:t>
      </w:r>
      <w:r>
        <w:t xml:space="preserve"> визначається за формулою:</w:t>
      </w:r>
    </w:p>
    <w:p w:rsidR="000D3BA0" w:rsidRPr="000D3BA0" w:rsidRDefault="000D3BA0" w:rsidP="00EB5CF4">
      <w:pPr>
        <w:tabs>
          <w:tab w:val="left" w:pos="709"/>
        </w:tabs>
        <w:spacing w:line="240" w:lineRule="auto"/>
        <w:ind w:firstLine="709"/>
        <w:rPr>
          <w:i/>
          <w:lang w:val="uk-UA"/>
        </w:rPr>
      </w:pPr>
      <m:oMathPara>
        <m:oMath>
          <m:r>
            <w:rPr>
              <w:rFonts w:ascii="Cambria Math" w:hAnsi="Cambria Math"/>
              <w:lang w:val="uk-UA"/>
            </w:rPr>
            <m:t>kC=</m:t>
          </m:r>
          <m:f>
            <m:fPr>
              <m:ctrlPr>
                <w:rPr>
                  <w:rFonts w:ascii="Cambria Math" w:hAnsi="Cambria Math"/>
                  <w:i/>
                  <w:lang w:val="uk-UA"/>
                </w:rPr>
              </m:ctrlPr>
            </m:fPr>
            <m:num>
              <m:r>
                <w:rPr>
                  <w:rFonts w:ascii="Cambria Math" w:hAnsi="Cambria Math"/>
                  <w:lang w:val="uk-UA"/>
                </w:rPr>
                <m:t>d-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uk-UA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uk-UA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lang w:val="uk-UA"/>
                </w:rPr>
                <m:t>IR</m:t>
              </m:r>
            </m:den>
          </m:f>
          <m:r>
            <w:rPr>
              <w:rFonts w:ascii="Cambria Math" w:hAnsi="Cambria Math"/>
              <w:lang w:val="uk-UA"/>
            </w:rPr>
            <m:t>,</m:t>
          </m:r>
        </m:oMath>
      </m:oMathPara>
    </w:p>
    <w:p w:rsidR="000D3BA0" w:rsidRDefault="000D3BA0" w:rsidP="00EB5CF4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t>де kC — коефіцієнт ефективно</w:t>
      </w:r>
      <w:r>
        <w:t>сті управління кредитним портфе</w:t>
      </w:r>
      <w:r>
        <w:t xml:space="preserve">лем; </w:t>
      </w:r>
    </w:p>
    <w:p w:rsidR="000D3BA0" w:rsidRDefault="000D3BA0" w:rsidP="00EB5CF4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t xml:space="preserve">d — дохідність портфеля; </w:t>
      </w:r>
    </w:p>
    <w:p w:rsidR="000D3BA0" w:rsidRDefault="000D3BA0" w:rsidP="00EB5CF4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t>r</w:t>
      </w:r>
      <w:r w:rsidRPr="000D3BA0">
        <w:rPr>
          <w:vertAlign w:val="subscript"/>
        </w:rPr>
        <w:t>0</w:t>
      </w:r>
      <w:r>
        <w:t xml:space="preserve"> — ставка без ризику;</w:t>
      </w:r>
    </w:p>
    <w:p w:rsidR="00EB5CF4" w:rsidRDefault="000D3BA0" w:rsidP="00EB5CF4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t>IR — по</w:t>
      </w:r>
      <w:r>
        <w:t>казник ризику кредитного портфеля.</w:t>
      </w:r>
    </w:p>
    <w:p w:rsidR="003C37C8" w:rsidRDefault="003C37C8" w:rsidP="00EB5CF4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t xml:space="preserve">Коефіцієнт ефективності управління кредитним портфелем може бути використаний банком у процесі </w:t>
      </w:r>
      <w:proofErr w:type="gramStart"/>
      <w:r>
        <w:t>перспективного</w:t>
      </w:r>
      <w:proofErr w:type="gramEnd"/>
      <w:r>
        <w:t xml:space="preserve"> або ретроспективного аналізу. </w:t>
      </w:r>
    </w:p>
    <w:p w:rsidR="003C37C8" w:rsidRDefault="003C37C8" w:rsidP="00EB5CF4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t xml:space="preserve">Перспективний аналіз проводиться на стадії формування кредитного портфеля і дозволяє порівняти ефективність </w:t>
      </w:r>
      <w:proofErr w:type="gramStart"/>
      <w:r>
        <w:t>р</w:t>
      </w:r>
      <w:proofErr w:type="gramEnd"/>
      <w:r>
        <w:t xml:space="preserve">ізних варіантів розміщення ресурсів. Крім того, цей підхід можна використати для формування портфеля заданої якості. Для цього слід встановити внутрішній ліміт ефективності кредитних операцій — граничний рівень, нижче за який видача кредиту визнаватиметься за недоцільну. У </w:t>
      </w:r>
      <w:r>
        <w:t>результаті буде сфор</w:t>
      </w:r>
      <w:r>
        <w:t>мовано оптимальний з погляду спі</w:t>
      </w:r>
      <w:proofErr w:type="gramStart"/>
      <w:r>
        <w:t>вв</w:t>
      </w:r>
      <w:proofErr w:type="gramEnd"/>
      <w:r>
        <w:t xml:space="preserve">ідношення доходу та ризику кредитний портфель. </w:t>
      </w:r>
    </w:p>
    <w:p w:rsidR="003C37C8" w:rsidRDefault="003C37C8" w:rsidP="00EB5CF4">
      <w:pPr>
        <w:tabs>
          <w:tab w:val="left" w:pos="709"/>
        </w:tabs>
        <w:spacing w:line="240" w:lineRule="auto"/>
        <w:ind w:firstLine="709"/>
        <w:rPr>
          <w:lang w:val="uk-UA"/>
        </w:rPr>
      </w:pPr>
      <w:r w:rsidRPr="003C37C8">
        <w:rPr>
          <w:lang w:val="uk-UA"/>
        </w:rPr>
        <w:t>Ретроспективний аналіз дозволяє оцінити результати управління кредитним портфел</w:t>
      </w:r>
      <w:r w:rsidRPr="003C37C8">
        <w:rPr>
          <w:lang w:val="uk-UA"/>
        </w:rPr>
        <w:t>ем банку у порівнянні з очікува</w:t>
      </w:r>
      <w:r w:rsidRPr="003C37C8">
        <w:rPr>
          <w:lang w:val="uk-UA"/>
        </w:rPr>
        <w:t>ними (плановими) значеннями коефіцієнтів ефективності, а та</w:t>
      </w:r>
      <w:r w:rsidRPr="003C37C8">
        <w:rPr>
          <w:lang w:val="uk-UA"/>
        </w:rPr>
        <w:t xml:space="preserve">кож з аналогічними показниками діяльності інших банків або із ринковим портфелем. </w:t>
      </w:r>
      <w:r>
        <w:t xml:space="preserve">За результатами ретроспективного аналізу виявляють </w:t>
      </w:r>
      <w:proofErr w:type="gramStart"/>
      <w:r>
        <w:t>динаміку</w:t>
      </w:r>
      <w:proofErr w:type="gramEnd"/>
      <w:r>
        <w:t xml:space="preserve"> ефективності креди</w:t>
      </w:r>
      <w:r>
        <w:rPr>
          <w:lang w:val="uk-UA"/>
        </w:rPr>
        <w:t>тного портфеля та її відповідність стратегії управління банком.</w:t>
      </w:r>
    </w:p>
    <w:p w:rsidR="003C37C8" w:rsidRDefault="003C37C8" w:rsidP="00EB5CF4">
      <w:pPr>
        <w:tabs>
          <w:tab w:val="left" w:pos="709"/>
        </w:tabs>
        <w:spacing w:line="240" w:lineRule="auto"/>
        <w:ind w:firstLine="709"/>
        <w:rPr>
          <w:lang w:val="uk-UA"/>
        </w:rPr>
      </w:pPr>
    </w:p>
    <w:p w:rsidR="003C37C8" w:rsidRPr="003C37C8" w:rsidRDefault="003C37C8" w:rsidP="003C37C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rPr>
          <w:b/>
          <w:lang w:val="uk-UA"/>
        </w:rPr>
      </w:pPr>
      <w:r w:rsidRPr="003C37C8">
        <w:rPr>
          <w:b/>
        </w:rPr>
        <w:t>Методи управління проблемними кредитами</w:t>
      </w:r>
      <w:r w:rsidRPr="003C37C8">
        <w:rPr>
          <w:b/>
          <w:lang w:val="uk-UA"/>
        </w:rPr>
        <w:t>.</w:t>
      </w:r>
    </w:p>
    <w:p w:rsidR="0084236D" w:rsidRDefault="0084236D" w:rsidP="00EB5CF4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t>Незалежно від якості кредитного портфеля та методів управління кредитним ризиком, усі банки тією чи іншою мірою стикаються з неповерненням кредиті</w:t>
      </w:r>
      <w:proofErr w:type="gramStart"/>
      <w:r>
        <w:t>в</w:t>
      </w:r>
      <w:proofErr w:type="gramEnd"/>
      <w:r>
        <w:t xml:space="preserve">. </w:t>
      </w:r>
    </w:p>
    <w:p w:rsidR="0084236D" w:rsidRDefault="0084236D" w:rsidP="00EB5CF4">
      <w:pPr>
        <w:tabs>
          <w:tab w:val="left" w:pos="709"/>
        </w:tabs>
        <w:spacing w:line="240" w:lineRule="auto"/>
        <w:ind w:firstLine="709"/>
        <w:rPr>
          <w:lang w:val="uk-UA"/>
        </w:rPr>
      </w:pPr>
      <w:r w:rsidRPr="0084236D">
        <w:rPr>
          <w:b/>
        </w:rPr>
        <w:t>Проблемними кредитами</w:t>
      </w:r>
      <w:r>
        <w:t xml:space="preserve"> називають такі, за якими своєчасно не проведено один </w:t>
      </w:r>
      <w:proofErr w:type="gramStart"/>
      <w:r>
        <w:t>чи к</w:t>
      </w:r>
      <w:proofErr w:type="gramEnd"/>
      <w:r>
        <w:t xml:space="preserve">ілька платежів, значно знизилась ринкова вартість забезпечення, виникли обставини, </w:t>
      </w:r>
      <w:r>
        <w:t>котрі викликають сумнів щодо по</w:t>
      </w:r>
      <w:r>
        <w:t>вернення позички.</w:t>
      </w:r>
    </w:p>
    <w:p w:rsidR="0084236D" w:rsidRDefault="0084236D" w:rsidP="00EB5CF4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lastRenderedPageBreak/>
        <w:t>Кожний банк має у своєму портфелі проблемні кредити, і тому головне питання полягає у встано</w:t>
      </w:r>
      <w:r>
        <w:t xml:space="preserve">вленні допустимого для банку </w:t>
      </w:r>
      <w:proofErr w:type="gramStart"/>
      <w:r>
        <w:t>р</w:t>
      </w:r>
      <w:proofErr w:type="gramEnd"/>
      <w:r>
        <w:t>і</w:t>
      </w:r>
      <w:r>
        <w:t xml:space="preserve">вня цих кредитів щодо загальної вартості виданих позичок. </w:t>
      </w:r>
    </w:p>
    <w:p w:rsidR="0084236D" w:rsidRDefault="0084236D" w:rsidP="00EB5CF4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t>Для зарубіжних банків прийнятними в</w:t>
      </w:r>
      <w:r>
        <w:t>важаються такі значення показни</w:t>
      </w:r>
      <w:r>
        <w:t>ків: питома вага списаних кредитів у загальному обсязі виданих — 0,25—0,75 %; питома вага прострочених кредитів (понад 90 днів) у загальному обсязі виданих — 0,5—3 %. Якщо останній показник ся</w:t>
      </w:r>
      <w:r>
        <w:t xml:space="preserve">гає </w:t>
      </w:r>
      <w:proofErr w:type="gramStart"/>
      <w:r>
        <w:t>р</w:t>
      </w:r>
      <w:proofErr w:type="gramEnd"/>
      <w:r>
        <w:t>івня 7 %, то становище банку оцінюється як кризове</w:t>
      </w:r>
      <w:r>
        <w:rPr>
          <w:lang w:val="uk-UA"/>
        </w:rPr>
        <w:t>.</w:t>
      </w:r>
    </w:p>
    <w:p w:rsidR="00250683" w:rsidRDefault="0084236D" w:rsidP="00EB5CF4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t>Завдання менеджменту полягає в мінімізації збиткі</w:t>
      </w:r>
      <w:proofErr w:type="gramStart"/>
      <w:r>
        <w:t>в</w:t>
      </w:r>
      <w:proofErr w:type="gramEnd"/>
      <w:r>
        <w:t xml:space="preserve"> за проблемними </w:t>
      </w:r>
      <w:proofErr w:type="gramStart"/>
      <w:r>
        <w:t>кредитами</w:t>
      </w:r>
      <w:proofErr w:type="gramEnd"/>
      <w:r>
        <w:t xml:space="preserve"> за допомогою від</w:t>
      </w:r>
      <w:r w:rsidR="00250683">
        <w:rPr>
          <w:lang w:val="uk-UA"/>
        </w:rPr>
        <w:t>повідних методів управління.</w:t>
      </w:r>
    </w:p>
    <w:p w:rsidR="00250683" w:rsidRDefault="00250683" w:rsidP="00EB5CF4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t xml:space="preserve">Проблемні кредити </w:t>
      </w:r>
      <w:proofErr w:type="gramStart"/>
      <w:r>
        <w:t>у б</w:t>
      </w:r>
      <w:proofErr w:type="gramEnd"/>
      <w:r>
        <w:t>ільшо</w:t>
      </w:r>
      <w:r>
        <w:t>сті випадків не виникають рапто</w:t>
      </w:r>
      <w:r>
        <w:t>во. На практиці існує багато сигн</w:t>
      </w:r>
      <w:r>
        <w:t xml:space="preserve">алів, які </w:t>
      </w:r>
      <w:proofErr w:type="gramStart"/>
      <w:r>
        <w:t>св</w:t>
      </w:r>
      <w:proofErr w:type="gramEnd"/>
      <w:r>
        <w:t>ідчать про погіршен</w:t>
      </w:r>
      <w:r>
        <w:t>ня фінансового стану позичальника та про підвищення ймовірнос</w:t>
      </w:r>
      <w:r>
        <w:t>ті неповернення кредиту. Завд</w:t>
      </w:r>
      <w:r>
        <w:t xml:space="preserve">ання </w:t>
      </w:r>
      <w:proofErr w:type="gramStart"/>
      <w:r>
        <w:t>кредитного</w:t>
      </w:r>
      <w:proofErr w:type="gramEnd"/>
      <w:r>
        <w:t xml:space="preserve"> працівника поля</w:t>
      </w:r>
      <w:r>
        <w:t>гає у виявленні таких сигналі</w:t>
      </w:r>
      <w:r>
        <w:t>в якомога раніше, перш ніж ситу</w:t>
      </w:r>
      <w:r>
        <w:t xml:space="preserve">ація вийде з-під контролю і втрати стануть неминучими. </w:t>
      </w:r>
    </w:p>
    <w:p w:rsidR="00250683" w:rsidRDefault="00250683" w:rsidP="00EB5CF4">
      <w:pPr>
        <w:tabs>
          <w:tab w:val="left" w:pos="709"/>
        </w:tabs>
        <w:spacing w:line="240" w:lineRule="auto"/>
        <w:ind w:firstLine="709"/>
        <w:rPr>
          <w:lang w:val="uk-UA"/>
        </w:rPr>
      </w:pPr>
      <w:r w:rsidRPr="00250683">
        <w:rPr>
          <w:lang w:val="uk-UA"/>
        </w:rPr>
        <w:t>Попри те, що кожний проблемний кредит має свої</w:t>
      </w:r>
      <w:r>
        <w:rPr>
          <w:lang w:val="uk-UA"/>
        </w:rPr>
        <w:t xml:space="preserve"> особли</w:t>
      </w:r>
      <w:r w:rsidRPr="00250683">
        <w:rPr>
          <w:lang w:val="uk-UA"/>
        </w:rPr>
        <w:t>вості, про виникнення труднощ</w:t>
      </w:r>
      <w:r>
        <w:rPr>
          <w:lang w:val="uk-UA"/>
        </w:rPr>
        <w:t>ів у позичальника свідчать одна</w:t>
      </w:r>
      <w:r w:rsidRPr="00250683">
        <w:rPr>
          <w:lang w:val="uk-UA"/>
        </w:rPr>
        <w:t>кові факти:</w:t>
      </w:r>
    </w:p>
    <w:p w:rsidR="00250683" w:rsidRDefault="00250683" w:rsidP="00EB5CF4">
      <w:pPr>
        <w:tabs>
          <w:tab w:val="left" w:pos="709"/>
        </w:tabs>
        <w:spacing w:line="240" w:lineRule="auto"/>
        <w:ind w:firstLine="709"/>
        <w:rPr>
          <w:lang w:val="uk-UA"/>
        </w:rPr>
      </w:pPr>
      <w:r w:rsidRPr="00250683">
        <w:rPr>
          <w:lang w:val="uk-UA"/>
        </w:rPr>
        <w:t xml:space="preserve"> </w:t>
      </w:r>
      <w:r>
        <w:sym w:font="Symbol" w:char="F0B7"/>
      </w:r>
      <w:r w:rsidRPr="00250683">
        <w:rPr>
          <w:lang w:val="uk-UA"/>
        </w:rPr>
        <w:t xml:space="preserve"> припинення контактів з працівниками банку; </w:t>
      </w:r>
    </w:p>
    <w:p w:rsidR="00250683" w:rsidRDefault="00250683" w:rsidP="00EB5CF4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sym w:font="Symbol" w:char="F0B7"/>
      </w:r>
      <w:r w:rsidRPr="00250683">
        <w:rPr>
          <w:lang w:val="uk-UA"/>
        </w:rPr>
        <w:t xml:space="preserve"> подання фінансової звітнос</w:t>
      </w:r>
      <w:r>
        <w:rPr>
          <w:lang w:val="uk-UA"/>
        </w:rPr>
        <w:t>ті із затримками, які не поясню</w:t>
      </w:r>
      <w:r w:rsidRPr="00250683">
        <w:rPr>
          <w:lang w:val="uk-UA"/>
        </w:rPr>
        <w:t xml:space="preserve">ються; </w:t>
      </w:r>
    </w:p>
    <w:p w:rsidR="00250683" w:rsidRDefault="00250683" w:rsidP="00EB5CF4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sym w:font="Symbol" w:char="F0B7"/>
      </w:r>
      <w:r w:rsidRPr="00250683">
        <w:rPr>
          <w:lang w:val="uk-UA"/>
        </w:rPr>
        <w:t xml:space="preserve"> несприятливі зміни цін на акції позичальника; </w:t>
      </w:r>
    </w:p>
    <w:p w:rsidR="00250683" w:rsidRDefault="00250683" w:rsidP="00EB5CF4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sym w:font="Symbol" w:char="F0B7"/>
      </w:r>
      <w:r w:rsidRPr="00250683">
        <w:rPr>
          <w:lang w:val="uk-UA"/>
        </w:rPr>
        <w:t xml:space="preserve"> поява у позичальника чистих збитків протягом одного або декількох звітних періодів; </w:t>
      </w:r>
    </w:p>
    <w:p w:rsidR="00250683" w:rsidRDefault="00250683" w:rsidP="00EB5CF4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sym w:font="Symbol" w:char="F0B7"/>
      </w:r>
      <w:r w:rsidRPr="00250683">
        <w:rPr>
          <w:lang w:val="uk-UA"/>
        </w:rPr>
        <w:t xml:space="preserve"> негативні зміни показників ліквідності, співвідношення власних і залучених коштів, ділової активності; </w:t>
      </w:r>
    </w:p>
    <w:p w:rsidR="00250683" w:rsidRDefault="00250683" w:rsidP="00EB5CF4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sym w:font="Symbol" w:char="F0B7"/>
      </w:r>
      <w:r w:rsidRPr="00250683">
        <w:rPr>
          <w:lang w:val="uk-UA"/>
        </w:rPr>
        <w:t xml:space="preserve"> відхилення в обсягах реалізації продукції та грошових по</w:t>
      </w:r>
      <w:r w:rsidRPr="00250683">
        <w:rPr>
          <w:lang w:val="uk-UA"/>
        </w:rPr>
        <w:t xml:space="preserve">токах від тих, які планувалися під час видачі кредиту; </w:t>
      </w:r>
    </w:p>
    <w:p w:rsidR="0084236D" w:rsidRDefault="00250683" w:rsidP="00EB5CF4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sym w:font="Symbol" w:char="F0B7"/>
      </w:r>
      <w:r w:rsidRPr="00250683">
        <w:rPr>
          <w:lang w:val="uk-UA"/>
        </w:rPr>
        <w:t xml:space="preserve"> різкі негативні зміни залишків на рахунках клієнта, які не очікувались та не пояснені.</w:t>
      </w:r>
      <w:r w:rsidR="0084236D" w:rsidRPr="00250683">
        <w:rPr>
          <w:lang w:val="uk-UA"/>
        </w:rPr>
        <w:t/>
      </w:r>
    </w:p>
    <w:p w:rsidR="005F4F0E" w:rsidRDefault="005F4F0E" w:rsidP="00EB5CF4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t>У процесі роботи з пробле</w:t>
      </w:r>
      <w:r>
        <w:t>мними кредитами банк може засто</w:t>
      </w:r>
      <w:r>
        <w:t xml:space="preserve">сувати два основні методи управління: реабілітацію чи ліквідацію. </w:t>
      </w:r>
    </w:p>
    <w:p w:rsidR="005F4F0E" w:rsidRDefault="005F4F0E" w:rsidP="00EB5CF4">
      <w:pPr>
        <w:tabs>
          <w:tab w:val="left" w:pos="709"/>
        </w:tabs>
        <w:spacing w:line="240" w:lineRule="auto"/>
        <w:ind w:firstLine="709"/>
        <w:rPr>
          <w:lang w:val="uk-UA"/>
        </w:rPr>
      </w:pPr>
      <w:r w:rsidRPr="005F4F0E">
        <w:rPr>
          <w:b/>
        </w:rPr>
        <w:t>Метод реабілітації</w:t>
      </w:r>
      <w:r>
        <w:t xml:space="preserve"> по</w:t>
      </w:r>
      <w:r>
        <w:t>лягає в розробці спільного з по</w:t>
      </w:r>
      <w:r>
        <w:t xml:space="preserve">зичальником плану заходів щодо повернення кредиту. </w:t>
      </w:r>
    </w:p>
    <w:p w:rsidR="005F4F0E" w:rsidRDefault="005F4F0E" w:rsidP="00EB5CF4">
      <w:pPr>
        <w:tabs>
          <w:tab w:val="left" w:pos="709"/>
        </w:tabs>
        <w:spacing w:line="240" w:lineRule="auto"/>
        <w:ind w:firstLine="709"/>
        <w:rPr>
          <w:lang w:val="uk-UA"/>
        </w:rPr>
      </w:pPr>
      <w:r w:rsidRPr="005F4F0E">
        <w:rPr>
          <w:b/>
        </w:rPr>
        <w:t xml:space="preserve">Метод </w:t>
      </w:r>
      <w:proofErr w:type="gramStart"/>
      <w:r w:rsidRPr="005F4F0E">
        <w:rPr>
          <w:b/>
        </w:rPr>
        <w:t>л</w:t>
      </w:r>
      <w:proofErr w:type="gramEnd"/>
      <w:r w:rsidRPr="005F4F0E">
        <w:rPr>
          <w:b/>
        </w:rPr>
        <w:t>іквідації</w:t>
      </w:r>
      <w:r>
        <w:t xml:space="preserve"> означає повернення к</w:t>
      </w:r>
      <w:r>
        <w:t>редиту через проведення процеду</w:t>
      </w:r>
      <w:r>
        <w:t>ри банкрутства та продажу активів позичальника.</w:t>
      </w:r>
    </w:p>
    <w:p w:rsidR="005F4F0E" w:rsidRDefault="005F4F0E" w:rsidP="00EB5CF4">
      <w:pPr>
        <w:tabs>
          <w:tab w:val="left" w:pos="709"/>
        </w:tabs>
        <w:spacing w:line="240" w:lineRule="auto"/>
        <w:ind w:firstLine="709"/>
        <w:rPr>
          <w:lang w:val="uk-UA"/>
        </w:rPr>
      </w:pPr>
      <w:r w:rsidRPr="005F4F0E">
        <w:rPr>
          <w:b/>
          <w:lang w:val="uk-UA"/>
        </w:rPr>
        <w:t>Процес реабілітації</w:t>
      </w:r>
      <w:r w:rsidRPr="005F4F0E">
        <w:rPr>
          <w:lang w:val="uk-UA"/>
        </w:rPr>
        <w:t xml:space="preserve"> складається з декількох етапів: </w:t>
      </w:r>
    </w:p>
    <w:p w:rsidR="005F4F0E" w:rsidRDefault="005F4F0E" w:rsidP="00EB5CF4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sym w:font="Symbol" w:char="F0A8"/>
      </w:r>
      <w:r w:rsidRPr="005F4F0E">
        <w:rPr>
          <w:lang w:val="uk-UA"/>
        </w:rPr>
        <w:t xml:space="preserve"> збір і підготовка інформації; </w:t>
      </w:r>
    </w:p>
    <w:p w:rsidR="005F4F0E" w:rsidRDefault="005F4F0E" w:rsidP="00EB5CF4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sym w:font="Symbol" w:char="F0A8"/>
      </w:r>
      <w:r w:rsidRPr="005F4F0E">
        <w:rPr>
          <w:lang w:val="uk-UA"/>
        </w:rPr>
        <w:t xml:space="preserve"> зустріч із позичальником; </w:t>
      </w:r>
    </w:p>
    <w:p w:rsidR="005F4F0E" w:rsidRDefault="005F4F0E" w:rsidP="00EB5CF4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sym w:font="Symbol" w:char="F0A8"/>
      </w:r>
      <w:r w:rsidRPr="005F4F0E">
        <w:rPr>
          <w:lang w:val="uk-UA"/>
        </w:rPr>
        <w:t xml:space="preserve"> розробка плану дій; </w:t>
      </w:r>
    </w:p>
    <w:p w:rsidR="005F4F0E" w:rsidRDefault="005F4F0E" w:rsidP="00EB5CF4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sym w:font="Symbol" w:char="F0A8"/>
      </w:r>
      <w:r w:rsidRPr="005F4F0E">
        <w:rPr>
          <w:lang w:val="uk-UA"/>
        </w:rPr>
        <w:t xml:space="preserve"> реструктуризація боргу; </w:t>
      </w:r>
    </w:p>
    <w:p w:rsidR="005F4F0E" w:rsidRDefault="005F4F0E" w:rsidP="00EB5CF4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sym w:font="Symbol" w:char="F0A8"/>
      </w:r>
      <w:r w:rsidRPr="005F4F0E">
        <w:rPr>
          <w:lang w:val="uk-UA"/>
        </w:rPr>
        <w:t xml:space="preserve"> постійний контроль за виконанням плану реабілітації. </w:t>
      </w:r>
    </w:p>
    <w:p w:rsidR="005F4F0E" w:rsidRDefault="005F4F0E" w:rsidP="00EB5CF4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t xml:space="preserve">Реабілітація </w:t>
      </w:r>
      <w:proofErr w:type="gramStart"/>
      <w:r>
        <w:t>починається</w:t>
      </w:r>
      <w:proofErr w:type="gramEnd"/>
      <w:r>
        <w:t xml:space="preserve"> зі швидкого виявлення будь-яких проблем, пов’язаних з кредитом, і причин їх виникнення. Для цього вивчаються: податкові декларації; судові позови для виявлення того, чи існують у </w:t>
      </w:r>
      <w:r>
        <w:lastRenderedPageBreak/>
        <w:t>позичальника інші невиплачені боргові зобов’язання; документація на заставу, особливо у випадках, коли є претензії, відмінні від претензій з боку банку.</w:t>
      </w:r>
    </w:p>
    <w:p w:rsidR="005F4F0E" w:rsidRDefault="005F4F0E" w:rsidP="00EB5CF4">
      <w:pPr>
        <w:tabs>
          <w:tab w:val="left" w:pos="709"/>
        </w:tabs>
        <w:spacing w:line="240" w:lineRule="auto"/>
        <w:ind w:firstLine="709"/>
        <w:rPr>
          <w:lang w:val="uk-UA"/>
        </w:rPr>
      </w:pPr>
      <w:r w:rsidRPr="005F4F0E">
        <w:rPr>
          <w:b/>
          <w:lang w:val="uk-UA"/>
        </w:rPr>
        <w:t>План реабілітації кредиту</w:t>
      </w:r>
      <w:r w:rsidRPr="005F4F0E">
        <w:rPr>
          <w:lang w:val="uk-UA"/>
        </w:rPr>
        <w:t xml:space="preserve"> може включати такі конкретні дії: </w:t>
      </w:r>
    </w:p>
    <w:p w:rsidR="005F4F0E" w:rsidRDefault="005F4F0E" w:rsidP="00EB5CF4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sym w:font="Symbol" w:char="F0A8"/>
      </w:r>
      <w:r w:rsidRPr="005F4F0E">
        <w:rPr>
          <w:lang w:val="uk-UA"/>
        </w:rPr>
        <w:t xml:space="preserve"> введення системи контролю за запасами: скорочення або ліквідація надмірних запасів сировини, напівфабрикатів і готової продукції; </w:t>
      </w:r>
    </w:p>
    <w:p w:rsidR="005F4F0E" w:rsidRDefault="005F4F0E" w:rsidP="00EB5CF4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sym w:font="Symbol" w:char="F0A8"/>
      </w:r>
      <w:r w:rsidRPr="005F4F0E">
        <w:rPr>
          <w:lang w:val="uk-UA"/>
        </w:rPr>
        <w:t xml:space="preserve"> прискорення стягнення дебіторської заборгованості; </w:t>
      </w:r>
    </w:p>
    <w:p w:rsidR="005F4F0E" w:rsidRDefault="005F4F0E" w:rsidP="00EB5CF4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sym w:font="Symbol" w:char="F0A8"/>
      </w:r>
      <w:r w:rsidRPr="005F4F0E">
        <w:rPr>
          <w:lang w:val="uk-UA"/>
        </w:rPr>
        <w:t xml:space="preserve"> відкладення платежів за кредиторською заборгованістю за допомогою залучення до співробітництва інших кредиторів, включаючи державні організації; </w:t>
      </w:r>
    </w:p>
    <w:p w:rsidR="005F4F0E" w:rsidRDefault="005F4F0E" w:rsidP="00EB5CF4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sym w:font="Symbol" w:char="F0A8"/>
      </w:r>
      <w:r w:rsidRPr="005F4F0E">
        <w:rPr>
          <w:lang w:val="uk-UA"/>
        </w:rPr>
        <w:t xml:space="preserve"> продаж застарілого обладнання, а також виробничих ліній, цехів, які не приносять прибутку; </w:t>
      </w:r>
    </w:p>
    <w:p w:rsidR="005F4F0E" w:rsidRDefault="005F4F0E" w:rsidP="00EB5CF4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sym w:font="Symbol" w:char="F0A8"/>
      </w:r>
      <w:r w:rsidRPr="005F4F0E">
        <w:rPr>
          <w:lang w:val="uk-UA"/>
        </w:rPr>
        <w:t xml:space="preserve"> пошук нових можливостей на ринку або нових ринків; </w:t>
      </w:r>
    </w:p>
    <w:p w:rsidR="005F4F0E" w:rsidRDefault="005F4F0E" w:rsidP="00EB5CF4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sym w:font="Symbol" w:char="F0A8"/>
      </w:r>
      <w:r w:rsidRPr="005F4F0E">
        <w:rPr>
          <w:lang w:val="uk-UA"/>
        </w:rPr>
        <w:t xml:space="preserve"> вирішення питання про збереження чи зміну структури й асортименту вироблюваної продукції; </w:t>
      </w:r>
    </w:p>
    <w:p w:rsidR="005F4F0E" w:rsidRDefault="005F4F0E" w:rsidP="00EB5CF4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sym w:font="Symbol" w:char="F0A8"/>
      </w:r>
      <w:r w:rsidRPr="005F4F0E">
        <w:rPr>
          <w:lang w:val="uk-UA"/>
        </w:rPr>
        <w:t xml:space="preserve"> пошук додаткового акціонер</w:t>
      </w:r>
      <w:r>
        <w:rPr>
          <w:lang w:val="uk-UA"/>
        </w:rPr>
        <w:t>ного капіталу від дійсних акціо</w:t>
      </w:r>
      <w:r w:rsidRPr="005F4F0E">
        <w:rPr>
          <w:lang w:val="uk-UA"/>
        </w:rPr>
        <w:t xml:space="preserve">нерів або залучення нових партнерів; </w:t>
      </w:r>
    </w:p>
    <w:p w:rsidR="005F4F0E" w:rsidRDefault="005F4F0E" w:rsidP="00EB5CF4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sym w:font="Symbol" w:char="F0A8"/>
      </w:r>
      <w:r w:rsidRPr="005F4F0E">
        <w:rPr>
          <w:lang w:val="uk-UA"/>
        </w:rPr>
        <w:t xml:space="preserve"> пошук кандидатів для злиття з фінансово стійкою фірмою; </w:t>
      </w:r>
    </w:p>
    <w:p w:rsidR="005F4F0E" w:rsidRDefault="005F4F0E" w:rsidP="00EB5CF4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sym w:font="Symbol" w:char="F0A8"/>
      </w:r>
      <w:r w:rsidRPr="005F4F0E">
        <w:rPr>
          <w:lang w:val="uk-UA"/>
        </w:rPr>
        <w:t xml:space="preserve"> зміни у структурі заборгованості, наприклад, подовження строків кредиту, отримання піл</w:t>
      </w:r>
      <w:r>
        <w:rPr>
          <w:lang w:val="uk-UA"/>
        </w:rPr>
        <w:t>ьгових строків, обмін заборгова</w:t>
      </w:r>
      <w:r w:rsidRPr="005F4F0E">
        <w:rPr>
          <w:lang w:val="uk-UA"/>
        </w:rPr>
        <w:t xml:space="preserve">ності на акціонерний капітал, коли банк стає співвласником компанії; </w:t>
      </w:r>
    </w:p>
    <w:p w:rsidR="005F4F0E" w:rsidRDefault="005F4F0E" w:rsidP="00EB5CF4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sym w:font="Symbol" w:char="F0A8"/>
      </w:r>
      <w:r w:rsidRPr="005F4F0E">
        <w:rPr>
          <w:lang w:val="uk-UA"/>
        </w:rPr>
        <w:t xml:space="preserve"> повна чи часткова змін</w:t>
      </w:r>
      <w:r>
        <w:rPr>
          <w:lang w:val="uk-UA"/>
        </w:rPr>
        <w:t>а керівництва компанії-позичаль</w:t>
      </w:r>
      <w:r w:rsidRPr="005F4F0E">
        <w:rPr>
          <w:lang w:val="uk-UA"/>
        </w:rPr>
        <w:t xml:space="preserve">ника або інші форми організаційної перебудови. </w:t>
      </w:r>
    </w:p>
    <w:p w:rsidR="005F4F0E" w:rsidRDefault="005F4F0E" w:rsidP="00EB5CF4">
      <w:pPr>
        <w:tabs>
          <w:tab w:val="left" w:pos="709"/>
        </w:tabs>
        <w:spacing w:line="240" w:lineRule="auto"/>
        <w:ind w:firstLine="709"/>
        <w:rPr>
          <w:lang w:val="uk-UA"/>
        </w:rPr>
      </w:pPr>
      <w:r w:rsidRPr="005F4F0E">
        <w:rPr>
          <w:lang w:val="uk-UA"/>
        </w:rPr>
        <w:t>Експертам банку слід оцінити суму к</w:t>
      </w:r>
      <w:r>
        <w:rPr>
          <w:lang w:val="uk-UA"/>
        </w:rPr>
        <w:t>оштів, необхідну для впроваджен</w:t>
      </w:r>
      <w:r w:rsidRPr="005F4F0E">
        <w:rPr>
          <w:lang w:val="uk-UA"/>
        </w:rPr>
        <w:t>ня плану реабілітації, оскільки банк часто самостійно фінансує ці заходи.</w:t>
      </w:r>
    </w:p>
    <w:p w:rsidR="004A25FA" w:rsidRDefault="004A25FA" w:rsidP="00EB5CF4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t>Якщо жоден з розглянутих заходів не дає реальної можливості по</w:t>
      </w:r>
      <w:r>
        <w:t xml:space="preserve">вернення кредиту, банк може використати процедуру ліквідації </w:t>
      </w:r>
      <w:proofErr w:type="gramStart"/>
      <w:r>
        <w:t>п</w:t>
      </w:r>
      <w:proofErr w:type="gramEnd"/>
      <w:r>
        <w:t>ід</w:t>
      </w:r>
      <w:r>
        <w:t xml:space="preserve">приємства-боржника. </w:t>
      </w:r>
    </w:p>
    <w:p w:rsidR="004A25FA" w:rsidRDefault="004A25FA" w:rsidP="00EB5CF4">
      <w:pPr>
        <w:tabs>
          <w:tab w:val="left" w:pos="709"/>
        </w:tabs>
        <w:spacing w:line="240" w:lineRule="auto"/>
        <w:ind w:firstLine="709"/>
        <w:rPr>
          <w:lang w:val="uk-UA"/>
        </w:rPr>
      </w:pPr>
      <w:proofErr w:type="gramStart"/>
      <w:r w:rsidRPr="004A25FA">
        <w:rPr>
          <w:b/>
        </w:rPr>
        <w:t xml:space="preserve">Ліквідація </w:t>
      </w:r>
      <w:r>
        <w:t>— це останній захід з боку банку, який означає приховане визнання того факту, що банк припустився помилки, надавши кредит, і вчасно не вжив виправних заходів. У будь</w:t>
      </w:r>
      <w:r>
        <w:t>якому разі проведення процедури ліквідації свого клієнта в ціло</w:t>
      </w:r>
      <w:r>
        <w:t xml:space="preserve">му не поліпшує репутацію банку. </w:t>
      </w:r>
      <w:proofErr w:type="gramEnd"/>
    </w:p>
    <w:p w:rsidR="004A25FA" w:rsidRPr="005F4F0E" w:rsidRDefault="004A25FA" w:rsidP="00EB5CF4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t>Ліквідація може бути спокі</w:t>
      </w:r>
      <w:r>
        <w:t>йною або з ускладненнями, залеж</w:t>
      </w:r>
      <w:r>
        <w:t>но від поведінки власників компанії та зовнішніх обставин. Компанію можливо ліквідув</w:t>
      </w:r>
      <w:r>
        <w:t xml:space="preserve">ати продажем як діючого </w:t>
      </w:r>
      <w:proofErr w:type="gramStart"/>
      <w:r>
        <w:t>п</w:t>
      </w:r>
      <w:proofErr w:type="gramEnd"/>
      <w:r>
        <w:t>ідприє</w:t>
      </w:r>
      <w:r>
        <w:t>мства або через розподіл та пр</w:t>
      </w:r>
      <w:r>
        <w:t>одаж частинами. Іноді процес лі</w:t>
      </w:r>
      <w:r>
        <w:t>квідації триває досить довго, ос</w:t>
      </w:r>
      <w:r>
        <w:t>кільки потребує відповідного су</w:t>
      </w:r>
      <w:r>
        <w:t>дового рішення, створення ліквідаційної комісії, розгляду претензій усіх кредиторів та організації процесу продажу активів компанії. У деяких випадках банки лише через два-три роки пове</w:t>
      </w:r>
      <w:bookmarkStart w:id="0" w:name="_GoBack"/>
      <w:bookmarkEnd w:id="0"/>
      <w:r>
        <w:t>ртають свої кредити.</w:t>
      </w:r>
    </w:p>
    <w:sectPr w:rsidR="004A25FA" w:rsidRPr="005F4F0E" w:rsidSect="00BE1236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73A"/>
    <w:multiLevelType w:val="hybridMultilevel"/>
    <w:tmpl w:val="A6C8E760"/>
    <w:lvl w:ilvl="0" w:tplc="08A878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943A1F"/>
    <w:multiLevelType w:val="hybridMultilevel"/>
    <w:tmpl w:val="E1D2F4B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D95E0B"/>
    <w:multiLevelType w:val="hybridMultilevel"/>
    <w:tmpl w:val="23E45A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E65A9A"/>
    <w:multiLevelType w:val="hybridMultilevel"/>
    <w:tmpl w:val="08E0F6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DC36CE"/>
    <w:multiLevelType w:val="hybridMultilevel"/>
    <w:tmpl w:val="DDCEA7E2"/>
    <w:lvl w:ilvl="0" w:tplc="B6DEFF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925823"/>
    <w:multiLevelType w:val="hybridMultilevel"/>
    <w:tmpl w:val="EA78B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C0CC06">
      <w:numFmt w:val="bullet"/>
      <w:lvlText w:val="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C7140"/>
    <w:multiLevelType w:val="hybridMultilevel"/>
    <w:tmpl w:val="EB8871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564C9D"/>
    <w:multiLevelType w:val="hybridMultilevel"/>
    <w:tmpl w:val="BC2A50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683B24"/>
    <w:multiLevelType w:val="hybridMultilevel"/>
    <w:tmpl w:val="19BED1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CA375E7"/>
    <w:multiLevelType w:val="hybridMultilevel"/>
    <w:tmpl w:val="FDDC79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E7F3F25"/>
    <w:multiLevelType w:val="hybridMultilevel"/>
    <w:tmpl w:val="977052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3"/>
  </w:num>
  <w:num w:numId="5">
    <w:abstractNumId w:val="6"/>
  </w:num>
  <w:num w:numId="6">
    <w:abstractNumId w:val="9"/>
  </w:num>
  <w:num w:numId="7">
    <w:abstractNumId w:val="7"/>
  </w:num>
  <w:num w:numId="8">
    <w:abstractNumId w:val="2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662"/>
    <w:rsid w:val="000D3BA0"/>
    <w:rsid w:val="00190A73"/>
    <w:rsid w:val="001A4A50"/>
    <w:rsid w:val="001F0B8F"/>
    <w:rsid w:val="001F2DB1"/>
    <w:rsid w:val="001F4686"/>
    <w:rsid w:val="00250683"/>
    <w:rsid w:val="002D4904"/>
    <w:rsid w:val="003B13E0"/>
    <w:rsid w:val="003C37C8"/>
    <w:rsid w:val="003D2BAA"/>
    <w:rsid w:val="004272CF"/>
    <w:rsid w:val="004355D1"/>
    <w:rsid w:val="00491C9B"/>
    <w:rsid w:val="004A25FA"/>
    <w:rsid w:val="005105B7"/>
    <w:rsid w:val="005F4F0E"/>
    <w:rsid w:val="007943C4"/>
    <w:rsid w:val="0084236D"/>
    <w:rsid w:val="00924310"/>
    <w:rsid w:val="00926841"/>
    <w:rsid w:val="00A40AC5"/>
    <w:rsid w:val="00A83572"/>
    <w:rsid w:val="00BE1236"/>
    <w:rsid w:val="00CB328F"/>
    <w:rsid w:val="00D77662"/>
    <w:rsid w:val="00E129F4"/>
    <w:rsid w:val="00EB5CF4"/>
    <w:rsid w:val="00F4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23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29F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29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9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23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29F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29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5555</Words>
  <Characters>31670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17</cp:revision>
  <dcterms:created xsi:type="dcterms:W3CDTF">2022-08-31T07:30:00Z</dcterms:created>
  <dcterms:modified xsi:type="dcterms:W3CDTF">2022-08-31T13:15:00Z</dcterms:modified>
</cp:coreProperties>
</file>