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F13" w:rsidRDefault="00771F13" w:rsidP="00771F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Практична робота 6</w:t>
      </w:r>
    </w:p>
    <w:p w:rsidR="00771F13" w:rsidRDefault="00771F13" w:rsidP="00771F13">
      <w:pPr>
        <w:rPr>
          <w:sz w:val="24"/>
          <w:szCs w:val="24"/>
        </w:rPr>
      </w:pPr>
    </w:p>
    <w:p w:rsidR="00771F13" w:rsidRDefault="00771F13" w:rsidP="00771F13">
      <w:pPr>
        <w:jc w:val="center"/>
        <w:rPr>
          <w:b/>
          <w:i/>
          <w:sz w:val="24"/>
          <w:szCs w:val="24"/>
        </w:rPr>
      </w:pPr>
      <w:r w:rsidRPr="00771F13">
        <w:rPr>
          <w:b/>
          <w:i/>
          <w:sz w:val="24"/>
          <w:szCs w:val="24"/>
        </w:rPr>
        <w:t>Вивчення показників техногенного порушення і забруднення ґрунтів</w:t>
      </w:r>
      <w:r>
        <w:rPr>
          <w:b/>
          <w:i/>
          <w:sz w:val="24"/>
          <w:szCs w:val="24"/>
        </w:rPr>
        <w:t xml:space="preserve"> </w:t>
      </w:r>
    </w:p>
    <w:p w:rsidR="00066F74" w:rsidRDefault="00066F74" w:rsidP="00771F13">
      <w:pPr>
        <w:shd w:val="clear" w:color="auto" w:fill="FFFFFF"/>
        <w:jc w:val="center"/>
        <w:rPr>
          <w:rFonts w:eastAsia="Times New Roman"/>
          <w:b/>
          <w:spacing w:val="-2"/>
          <w:sz w:val="24"/>
          <w:szCs w:val="24"/>
        </w:rPr>
      </w:pPr>
    </w:p>
    <w:p w:rsidR="00771F13" w:rsidRDefault="00771F13" w:rsidP="00771F13">
      <w:pPr>
        <w:shd w:val="clear" w:color="auto" w:fill="FFFFFF"/>
        <w:jc w:val="center"/>
        <w:rPr>
          <w:rFonts w:eastAsia="Times New Roman"/>
          <w:b/>
          <w:spacing w:val="-2"/>
          <w:sz w:val="24"/>
          <w:szCs w:val="24"/>
        </w:rPr>
      </w:pPr>
      <w:r>
        <w:rPr>
          <w:rFonts w:eastAsia="Times New Roman"/>
          <w:b/>
          <w:spacing w:val="-2"/>
          <w:sz w:val="24"/>
          <w:szCs w:val="24"/>
        </w:rPr>
        <w:t>Теоретичні відомості</w:t>
      </w:r>
    </w:p>
    <w:p w:rsidR="00B43126" w:rsidRDefault="004372B2"/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i/>
          <w:iCs/>
          <w:spacing w:val="-1"/>
        </w:rPr>
        <w:t xml:space="preserve">Ґрунт </w:t>
      </w:r>
      <w:r>
        <w:rPr>
          <w:rFonts w:eastAsia="Times New Roman"/>
          <w:spacing w:val="-1"/>
        </w:rPr>
        <w:t xml:space="preserve">– це особливе органо-мінеральне природне утворення, яке виникло як внаслідок впливу живих організмів на мінеральний субстрат і </w:t>
      </w:r>
      <w:r>
        <w:rPr>
          <w:rFonts w:eastAsia="Times New Roman"/>
          <w:spacing w:val="-2"/>
        </w:rPr>
        <w:t xml:space="preserve">розкладу мертвих організмів, так і за рахунок впливу природних вод і </w:t>
      </w:r>
      <w:r>
        <w:rPr>
          <w:rFonts w:eastAsia="Times New Roman"/>
        </w:rPr>
        <w:t>атмосферного повітря на поверхневі горизонти гірських порід у різних умовах клімату і рельєфу в гравітаційному полі Землі.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З іншого боку, ґрунт – це найбільш малорухоме природне середовище порівняно, наприклад, з атмосферою або поверхневими </w:t>
      </w:r>
      <w:r>
        <w:rPr>
          <w:rFonts w:eastAsia="Times New Roman"/>
          <w:spacing w:val="-1"/>
        </w:rPr>
        <w:t xml:space="preserve">водами. Міграція забруднювальних речовин в ґрунті протікає відносно повільно. Як наслідок цього, високі рівні забруднення ґрунтів деякими </w:t>
      </w:r>
      <w:r>
        <w:rPr>
          <w:rFonts w:eastAsia="Times New Roman"/>
        </w:rPr>
        <w:t xml:space="preserve">речовинами локалізуються в місцях їх викиду у зовнішнє середовище. </w:t>
      </w:r>
      <w:r>
        <w:rPr>
          <w:rFonts w:eastAsia="Times New Roman"/>
          <w:spacing w:val="-3"/>
        </w:rPr>
        <w:t xml:space="preserve">Окрім того, можлива поступова зміна хімічного складу ґрунтів, порушення </w:t>
      </w:r>
      <w:r>
        <w:rPr>
          <w:rFonts w:eastAsia="Times New Roman"/>
        </w:rPr>
        <w:t>єдності геохімічного середовища та живих організмів.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Найбільш інтенсивним шляхом переносу забруднень, які потрапляють на ґрунт, може бути перенесення з атмосферним повітрям у випадку потрапляння забруднень з ґрунту в атмосферу через </w:t>
      </w:r>
      <w:r>
        <w:rPr>
          <w:rFonts w:eastAsia="Times New Roman"/>
          <w:spacing w:val="-1"/>
        </w:rPr>
        <w:t xml:space="preserve">випаровування або разом з пилом. Іншим відносно швидким шляхом </w:t>
      </w:r>
      <w:r>
        <w:rPr>
          <w:rFonts w:eastAsia="Times New Roman"/>
          <w:spacing w:val="-2"/>
        </w:rPr>
        <w:t xml:space="preserve">розповсюдження забруднювачів є змив їх стічними водами. Але далеко не </w:t>
      </w:r>
      <w:r>
        <w:rPr>
          <w:rFonts w:eastAsia="Times New Roman"/>
          <w:spacing w:val="-1"/>
        </w:rPr>
        <w:t xml:space="preserve">всі ці механізми переносу грають суттєву роль у забрудненні ґрунтів. Під </w:t>
      </w:r>
      <w:r>
        <w:rPr>
          <w:rFonts w:eastAsia="Times New Roman"/>
        </w:rPr>
        <w:t xml:space="preserve">впливом фізико-хімічних факторів і, головним чином, в результаті </w:t>
      </w:r>
      <w:r>
        <w:rPr>
          <w:rFonts w:eastAsia="Times New Roman"/>
          <w:spacing w:val="-2"/>
        </w:rPr>
        <w:t xml:space="preserve">діяльності мікроорганізмів, відбувається розкладання забруднювальних </w:t>
      </w:r>
      <w:r>
        <w:rPr>
          <w:rFonts w:eastAsia="Times New Roman"/>
        </w:rPr>
        <w:t xml:space="preserve">речовин органічного складу. У ряді випадків (забруднення ґрунтів </w:t>
      </w:r>
      <w:proofErr w:type="spellStart"/>
      <w:r>
        <w:rPr>
          <w:rFonts w:eastAsia="Times New Roman"/>
          <w:spacing w:val="-1"/>
        </w:rPr>
        <w:t>бенз</w:t>
      </w:r>
      <w:proofErr w:type="spellEnd"/>
      <w:r>
        <w:rPr>
          <w:rFonts w:eastAsia="Times New Roman"/>
          <w:spacing w:val="-1"/>
        </w:rPr>
        <w:t>(а)</w:t>
      </w:r>
      <w:proofErr w:type="spellStart"/>
      <w:r>
        <w:rPr>
          <w:rFonts w:eastAsia="Times New Roman"/>
          <w:spacing w:val="-1"/>
        </w:rPr>
        <w:t>піреном</w:t>
      </w:r>
      <w:proofErr w:type="spellEnd"/>
      <w:r>
        <w:rPr>
          <w:rFonts w:eastAsia="Times New Roman"/>
          <w:spacing w:val="-1"/>
        </w:rPr>
        <w:t xml:space="preserve">, пестицидами та іншими речовинами) можливе навіть </w:t>
      </w:r>
      <w:r>
        <w:rPr>
          <w:rFonts w:eastAsia="Times New Roman"/>
          <w:spacing w:val="-2"/>
        </w:rPr>
        <w:t xml:space="preserve">встановлення рівноваги між надходженням на ґрунт та їх розкладанням у </w:t>
      </w:r>
      <w:r>
        <w:rPr>
          <w:rFonts w:eastAsia="Times New Roman"/>
        </w:rPr>
        <w:t>ґрунті.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Спостереження за станом земель і ґрунтів та вмістом у них забруднювальних речовин здійснюють 6 суб’єктів моніторингу: МНС (Державна гідрометеорологічна служба), Мінприроди (Державна екологічна інспекція), МОЗ (санітарно-епідеміологічна служба), </w:t>
      </w:r>
      <w:r>
        <w:rPr>
          <w:rFonts w:eastAsia="Times New Roman"/>
          <w:spacing w:val="-2"/>
        </w:rPr>
        <w:t xml:space="preserve">Мінагрополітики, </w:t>
      </w:r>
      <w:proofErr w:type="spellStart"/>
      <w:r>
        <w:rPr>
          <w:rFonts w:eastAsia="Times New Roman"/>
          <w:spacing w:val="-2"/>
        </w:rPr>
        <w:t>Держкомлісгосп</w:t>
      </w:r>
      <w:proofErr w:type="spellEnd"/>
      <w:r>
        <w:rPr>
          <w:rFonts w:eastAsia="Times New Roman"/>
          <w:spacing w:val="-2"/>
        </w:rPr>
        <w:t>, Держкомзем України.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2"/>
        </w:rPr>
        <w:t xml:space="preserve">Державна гідрометеорологічна служба здійснює спостереження та </w:t>
      </w:r>
      <w:r>
        <w:rPr>
          <w:rFonts w:eastAsia="Times New Roman"/>
        </w:rPr>
        <w:t xml:space="preserve">моніторинг забруднення ґрунтів сільськогосподарських земель пестицидами на 35 ділянках у 18 областях та важкими металами у 20 </w:t>
      </w:r>
      <w:r>
        <w:rPr>
          <w:rFonts w:eastAsia="Times New Roman"/>
          <w:spacing w:val="-1"/>
        </w:rPr>
        <w:t xml:space="preserve">населених пунктах. Проби відбираються один раз у </w:t>
      </w:r>
      <w:r>
        <w:rPr>
          <w:rFonts w:eastAsia="Times New Roman"/>
          <w:spacing w:val="-1"/>
          <w:lang w:val="ru-RU"/>
        </w:rPr>
        <w:t>п</w:t>
      </w:r>
      <w:r>
        <w:rPr>
          <w:rFonts w:eastAsia="Times New Roman"/>
          <w:spacing w:val="-1"/>
        </w:rPr>
        <w:t xml:space="preserve">`ять років, проби на </w:t>
      </w:r>
      <w:r>
        <w:rPr>
          <w:rFonts w:eastAsia="Times New Roman"/>
          <w:spacing w:val="-2"/>
        </w:rPr>
        <w:t>важкі метали у містах Костянтинівка та Маріуполь відбираються щороку.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Державна екологічна інспекція здійснює відбір проб більш ніж на </w:t>
      </w:r>
      <w:r>
        <w:rPr>
          <w:rFonts w:eastAsia="Times New Roman"/>
          <w:spacing w:val="-3"/>
        </w:rPr>
        <w:t xml:space="preserve">600 промислових майданчиках у межах країни та визначення забруднень за </w:t>
      </w:r>
      <w:r>
        <w:rPr>
          <w:rFonts w:eastAsia="Times New Roman"/>
        </w:rPr>
        <w:t>27 показниками.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2"/>
        </w:rPr>
        <w:t xml:space="preserve">Санітарно-епідеміологічна служба здійснює контроль та моніторинг </w:t>
      </w:r>
      <w:r>
        <w:rPr>
          <w:rFonts w:eastAsia="Times New Roman"/>
          <w:spacing w:val="-1"/>
        </w:rPr>
        <w:t xml:space="preserve">стану ґрунтів на територіях, де можливі наслідки негативного впливу на </w:t>
      </w:r>
      <w:r>
        <w:rPr>
          <w:rFonts w:eastAsia="Times New Roman"/>
          <w:spacing w:val="-2"/>
        </w:rPr>
        <w:t xml:space="preserve">здоров`я населення. Найбільше охоплені території вирощування </w:t>
      </w:r>
      <w:r>
        <w:rPr>
          <w:rFonts w:eastAsia="Times New Roman"/>
        </w:rPr>
        <w:t xml:space="preserve">сільськогосподарської продукції, території в місцях застосування пестицидів, ґрунти у зоні житлових масивів, дитячих майданчиків та закладів. Досліджуються проби ґрунту в місцях зберігання токсичних </w:t>
      </w:r>
      <w:r>
        <w:rPr>
          <w:rFonts w:eastAsia="Times New Roman"/>
          <w:spacing w:val="-2"/>
        </w:rPr>
        <w:t xml:space="preserve">відходів на території підприємств та поза нею у місцях їх складування або захоронення. У 2007 році </w:t>
      </w:r>
      <w:proofErr w:type="spellStart"/>
      <w:r>
        <w:rPr>
          <w:rFonts w:eastAsia="Times New Roman"/>
          <w:spacing w:val="-2"/>
        </w:rPr>
        <w:t>Держсанепідслужбою</w:t>
      </w:r>
      <w:proofErr w:type="spellEnd"/>
      <w:r>
        <w:rPr>
          <w:rFonts w:eastAsia="Times New Roman"/>
          <w:spacing w:val="-2"/>
        </w:rPr>
        <w:t xml:space="preserve"> України досліджено на </w:t>
      </w:r>
      <w:r>
        <w:rPr>
          <w:rFonts w:eastAsia="Times New Roman"/>
        </w:rPr>
        <w:t xml:space="preserve">санітарно-хімічні показники 27 207 проб, з них не відповідають </w:t>
      </w:r>
      <w:r>
        <w:rPr>
          <w:rFonts w:eastAsia="Times New Roman"/>
          <w:spacing w:val="-1"/>
        </w:rPr>
        <w:t xml:space="preserve">нормативам 1 639 (6%), у тому числі на пестициди – 7 650 проб ґрунту, з </w:t>
      </w:r>
      <w:r>
        <w:rPr>
          <w:rFonts w:eastAsia="Times New Roman"/>
        </w:rPr>
        <w:t xml:space="preserve">яких 2,4% (185) не відповідають санітарним нормативам (у місцях </w:t>
      </w:r>
      <w:r>
        <w:rPr>
          <w:rFonts w:eastAsia="Times New Roman"/>
          <w:spacing w:val="-2"/>
        </w:rPr>
        <w:t xml:space="preserve">виробництва продукції рослинництва – 1,7%, на території промислових </w:t>
      </w:r>
      <w:r>
        <w:rPr>
          <w:rFonts w:eastAsia="Times New Roman"/>
          <w:spacing w:val="-1"/>
        </w:rPr>
        <w:t xml:space="preserve">підприємств – 1,1; в місцях застосування пестицидів та міндобрив – 4,8; </w:t>
      </w:r>
      <w:r>
        <w:rPr>
          <w:rFonts w:eastAsia="Times New Roman"/>
          <w:spacing w:val="-2"/>
        </w:rPr>
        <w:t xml:space="preserve">місцях зберігання токсичних відходів на території промпідприємств – 8,8; </w:t>
      </w:r>
      <w:r>
        <w:rPr>
          <w:rFonts w:eastAsia="Times New Roman"/>
        </w:rPr>
        <w:t xml:space="preserve">житловій зоні, у т.ч. на території дитячих закладів і на дитячих майданчиках – 0,4%). Також ґрунт досліджено на бактеріологічні показники (18 772 проби) та гельмінти (144 980 проб), з яких не </w:t>
      </w:r>
      <w:r>
        <w:rPr>
          <w:rFonts w:eastAsia="Times New Roman"/>
          <w:spacing w:val="-2"/>
        </w:rPr>
        <w:t>відповідало нормативам, відповідно, 9,2% (1721) і 2,9% (4275).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>Мінагрополітики здійснює спостереження за ґрунтами сільськогосподарського    використання.    Мережа, на якій ведуться спостереження та моніторинг ґрунтів підрозділами Державного технологічного центру охорони родючості ґрунтів, складається з 1003 ділянок. Здійснюються радіологічні, агрохімічні та токсикологічні визначення, залишкова кількість пестицидів, агрохімікатів і важких металів.</w:t>
      </w:r>
    </w:p>
    <w:p w:rsidR="00066F74" w:rsidRDefault="00066F74" w:rsidP="00066F74">
      <w:pPr>
        <w:shd w:val="clear" w:color="auto" w:fill="FFFFFF"/>
        <w:ind w:firstLine="504"/>
        <w:jc w:val="both"/>
      </w:pPr>
      <w:proofErr w:type="spellStart"/>
      <w:r>
        <w:rPr>
          <w:rFonts w:eastAsia="Times New Roman"/>
        </w:rPr>
        <w:t>Держкомліспгосп</w:t>
      </w:r>
      <w:proofErr w:type="spellEnd"/>
      <w:r>
        <w:rPr>
          <w:rFonts w:eastAsia="Times New Roman"/>
        </w:rPr>
        <w:t xml:space="preserve"> здійснює спостереження за ґрунтами лісових масивів та впливом на них прилеглих промислових зон, у тому числі </w:t>
      </w:r>
      <w:r>
        <w:rPr>
          <w:rFonts w:eastAsia="Times New Roman"/>
          <w:spacing w:val="-2"/>
        </w:rPr>
        <w:t>наявності важких металів у ґрунтах та рослинному покриві.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Держкомзем здійснює спостереження за проявами ерозійних та </w:t>
      </w:r>
      <w:r>
        <w:rPr>
          <w:rFonts w:eastAsia="Times New Roman"/>
          <w:spacing w:val="-1"/>
        </w:rPr>
        <w:t xml:space="preserve">інших екзогенних процесів, просторового забруднення земель об’єктами </w:t>
      </w:r>
      <w:r>
        <w:rPr>
          <w:rFonts w:eastAsia="Times New Roman"/>
          <w:spacing w:val="-2"/>
        </w:rPr>
        <w:t xml:space="preserve">промислового та сільськогосподарського виробництва, за зрошуваними і </w:t>
      </w:r>
      <w:r>
        <w:rPr>
          <w:rFonts w:eastAsia="Times New Roman"/>
          <w:spacing w:val="-1"/>
        </w:rPr>
        <w:t xml:space="preserve">осушуваними землями, а також за динамікою змін земельних ресурсів </w:t>
      </w:r>
      <w:r>
        <w:rPr>
          <w:rFonts w:eastAsia="Times New Roman"/>
        </w:rPr>
        <w:t>берегових ліній водних об’єктів (</w:t>
      </w:r>
      <w:r>
        <w:rPr>
          <w:rFonts w:eastAsia="Times New Roman"/>
          <w:i/>
          <w:iCs/>
        </w:rPr>
        <w:t xml:space="preserve">Національна доповідь про стан </w:t>
      </w:r>
      <w:r>
        <w:rPr>
          <w:rFonts w:eastAsia="Times New Roman"/>
          <w:i/>
          <w:iCs/>
          <w:spacing w:val="-3"/>
        </w:rPr>
        <w:t>навколишнього природного середовища в Україні у 2007 році, Мінприроди</w:t>
      </w:r>
      <w:r>
        <w:rPr>
          <w:rFonts w:eastAsia="Times New Roman"/>
          <w:spacing w:val="-3"/>
        </w:rPr>
        <w:t>).</w:t>
      </w:r>
    </w:p>
    <w:p w:rsidR="00066F74" w:rsidRDefault="00066F74" w:rsidP="00066F74">
      <w:pPr>
        <w:shd w:val="clear" w:color="auto" w:fill="FFFFFF"/>
        <w:rPr>
          <w:i/>
          <w:iCs/>
          <w:spacing w:val="-2"/>
        </w:rPr>
      </w:pPr>
    </w:p>
    <w:p w:rsidR="00066F74" w:rsidRDefault="00066F74" w:rsidP="00066F74">
      <w:pPr>
        <w:shd w:val="clear" w:color="auto" w:fill="FFFFFF"/>
        <w:ind w:firstLine="254"/>
        <w:jc w:val="both"/>
        <w:rPr>
          <w:rFonts w:eastAsia="Times New Roman"/>
          <w:spacing w:val="-2"/>
        </w:rPr>
      </w:pPr>
      <w:r w:rsidRPr="00066F74">
        <w:rPr>
          <w:rFonts w:eastAsia="Times New Roman"/>
          <w:b/>
          <w:iCs/>
          <w:spacing w:val="-2"/>
        </w:rPr>
        <w:t>Техніко-економічне обґрунтування ґрунтового моніторингу</w:t>
      </w:r>
      <w:r>
        <w:rPr>
          <w:rFonts w:eastAsia="Times New Roman"/>
          <w:b/>
          <w:iCs/>
          <w:spacing w:val="-2"/>
        </w:rPr>
        <w:t xml:space="preserve">. </w:t>
      </w:r>
      <w:r>
        <w:rPr>
          <w:rFonts w:eastAsia="Times New Roman"/>
          <w:spacing w:val="-1"/>
        </w:rPr>
        <w:t xml:space="preserve">В Національному науковому центрі «Інститут ґрунтознавства та </w:t>
      </w:r>
      <w:r>
        <w:rPr>
          <w:rFonts w:eastAsia="Times New Roman"/>
        </w:rPr>
        <w:t xml:space="preserve">агрохімії ім. О. М. </w:t>
      </w:r>
      <w:proofErr w:type="spellStart"/>
      <w:r>
        <w:rPr>
          <w:rFonts w:eastAsia="Times New Roman"/>
        </w:rPr>
        <w:t>Соколовського</w:t>
      </w:r>
      <w:proofErr w:type="spellEnd"/>
      <w:r>
        <w:rPr>
          <w:rFonts w:eastAsia="Times New Roman"/>
        </w:rPr>
        <w:t xml:space="preserve">» НААН України (ННЦІГА, м. Харків) </w:t>
      </w:r>
      <w:r>
        <w:rPr>
          <w:rFonts w:eastAsia="Times New Roman"/>
          <w:spacing w:val="-1"/>
        </w:rPr>
        <w:t xml:space="preserve">під керівництвом академіка НААН України В. В. Медведєва розроблена </w:t>
      </w:r>
      <w:r>
        <w:rPr>
          <w:rFonts w:eastAsia="Times New Roman"/>
          <w:spacing w:val="-2"/>
        </w:rPr>
        <w:t xml:space="preserve">концепція та техніко-економічне обґрунтування ґрунтового моніторингу в Україні. Його необхідність визначається чотирма основними факторами: </w:t>
      </w:r>
    </w:p>
    <w:p w:rsidR="00066F74" w:rsidRDefault="00066F74" w:rsidP="00066F74">
      <w:pPr>
        <w:shd w:val="clear" w:color="auto" w:fill="FFFFFF"/>
        <w:ind w:firstLine="254"/>
        <w:jc w:val="both"/>
        <w:rPr>
          <w:rFonts w:eastAsia="Times New Roman"/>
          <w:spacing w:val="-2"/>
        </w:rPr>
      </w:pPr>
      <w:r>
        <w:rPr>
          <w:rFonts w:eastAsia="Times New Roman"/>
        </w:rPr>
        <w:t xml:space="preserve">– винятковою важливістю підтримання ґрунтів у стані, за якого вони </w:t>
      </w:r>
      <w:r>
        <w:rPr>
          <w:rFonts w:eastAsia="Times New Roman"/>
          <w:spacing w:val="-2"/>
        </w:rPr>
        <w:t>зберігають здатність до регуляції циклів біофільних елементів;</w:t>
      </w:r>
    </w:p>
    <w:p w:rsidR="00066F74" w:rsidRDefault="00066F74" w:rsidP="00066F74">
      <w:pPr>
        <w:shd w:val="clear" w:color="auto" w:fill="FFFFFF"/>
        <w:ind w:firstLine="254"/>
        <w:jc w:val="both"/>
        <w:rPr>
          <w:rFonts w:eastAsia="Times New Roman"/>
        </w:rPr>
      </w:pPr>
      <w:r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 xml:space="preserve">– важливістю контролю і запобігання порушенню процесів </w:t>
      </w:r>
      <w:r>
        <w:rPr>
          <w:rFonts w:eastAsia="Times New Roman"/>
          <w:spacing w:val="-3"/>
        </w:rPr>
        <w:t xml:space="preserve">ґрунтоутворення, що виявляються в дегуміфікації, </w:t>
      </w:r>
      <w:proofErr w:type="spellStart"/>
      <w:r>
        <w:rPr>
          <w:rFonts w:eastAsia="Times New Roman"/>
          <w:spacing w:val="-3"/>
        </w:rPr>
        <w:t>переущільненості</w:t>
      </w:r>
      <w:proofErr w:type="spellEnd"/>
      <w:r>
        <w:rPr>
          <w:rFonts w:eastAsia="Times New Roman"/>
          <w:spacing w:val="-3"/>
        </w:rPr>
        <w:t xml:space="preserve">, </w:t>
      </w:r>
      <w:r>
        <w:rPr>
          <w:rFonts w:eastAsia="Times New Roman"/>
        </w:rPr>
        <w:t xml:space="preserve">ерозії, підкисленні, підтопленні, засоленні тощо; </w:t>
      </w:r>
    </w:p>
    <w:p w:rsidR="00066F74" w:rsidRDefault="00066F74" w:rsidP="00066F74">
      <w:pPr>
        <w:shd w:val="clear" w:color="auto" w:fill="FFFFFF"/>
        <w:ind w:firstLine="254"/>
        <w:jc w:val="both"/>
      </w:pPr>
      <w:r>
        <w:rPr>
          <w:rFonts w:eastAsia="Times New Roman"/>
        </w:rPr>
        <w:t xml:space="preserve">– важливістю суттєвого підвищення родючості ґрунтів, збільшення віддачі від меліорації та хімізації, поліпшення якості сільськогосподарської продукції; – неможливістю адекватного оцінювання сучасного стану </w:t>
      </w:r>
      <w:r>
        <w:rPr>
          <w:rFonts w:eastAsia="Times New Roman"/>
        </w:rPr>
        <w:lastRenderedPageBreak/>
        <w:t>ґрунтового покриву за наявної інформації через застарілі дані, «</w:t>
      </w:r>
      <w:proofErr w:type="spellStart"/>
      <w:r>
        <w:rPr>
          <w:rFonts w:eastAsia="Times New Roman"/>
        </w:rPr>
        <w:t>усіченість</w:t>
      </w:r>
      <w:proofErr w:type="spellEnd"/>
      <w:r>
        <w:rPr>
          <w:rFonts w:eastAsia="Times New Roman"/>
        </w:rPr>
        <w:t xml:space="preserve">», орієнтованість   лише   на вузького споживача і неузгодженість </w:t>
      </w:r>
      <w:r>
        <w:rPr>
          <w:rFonts w:eastAsia="Times New Roman"/>
          <w:spacing w:val="-2"/>
        </w:rPr>
        <w:t>методик.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i/>
          <w:iCs/>
          <w:spacing w:val="-1"/>
        </w:rPr>
        <w:t xml:space="preserve">Елементи </w:t>
      </w:r>
      <w:r>
        <w:rPr>
          <w:rFonts w:eastAsia="Times New Roman"/>
          <w:spacing w:val="-1"/>
        </w:rPr>
        <w:t>ґрунтового моніторингу були в Україні й раніше. Так, Державним інститутом з землевпорядкування «</w:t>
      </w:r>
      <w:proofErr w:type="spellStart"/>
      <w:r>
        <w:rPr>
          <w:rFonts w:eastAsia="Times New Roman"/>
          <w:spacing w:val="-1"/>
        </w:rPr>
        <w:t>Укрземлепроект</w:t>
      </w:r>
      <w:proofErr w:type="spellEnd"/>
      <w:r>
        <w:rPr>
          <w:rFonts w:eastAsia="Times New Roman"/>
          <w:spacing w:val="-1"/>
        </w:rPr>
        <w:t xml:space="preserve">» було </w:t>
      </w:r>
      <w:r>
        <w:rPr>
          <w:rFonts w:eastAsia="Times New Roman"/>
        </w:rPr>
        <w:t>проведено систематичне обстеження ґрунтів України в період 1956-</w:t>
      </w:r>
      <w:r>
        <w:rPr>
          <w:rFonts w:eastAsia="Times New Roman"/>
          <w:spacing w:val="-3"/>
        </w:rPr>
        <w:t xml:space="preserve">1961 рр. в рамках </w:t>
      </w:r>
      <w:r>
        <w:rPr>
          <w:rFonts w:eastAsia="Times New Roman"/>
          <w:i/>
          <w:iCs/>
          <w:spacing w:val="-3"/>
        </w:rPr>
        <w:t>1-</w:t>
      </w:r>
      <w:proofErr w:type="spellStart"/>
      <w:r>
        <w:rPr>
          <w:rFonts w:eastAsia="Times New Roman"/>
          <w:i/>
          <w:iCs/>
          <w:spacing w:val="-3"/>
          <w:lang w:val="ru-RU"/>
        </w:rPr>
        <w:t>го</w:t>
      </w:r>
      <w:proofErr w:type="spellEnd"/>
      <w:r>
        <w:rPr>
          <w:rFonts w:eastAsia="Times New Roman"/>
          <w:i/>
          <w:iCs/>
          <w:spacing w:val="-3"/>
          <w:lang w:val="ru-RU"/>
        </w:rPr>
        <w:t xml:space="preserve"> </w:t>
      </w:r>
      <w:r>
        <w:rPr>
          <w:rFonts w:eastAsia="Times New Roman"/>
          <w:i/>
          <w:iCs/>
          <w:spacing w:val="-3"/>
        </w:rPr>
        <w:t xml:space="preserve">туру </w:t>
      </w:r>
      <w:r>
        <w:rPr>
          <w:rFonts w:eastAsia="Times New Roman"/>
          <w:spacing w:val="-3"/>
        </w:rPr>
        <w:t xml:space="preserve">широкомасштабного ґрунтового обстеження. В </w:t>
      </w:r>
      <w:r>
        <w:rPr>
          <w:rFonts w:eastAsia="Times New Roman"/>
          <w:spacing w:val="-1"/>
        </w:rPr>
        <w:t xml:space="preserve">період 1975-1990 рр. проведено </w:t>
      </w:r>
      <w:r>
        <w:rPr>
          <w:rFonts w:eastAsia="Times New Roman"/>
          <w:i/>
          <w:iCs/>
          <w:spacing w:val="-1"/>
        </w:rPr>
        <w:t xml:space="preserve">2-й тур </w:t>
      </w:r>
      <w:r>
        <w:rPr>
          <w:rFonts w:eastAsia="Times New Roman"/>
          <w:spacing w:val="-1"/>
        </w:rPr>
        <w:t xml:space="preserve">широкомасштабного ґрунтового </w:t>
      </w:r>
      <w:r>
        <w:rPr>
          <w:rFonts w:eastAsia="Times New Roman"/>
        </w:rPr>
        <w:t>обстеження ґрунтів України (який не було завершено – обстежено 80% площ). Порівняння результатів цих двох турів дало змогу виявити небажані тенденції у зміні ґрунтового покриву:</w:t>
      </w:r>
    </w:p>
    <w:p w:rsidR="00066F74" w:rsidRDefault="00066F74" w:rsidP="00066F74">
      <w:pPr>
        <w:shd w:val="clear" w:color="auto" w:fill="FFFFFF"/>
        <w:jc w:val="both"/>
      </w:pPr>
      <w:r>
        <w:rPr>
          <w:rFonts w:eastAsia="Times New Roman"/>
          <w:spacing w:val="-1"/>
        </w:rPr>
        <w:t xml:space="preserve">– </w:t>
      </w:r>
      <w:r>
        <w:rPr>
          <w:rFonts w:eastAsia="Times New Roman"/>
          <w:i/>
          <w:iCs/>
          <w:spacing w:val="-1"/>
        </w:rPr>
        <w:t xml:space="preserve">посилюється вплив ерозійних процесів </w:t>
      </w:r>
      <w:r>
        <w:rPr>
          <w:rFonts w:eastAsia="Times New Roman"/>
          <w:spacing w:val="-1"/>
        </w:rPr>
        <w:t>на ґрунтовий покрив, за 20-23-</w:t>
      </w:r>
      <w:r>
        <w:rPr>
          <w:rFonts w:eastAsia="Times New Roman"/>
          <w:spacing w:val="-2"/>
        </w:rPr>
        <w:t xml:space="preserve">річний період між турами площі еродованих орних ґрунтів зросли на </w:t>
      </w:r>
      <w:r>
        <w:t xml:space="preserve">25%; </w:t>
      </w:r>
    </w:p>
    <w:p w:rsidR="00066F74" w:rsidRDefault="00066F74" w:rsidP="00066F74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>тривають процеси дегуміфікації ґрунтів</w:t>
      </w:r>
      <w:r>
        <w:rPr>
          <w:rFonts w:eastAsia="Times New Roman"/>
        </w:rPr>
        <w:t xml:space="preserve">, вміст гумусу в ґрунті в середньому по Україні зменшився на 0,3%; </w:t>
      </w:r>
    </w:p>
    <w:p w:rsidR="00066F74" w:rsidRDefault="00066F74" w:rsidP="00066F74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 xml:space="preserve">відбулось значне ущільнення ґрунтів </w:t>
      </w:r>
      <w:r>
        <w:rPr>
          <w:rFonts w:eastAsia="Times New Roman"/>
        </w:rPr>
        <w:t xml:space="preserve">через систематичні втрати </w:t>
      </w:r>
      <w:r>
        <w:rPr>
          <w:rFonts w:eastAsia="Times New Roman"/>
          <w:spacing w:val="-1"/>
        </w:rPr>
        <w:t xml:space="preserve">гумусу і постійний вплив на ґрунт ходових систем і ґрунтообробних </w:t>
      </w:r>
      <w:r>
        <w:rPr>
          <w:rFonts w:eastAsia="Times New Roman"/>
        </w:rPr>
        <w:t xml:space="preserve">машин; </w:t>
      </w:r>
    </w:p>
    <w:p w:rsidR="00066F74" w:rsidRDefault="00066F74" w:rsidP="00066F74">
      <w:pPr>
        <w:shd w:val="clear" w:color="auto" w:fill="FFFFFF"/>
        <w:jc w:val="both"/>
        <w:rPr>
          <w:rFonts w:eastAsia="Times New Roman"/>
        </w:rPr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 xml:space="preserve">декальцинація </w:t>
      </w:r>
      <w:r>
        <w:rPr>
          <w:rFonts w:eastAsia="Times New Roman"/>
        </w:rPr>
        <w:t xml:space="preserve">ґрунтів, </w:t>
      </w:r>
      <w:r>
        <w:rPr>
          <w:rFonts w:eastAsia="Times New Roman"/>
          <w:i/>
          <w:iCs/>
        </w:rPr>
        <w:t xml:space="preserve">поява та збільшення гідролітичної кислотності </w:t>
      </w:r>
      <w:r>
        <w:rPr>
          <w:rFonts w:eastAsia="Times New Roman"/>
        </w:rPr>
        <w:t xml:space="preserve">на чорноземах типових та звичайних, причиною яких стало внесення високих доз мінеральних добрив; </w:t>
      </w:r>
    </w:p>
    <w:p w:rsidR="00066F74" w:rsidRDefault="00066F74" w:rsidP="00066F74">
      <w:pPr>
        <w:shd w:val="clear" w:color="auto" w:fill="FFFFFF"/>
        <w:jc w:val="both"/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 xml:space="preserve">затоплення великих площ заплавних земель </w:t>
      </w:r>
      <w:r>
        <w:rPr>
          <w:rFonts w:eastAsia="Times New Roman"/>
        </w:rPr>
        <w:t xml:space="preserve">в результаті будівництва каскаду водосховищ на Дніпрі, що також призвело до підйому підґрунтових вод і підтоплення територій, віддалених від </w:t>
      </w:r>
      <w:r>
        <w:rPr>
          <w:rFonts w:eastAsia="Times New Roman"/>
          <w:spacing w:val="-2"/>
        </w:rPr>
        <w:t>водосховищ.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2"/>
        </w:rPr>
        <w:t xml:space="preserve">До 2000 року підрозділами «Сільгоспхімії» проведено </w:t>
      </w:r>
      <w:r>
        <w:rPr>
          <w:rFonts w:eastAsia="Times New Roman"/>
          <w:i/>
          <w:iCs/>
          <w:spacing w:val="-2"/>
        </w:rPr>
        <w:t xml:space="preserve">чотири тури </w:t>
      </w:r>
      <w:r>
        <w:rPr>
          <w:rFonts w:eastAsia="Times New Roman"/>
          <w:i/>
          <w:iCs/>
        </w:rPr>
        <w:t>агрохімічних обстежень</w:t>
      </w:r>
      <w:r>
        <w:rPr>
          <w:rFonts w:eastAsia="Times New Roman"/>
        </w:rPr>
        <w:t xml:space="preserve">, які дали змогу виявити тенденції у зміні </w:t>
      </w:r>
      <w:r>
        <w:rPr>
          <w:rFonts w:eastAsia="Times New Roman"/>
          <w:spacing w:val="-1"/>
        </w:rPr>
        <w:t xml:space="preserve">гумусного стану ґрунтів, реакції ґрунтового середовища, забезпеченості </w:t>
      </w:r>
      <w:r>
        <w:rPr>
          <w:rFonts w:eastAsia="Times New Roman"/>
        </w:rPr>
        <w:t>ґрунтів доступними фосфатами та обмінним калієм в окремих господарствах, областях і в цілому по Україні.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3"/>
        </w:rPr>
        <w:t xml:space="preserve">Елементи </w:t>
      </w:r>
      <w:r>
        <w:rPr>
          <w:rFonts w:eastAsia="Times New Roman"/>
          <w:i/>
          <w:iCs/>
          <w:spacing w:val="-3"/>
        </w:rPr>
        <w:t xml:space="preserve">ґрунтового </w:t>
      </w:r>
      <w:r>
        <w:rPr>
          <w:rFonts w:eastAsia="Times New Roman"/>
          <w:spacing w:val="-3"/>
        </w:rPr>
        <w:t>моніторингу виконувались також гідрологічно-</w:t>
      </w:r>
      <w:r>
        <w:rPr>
          <w:rFonts w:eastAsia="Times New Roman"/>
        </w:rPr>
        <w:t xml:space="preserve">меліоративними експедиціями </w:t>
      </w:r>
      <w:proofErr w:type="spellStart"/>
      <w:r>
        <w:rPr>
          <w:rFonts w:eastAsia="Times New Roman"/>
        </w:rPr>
        <w:t>Мінмеліоводгоспу</w:t>
      </w:r>
      <w:proofErr w:type="spellEnd"/>
      <w:r>
        <w:rPr>
          <w:rFonts w:eastAsia="Times New Roman"/>
        </w:rPr>
        <w:t xml:space="preserve"> СРСР, а зараз відповідними службами Мінагрополітики (моніторинг ґрунтів меліоративного фону, іригаційної ерозії), гідрометеостанціями, </w:t>
      </w:r>
      <w:proofErr w:type="spellStart"/>
      <w:r>
        <w:rPr>
          <w:rFonts w:eastAsia="Times New Roman"/>
        </w:rPr>
        <w:t>Укргеологією</w:t>
      </w:r>
      <w:proofErr w:type="spellEnd"/>
      <w:r>
        <w:rPr>
          <w:rFonts w:eastAsia="Times New Roman"/>
        </w:rPr>
        <w:t xml:space="preserve">, а нині </w:t>
      </w:r>
      <w:proofErr w:type="spellStart"/>
      <w:r>
        <w:rPr>
          <w:rFonts w:eastAsia="Times New Roman"/>
        </w:rPr>
        <w:t>Держгеослужбою</w:t>
      </w:r>
      <w:proofErr w:type="spellEnd"/>
      <w:r>
        <w:rPr>
          <w:rFonts w:eastAsia="Times New Roman"/>
        </w:rPr>
        <w:t xml:space="preserve">, установами академій наук України, Національним космічним </w:t>
      </w:r>
      <w:proofErr w:type="spellStart"/>
      <w:r>
        <w:rPr>
          <w:rFonts w:eastAsia="Times New Roman"/>
        </w:rPr>
        <w:t>агенством</w:t>
      </w:r>
      <w:proofErr w:type="spellEnd"/>
      <w:r>
        <w:rPr>
          <w:rFonts w:eastAsia="Times New Roman"/>
        </w:rPr>
        <w:t xml:space="preserve"> України (дистанційне </w:t>
      </w:r>
      <w:r>
        <w:rPr>
          <w:rFonts w:eastAsia="Times New Roman"/>
          <w:spacing w:val="-1"/>
        </w:rPr>
        <w:t xml:space="preserve">зондування) тощо. Проте ці роботи і досі виконуються безсистемно та </w:t>
      </w:r>
      <w:r>
        <w:rPr>
          <w:rFonts w:eastAsia="Times New Roman"/>
        </w:rPr>
        <w:t>відірвано одна від одної.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2"/>
        </w:rPr>
        <w:t xml:space="preserve">Зараз в </w:t>
      </w:r>
      <w:r>
        <w:rPr>
          <w:rFonts w:eastAsia="Times New Roman"/>
          <w:i/>
          <w:iCs/>
          <w:spacing w:val="-2"/>
        </w:rPr>
        <w:t xml:space="preserve">Україні </w:t>
      </w:r>
      <w:r>
        <w:rPr>
          <w:rFonts w:eastAsia="Times New Roman"/>
          <w:spacing w:val="-2"/>
        </w:rPr>
        <w:t xml:space="preserve">служба ґрунтового моніторингу формується в межах </w:t>
      </w:r>
      <w:r>
        <w:rPr>
          <w:rFonts w:eastAsia="Times New Roman"/>
        </w:rPr>
        <w:t xml:space="preserve">державної системи моніторингу довкілля. До її завдань входить </w:t>
      </w:r>
      <w:r>
        <w:rPr>
          <w:rFonts w:eastAsia="Times New Roman"/>
          <w:spacing w:val="-1"/>
        </w:rPr>
        <w:t xml:space="preserve">періодичний контроль динаміки основних ґрунтоутворювальних процесів – фізичних, хімічних, біологічних та інших у природних умовах і при </w:t>
      </w:r>
      <w:r>
        <w:rPr>
          <w:rFonts w:eastAsia="Times New Roman"/>
        </w:rPr>
        <w:t>накладанні антропогенного навантаження.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i/>
          <w:iCs/>
        </w:rPr>
        <w:t xml:space="preserve">Об’єктами ґрунтового </w:t>
      </w:r>
      <w:r>
        <w:rPr>
          <w:rFonts w:eastAsia="Times New Roman"/>
        </w:rPr>
        <w:t xml:space="preserve">моніторингу виступають основні типи, підтипи, фони, види і різновиди ґрунтів, які підбираються у межах ґрунтової провінції і максимально відображають різноманітність </w:t>
      </w:r>
      <w:r>
        <w:rPr>
          <w:rFonts w:eastAsia="Times New Roman"/>
          <w:spacing w:val="-2"/>
        </w:rPr>
        <w:t>ґрунтового покриву, усі рівні антропогенного навантаження.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i/>
          <w:iCs/>
          <w:spacing w:val="-1"/>
        </w:rPr>
        <w:t xml:space="preserve">Постійними пунктами контролю </w:t>
      </w:r>
      <w:r>
        <w:rPr>
          <w:rFonts w:eastAsia="Times New Roman"/>
          <w:spacing w:val="-1"/>
        </w:rPr>
        <w:t xml:space="preserve">вибрано природні об’єкти (ліси, заповідники), еталонні об’єкти високого рівня сільськогосподарського </w:t>
      </w:r>
      <w:r>
        <w:rPr>
          <w:rFonts w:eastAsia="Times New Roman"/>
          <w:spacing w:val="-2"/>
        </w:rPr>
        <w:t>використання ґрунтів (</w:t>
      </w:r>
      <w:proofErr w:type="spellStart"/>
      <w:r>
        <w:rPr>
          <w:rFonts w:eastAsia="Times New Roman"/>
          <w:i/>
          <w:iCs/>
          <w:spacing w:val="-2"/>
        </w:rPr>
        <w:t>держсортдільниці</w:t>
      </w:r>
      <w:proofErr w:type="spellEnd"/>
      <w:r>
        <w:rPr>
          <w:rFonts w:eastAsia="Times New Roman"/>
          <w:spacing w:val="-2"/>
        </w:rPr>
        <w:t xml:space="preserve">, варіанти стаціонарних дослідів, поля господарств, де впроваджена ґрунтозахисна контурно-меліоративна </w:t>
      </w:r>
      <w:r>
        <w:rPr>
          <w:rFonts w:eastAsia="Times New Roman"/>
        </w:rPr>
        <w:t>система землеробства), звичайні господарства.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1"/>
        </w:rPr>
        <w:t xml:space="preserve">Стан ґрунтів достовірно діагностується за наявності інформації про </w:t>
      </w:r>
      <w:r>
        <w:rPr>
          <w:rFonts w:eastAsia="Times New Roman"/>
        </w:rPr>
        <w:t xml:space="preserve">зміни структури ґрунтового покриву, трансформації земельних угідь, </w:t>
      </w:r>
      <w:r>
        <w:rPr>
          <w:rFonts w:eastAsia="Times New Roman"/>
          <w:spacing w:val="-1"/>
        </w:rPr>
        <w:t xml:space="preserve">оцінки темпів зміни основних показників (гумусу, </w:t>
      </w:r>
      <w:proofErr w:type="spellStart"/>
      <w:r>
        <w:rPr>
          <w:rFonts w:eastAsia="Times New Roman"/>
          <w:spacing w:val="-1"/>
        </w:rPr>
        <w:t>рН</w:t>
      </w:r>
      <w:proofErr w:type="spellEnd"/>
      <w:r>
        <w:rPr>
          <w:rFonts w:eastAsia="Times New Roman"/>
          <w:spacing w:val="-1"/>
        </w:rPr>
        <w:t xml:space="preserve">, повітряного та поживного режимів, </w:t>
      </w:r>
      <w:r>
        <w:rPr>
          <w:rFonts w:eastAsia="Times New Roman"/>
          <w:i/>
          <w:iCs/>
          <w:spacing w:val="-1"/>
        </w:rPr>
        <w:t xml:space="preserve">ємності </w:t>
      </w:r>
      <w:r>
        <w:rPr>
          <w:rFonts w:eastAsia="Times New Roman"/>
          <w:spacing w:val="-1"/>
        </w:rPr>
        <w:t xml:space="preserve">катіонного обміну, фізичного, водного, </w:t>
      </w:r>
      <w:r>
        <w:rPr>
          <w:rFonts w:eastAsia="Times New Roman"/>
        </w:rPr>
        <w:t xml:space="preserve">забрудненості, біологічної активності), оцінки інтенсивності ерозії, показників меліоративного стану (якості зрошувальних вод, рівня мінералізації підґрунтових вод, засоленості ґрунтів зони аерації, вторинного осолонцювання, оцінки темпів спрацювання осушених </w:t>
      </w:r>
      <w:r>
        <w:rPr>
          <w:rFonts w:eastAsia="Times New Roman"/>
          <w:spacing w:val="-2"/>
        </w:rPr>
        <w:t xml:space="preserve">торфовищ, трансформації органічної речовини, вторинного озалізнення) і, </w:t>
      </w:r>
      <w:r>
        <w:rPr>
          <w:rFonts w:eastAsia="Times New Roman"/>
        </w:rPr>
        <w:t>нарешті, оцінки ефективності родючості ґрунтів.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Спостереження ведуться наземними (стандартними методами і приладами) та дистанційними засобами (дистанційне зондування). </w:t>
      </w:r>
      <w:r>
        <w:rPr>
          <w:rFonts w:eastAsia="Times New Roman"/>
          <w:spacing w:val="-1"/>
        </w:rPr>
        <w:t xml:space="preserve">Відпрацювання кореляційних зв’язків між наземними і дистанційними </w:t>
      </w:r>
      <w:r>
        <w:rPr>
          <w:rFonts w:eastAsia="Times New Roman"/>
          <w:spacing w:val="-2"/>
        </w:rPr>
        <w:t xml:space="preserve">методами здійснюється на спеціальних полігонах. В ННЦІГА розроблено </w:t>
      </w:r>
      <w:r>
        <w:rPr>
          <w:rFonts w:eastAsia="Times New Roman"/>
        </w:rPr>
        <w:t xml:space="preserve">програму спеціальних досліджень, спрямованих на методичне </w:t>
      </w:r>
      <w:r>
        <w:rPr>
          <w:rFonts w:eastAsia="Times New Roman"/>
          <w:spacing w:val="-2"/>
        </w:rPr>
        <w:t xml:space="preserve">забезпечення дистанційного ґрунтового моніторингу. Відповідно до цієї програми створюються і </w:t>
      </w:r>
      <w:proofErr w:type="spellStart"/>
      <w:r>
        <w:rPr>
          <w:rFonts w:eastAsia="Times New Roman"/>
          <w:spacing w:val="-2"/>
        </w:rPr>
        <w:t>опробовуються</w:t>
      </w:r>
      <w:proofErr w:type="spellEnd"/>
      <w:r>
        <w:rPr>
          <w:rFonts w:eastAsia="Times New Roman"/>
          <w:spacing w:val="-2"/>
        </w:rPr>
        <w:t xml:space="preserve"> методи дистанційного визначення ґрунтових характеристик, а також відповідна знімальна апаратура і засоби </w:t>
      </w:r>
      <w:r>
        <w:rPr>
          <w:rFonts w:eastAsia="Times New Roman"/>
        </w:rPr>
        <w:t>оперативного дешифрування інформації.</w:t>
      </w:r>
    </w:p>
    <w:p w:rsidR="00066F74" w:rsidRDefault="00066F74" w:rsidP="00066F74">
      <w:pPr>
        <w:shd w:val="clear" w:color="auto" w:fill="FFFFFF"/>
        <w:ind w:firstLine="504"/>
        <w:jc w:val="both"/>
      </w:pPr>
    </w:p>
    <w:p w:rsidR="00066F74" w:rsidRPr="00F74E6C" w:rsidRDefault="00066F74" w:rsidP="00F74E6C">
      <w:pPr>
        <w:shd w:val="clear" w:color="auto" w:fill="FFFFFF"/>
        <w:ind w:hanging="504"/>
        <w:jc w:val="center"/>
        <w:rPr>
          <w:b/>
          <w:i/>
        </w:rPr>
      </w:pPr>
      <w:r w:rsidRPr="00F74E6C">
        <w:rPr>
          <w:rFonts w:eastAsia="Times New Roman"/>
          <w:b/>
          <w:i/>
          <w:iCs/>
          <w:spacing w:val="-3"/>
        </w:rPr>
        <w:t xml:space="preserve">Показники техногенного порушення і забруднення ґрунтового </w:t>
      </w:r>
      <w:r w:rsidRPr="00F74E6C">
        <w:rPr>
          <w:rFonts w:eastAsia="Times New Roman"/>
          <w:b/>
          <w:i/>
          <w:iCs/>
        </w:rPr>
        <w:t>шару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Погіршення властивостей ґрунтів є одним з найбільш важливих факторів формування зон (класів) екологічного стану ґрунтів </w:t>
      </w:r>
      <w:r>
        <w:rPr>
          <w:rFonts w:eastAsia="Times New Roman"/>
          <w:i/>
          <w:iCs/>
        </w:rPr>
        <w:t xml:space="preserve">Н, Р, К </w:t>
      </w:r>
      <w:r>
        <w:rPr>
          <w:rFonts w:eastAsia="Times New Roman"/>
        </w:rPr>
        <w:t xml:space="preserve">і </w:t>
      </w:r>
      <w:r>
        <w:rPr>
          <w:rFonts w:eastAsia="Times New Roman"/>
          <w:i/>
          <w:iCs/>
        </w:rPr>
        <w:t xml:space="preserve">Л </w:t>
      </w:r>
      <w:r w:rsidR="00F74E6C">
        <w:rPr>
          <w:rFonts w:eastAsia="Times New Roman"/>
          <w:i/>
          <w:iCs/>
        </w:rPr>
        <w:t xml:space="preserve">(норми, ризики, кризи, </w:t>
      </w:r>
      <w:r w:rsidR="00F74E6C">
        <w:rPr>
          <w:rFonts w:eastAsia="Times New Roman"/>
        </w:rPr>
        <w:t xml:space="preserve"> </w:t>
      </w:r>
      <w:r w:rsidR="00F74E6C">
        <w:rPr>
          <w:rFonts w:eastAsia="Times New Roman"/>
          <w:i/>
          <w:iCs/>
        </w:rPr>
        <w:t xml:space="preserve">лиха, </w:t>
      </w:r>
      <w:r w:rsidR="00F74E6C">
        <w:rPr>
          <w:rFonts w:eastAsia="Times New Roman"/>
          <w:spacing w:val="-3"/>
        </w:rPr>
        <w:t xml:space="preserve">зоні екологічної норми відповідають </w:t>
      </w:r>
      <w:r w:rsidR="00F74E6C">
        <w:rPr>
          <w:rFonts w:eastAsia="Times New Roman"/>
          <w:i/>
          <w:iCs/>
          <w:spacing w:val="-3"/>
        </w:rPr>
        <w:t xml:space="preserve">задовільні </w:t>
      </w:r>
      <w:r w:rsidR="00F74E6C">
        <w:rPr>
          <w:rFonts w:eastAsia="Times New Roman"/>
          <w:spacing w:val="-3"/>
        </w:rPr>
        <w:t>(</w:t>
      </w:r>
      <w:r w:rsidR="00F74E6C">
        <w:rPr>
          <w:rFonts w:eastAsia="Times New Roman"/>
          <w:i/>
          <w:iCs/>
          <w:spacing w:val="-3"/>
        </w:rPr>
        <w:t>З</w:t>
      </w:r>
      <w:r w:rsidR="00F74E6C">
        <w:rPr>
          <w:rFonts w:eastAsia="Times New Roman"/>
          <w:spacing w:val="-3"/>
        </w:rPr>
        <w:t xml:space="preserve">), зоні екологічного </w:t>
      </w:r>
      <w:r w:rsidR="00F74E6C">
        <w:rPr>
          <w:rFonts w:eastAsia="Times New Roman"/>
          <w:spacing w:val="-2"/>
        </w:rPr>
        <w:t xml:space="preserve">ризику – </w:t>
      </w:r>
      <w:r w:rsidR="00F74E6C">
        <w:rPr>
          <w:rFonts w:eastAsia="Times New Roman"/>
          <w:i/>
          <w:iCs/>
          <w:spacing w:val="-2"/>
        </w:rPr>
        <w:t xml:space="preserve">умовно задовільні </w:t>
      </w:r>
      <w:r w:rsidR="00F74E6C">
        <w:rPr>
          <w:rFonts w:eastAsia="Times New Roman"/>
          <w:spacing w:val="-2"/>
        </w:rPr>
        <w:t>(</w:t>
      </w:r>
      <w:r w:rsidR="00F74E6C">
        <w:rPr>
          <w:rFonts w:eastAsia="Times New Roman"/>
          <w:i/>
          <w:iCs/>
          <w:spacing w:val="-2"/>
        </w:rPr>
        <w:t>УЗ</w:t>
      </w:r>
      <w:r w:rsidR="00F74E6C">
        <w:rPr>
          <w:rFonts w:eastAsia="Times New Roman"/>
          <w:spacing w:val="-2"/>
        </w:rPr>
        <w:t xml:space="preserve">), зоні екологічної кризи – </w:t>
      </w:r>
      <w:r w:rsidR="00F74E6C">
        <w:rPr>
          <w:rFonts w:eastAsia="Times New Roman"/>
          <w:i/>
          <w:iCs/>
          <w:spacing w:val="-2"/>
        </w:rPr>
        <w:t xml:space="preserve">незадовільні </w:t>
      </w:r>
      <w:r w:rsidR="00F74E6C">
        <w:rPr>
          <w:rFonts w:eastAsia="Times New Roman"/>
          <w:spacing w:val="-2"/>
        </w:rPr>
        <w:t>(</w:t>
      </w:r>
      <w:r w:rsidR="00F74E6C">
        <w:rPr>
          <w:rFonts w:eastAsia="Times New Roman"/>
          <w:i/>
          <w:iCs/>
          <w:spacing w:val="-2"/>
        </w:rPr>
        <w:t>НЗ</w:t>
      </w:r>
      <w:r w:rsidR="00F74E6C">
        <w:rPr>
          <w:rFonts w:eastAsia="Times New Roman"/>
          <w:spacing w:val="-2"/>
        </w:rPr>
        <w:t xml:space="preserve">), </w:t>
      </w:r>
      <w:r w:rsidR="00F74E6C">
        <w:rPr>
          <w:rFonts w:eastAsia="Times New Roman"/>
          <w:spacing w:val="-3"/>
        </w:rPr>
        <w:t xml:space="preserve">зоні екологічної кризи – </w:t>
      </w:r>
      <w:r w:rsidR="00F74E6C">
        <w:rPr>
          <w:rFonts w:eastAsia="Times New Roman"/>
          <w:i/>
          <w:iCs/>
          <w:spacing w:val="-3"/>
        </w:rPr>
        <w:t xml:space="preserve">катастрофічні </w:t>
      </w:r>
      <w:r w:rsidR="00F74E6C">
        <w:rPr>
          <w:rFonts w:eastAsia="Times New Roman"/>
          <w:spacing w:val="-3"/>
        </w:rPr>
        <w:t>(</w:t>
      </w:r>
      <w:r w:rsidR="00F74E6C">
        <w:rPr>
          <w:rFonts w:eastAsia="Times New Roman"/>
          <w:i/>
          <w:iCs/>
          <w:spacing w:val="-3"/>
        </w:rPr>
        <w:t>К</w:t>
      </w:r>
      <w:r w:rsidR="00F74E6C">
        <w:rPr>
          <w:rFonts w:eastAsia="Times New Roman"/>
          <w:spacing w:val="-3"/>
        </w:rPr>
        <w:t xml:space="preserve">) </w:t>
      </w:r>
      <w:proofErr w:type="spellStart"/>
      <w:r w:rsidR="00F74E6C">
        <w:rPr>
          <w:rFonts w:eastAsia="Times New Roman"/>
          <w:spacing w:val="-3"/>
        </w:rPr>
        <w:t>еколого-геологічні</w:t>
      </w:r>
      <w:proofErr w:type="spellEnd"/>
      <w:r w:rsidR="00F74E6C">
        <w:rPr>
          <w:rFonts w:eastAsia="Times New Roman"/>
          <w:spacing w:val="-3"/>
        </w:rPr>
        <w:t xml:space="preserve"> умови.</w:t>
      </w:r>
      <w:r w:rsidR="00F74E6C">
        <w:rPr>
          <w:rFonts w:eastAsia="Times New Roman"/>
          <w:i/>
          <w:iCs/>
        </w:rPr>
        <w:t>)</w:t>
      </w:r>
      <w:r>
        <w:rPr>
          <w:rFonts w:eastAsia="Times New Roman"/>
          <w:spacing w:val="-2"/>
        </w:rPr>
        <w:t xml:space="preserve">(табл. </w:t>
      </w:r>
      <w:r w:rsidRPr="00F74E6C">
        <w:rPr>
          <w:rFonts w:eastAsia="Times New Roman"/>
          <w:spacing w:val="-2"/>
        </w:rPr>
        <w:t xml:space="preserve">2.18) </w:t>
      </w:r>
      <w:r>
        <w:rPr>
          <w:rFonts w:eastAsia="Times New Roman"/>
          <w:spacing w:val="-2"/>
        </w:rPr>
        <w:t xml:space="preserve">і характеризується </w:t>
      </w:r>
      <w:r>
        <w:rPr>
          <w:rFonts w:eastAsia="Times New Roman"/>
          <w:i/>
          <w:iCs/>
          <w:spacing w:val="-2"/>
        </w:rPr>
        <w:t>ґрунтовими критеріями</w:t>
      </w:r>
      <w:r>
        <w:rPr>
          <w:rFonts w:eastAsia="Times New Roman"/>
          <w:spacing w:val="-2"/>
        </w:rPr>
        <w:t>.</w:t>
      </w:r>
    </w:p>
    <w:p w:rsidR="00066F74" w:rsidRDefault="00066F74" w:rsidP="00E37FA3">
      <w:pPr>
        <w:shd w:val="clear" w:color="auto" w:fill="FFFFFF"/>
        <w:ind w:firstLine="567"/>
      </w:pPr>
      <w:r>
        <w:rPr>
          <w:rFonts w:eastAsia="Times New Roman"/>
          <w:i/>
          <w:iCs/>
          <w:spacing w:val="-3"/>
        </w:rPr>
        <w:t xml:space="preserve">Таблиця 2.18 – </w:t>
      </w:r>
      <w:r>
        <w:rPr>
          <w:rFonts w:eastAsia="Times New Roman"/>
          <w:spacing w:val="-3"/>
        </w:rPr>
        <w:t xml:space="preserve">Оцінка стану ґрунтів в залежності від їх змін </w:t>
      </w:r>
      <w:r>
        <w:rPr>
          <w:rFonts w:eastAsia="Times New Roman"/>
          <w:spacing w:val="-2"/>
        </w:rPr>
        <w:t>природно-техногенними геологічними процесами</w:t>
      </w:r>
    </w:p>
    <w:p w:rsidR="00066F74" w:rsidRDefault="00066F74" w:rsidP="00066F74">
      <w:pPr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89"/>
        <w:gridCol w:w="710"/>
        <w:gridCol w:w="1267"/>
        <w:gridCol w:w="1128"/>
        <w:gridCol w:w="1013"/>
      </w:tblGrid>
      <w:tr w:rsidR="00066F74" w:rsidTr="00066F74">
        <w:trPr>
          <w:trHeight w:hRule="exact" w:val="211"/>
          <w:jc w:val="center"/>
        </w:trPr>
        <w:tc>
          <w:tcPr>
            <w:tcW w:w="21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Показники</w:t>
            </w:r>
          </w:p>
        </w:tc>
        <w:tc>
          <w:tcPr>
            <w:tcW w:w="4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Класи (зони) екологічного стану</w:t>
            </w:r>
          </w:p>
        </w:tc>
      </w:tr>
      <w:tr w:rsidR="00066F74" w:rsidTr="00066F74">
        <w:trPr>
          <w:trHeight w:hRule="exact" w:val="202"/>
          <w:jc w:val="center"/>
        </w:trPr>
        <w:tc>
          <w:tcPr>
            <w:tcW w:w="21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6F74" w:rsidRDefault="00066F74">
            <w:pPr>
              <w:widowControl/>
              <w:autoSpaceDE/>
              <w:autoSpaceDN/>
              <w:adjustRightInd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З (Н)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УЗ (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Р)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НЗ (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К)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К (Л)</w:t>
            </w:r>
          </w:p>
        </w:tc>
      </w:tr>
      <w:tr w:rsidR="00066F74" w:rsidTr="00066F74">
        <w:trPr>
          <w:trHeight w:hRule="exact" w:val="197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</w:tr>
      <w:tr w:rsidR="00066F74" w:rsidTr="00066F74">
        <w:trPr>
          <w:trHeight w:hRule="exact" w:val="39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Родючість ґрунтів, % від потенційної можливості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&gt; 85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85-65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65-25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&lt; 25</w:t>
            </w:r>
          </w:p>
        </w:tc>
      </w:tr>
      <w:tr w:rsidR="00066F74" w:rsidTr="00066F74">
        <w:trPr>
          <w:trHeight w:hRule="exact" w:val="39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Вміст гумусу, % від початкового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&gt; 90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90-70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70-30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&lt; 30</w:t>
            </w:r>
          </w:p>
        </w:tc>
      </w:tr>
      <w:tr w:rsidR="00066F74" w:rsidTr="00066F74">
        <w:trPr>
          <w:trHeight w:hRule="exact" w:val="39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Вміст легкорозчинних солей, % від маси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&lt; 0,6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0,6-1,0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1,0-3,0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&gt; 3</w:t>
            </w:r>
          </w:p>
        </w:tc>
      </w:tr>
      <w:tr w:rsidR="00066F74" w:rsidTr="00066F74">
        <w:trPr>
          <w:trHeight w:hRule="exact" w:val="39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lastRenderedPageBreak/>
              <w:t>Вміст токсичних солей, % від маси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&lt; 0,3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0,3-0,4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0,4-0,6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&gt; 0,6</w:t>
            </w:r>
          </w:p>
        </w:tc>
      </w:tr>
      <w:tr w:rsidR="00066F74" w:rsidTr="00066F74">
        <w:trPr>
          <w:trHeight w:hRule="exact" w:val="39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Площа вторинно засолених ґрунтів, %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&lt; 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5-20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20-50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&gt; 50</w:t>
            </w:r>
          </w:p>
        </w:tc>
      </w:tr>
      <w:tr w:rsidR="00066F74" w:rsidTr="00066F74">
        <w:trPr>
          <w:trHeight w:hRule="exact" w:val="394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Вміст пестицидів у ґрунті, од. ГДК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&lt; 0,5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0,5-1,0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1-3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&gt; 5</w:t>
            </w:r>
          </w:p>
        </w:tc>
      </w:tr>
      <w:tr w:rsidR="00066F74" w:rsidTr="00066F74">
        <w:trPr>
          <w:trHeight w:hRule="exact" w:val="202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Вміст ЗР, од. ГДК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&lt; 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1-3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3-10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&gt; 10</w:t>
            </w:r>
          </w:p>
        </w:tc>
      </w:tr>
      <w:tr w:rsidR="00066F74" w:rsidTr="00066F74">
        <w:trPr>
          <w:trHeight w:hRule="exact" w:val="59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Залишковий вміст нафти і нафтопродуктів у ґрунті, % від маси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&lt; 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1-5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5-10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>&gt; 10</w:t>
            </w:r>
          </w:p>
        </w:tc>
      </w:tr>
      <w:tr w:rsidR="00E37FA3" w:rsidTr="00066F74">
        <w:trPr>
          <w:trHeight w:hRule="exact" w:val="59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Ступінь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змитості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ґрунтових горизонтів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відсутні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змиті горизонти А</w:t>
            </w:r>
            <w:r>
              <w:rPr>
                <w:rFonts w:eastAsia="Times New Roman"/>
                <w:sz w:val="16"/>
                <w:szCs w:val="16"/>
                <w:vertAlign w:val="subscript"/>
                <w:lang w:eastAsia="en-US"/>
              </w:rPr>
              <w:t>1</w:t>
            </w:r>
          </w:p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або 0,5 горизонту 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змиті</w:t>
            </w:r>
          </w:p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горизонти</w:t>
            </w:r>
          </w:p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А, В і частина</w:t>
            </w:r>
          </w:p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АВ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змиті</w:t>
            </w:r>
          </w:p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горизонти</w:t>
            </w:r>
          </w:p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А і В</w:t>
            </w:r>
          </w:p>
        </w:tc>
      </w:tr>
      <w:tr w:rsidR="00E37FA3" w:rsidTr="00066F74">
        <w:trPr>
          <w:trHeight w:hRule="exact" w:val="59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 xml:space="preserve">Глибина </w:t>
            </w:r>
            <w:proofErr w:type="spellStart"/>
            <w:r>
              <w:rPr>
                <w:rFonts w:eastAsia="Times New Roman"/>
                <w:sz w:val="16"/>
                <w:szCs w:val="16"/>
                <w:lang w:eastAsia="en-US"/>
              </w:rPr>
              <w:t>змитості</w:t>
            </w:r>
            <w:proofErr w:type="spellEnd"/>
            <w:r>
              <w:rPr>
                <w:rFonts w:eastAsia="Times New Roman"/>
                <w:sz w:val="16"/>
                <w:szCs w:val="16"/>
                <w:lang w:eastAsia="en-US"/>
              </w:rPr>
              <w:t xml:space="preserve"> ґрунтових</w:t>
            </w:r>
          </w:p>
          <w:p w:rsidR="00E37FA3" w:rsidRDefault="00E37FA3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горизонтів, % ґрунтового</w:t>
            </w:r>
          </w:p>
          <w:p w:rsidR="00E37FA3" w:rsidRDefault="00E37FA3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профілю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&lt; 10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30-50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&gt; 50</w:t>
            </w:r>
          </w:p>
        </w:tc>
      </w:tr>
      <w:tr w:rsidR="00E37FA3" w:rsidTr="00066F74">
        <w:trPr>
          <w:trHeight w:hRule="exact" w:val="59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Площа підґрунтових порід, % від загальної площі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&lt; 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5-10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10-25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&gt; 25</w:t>
            </w:r>
          </w:p>
        </w:tc>
      </w:tr>
      <w:tr w:rsidR="00E37FA3" w:rsidTr="00066F74">
        <w:trPr>
          <w:trHeight w:hRule="exact" w:val="595"/>
          <w:jc w:val="center"/>
        </w:trPr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Площа дефляції, %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&lt; 5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10-20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20-40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FA3" w:rsidRDefault="00E37FA3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&gt; 40</w:t>
            </w:r>
          </w:p>
        </w:tc>
      </w:tr>
    </w:tbl>
    <w:p w:rsidR="00E37FA3" w:rsidRDefault="00E37FA3" w:rsidP="00066F74">
      <w:pPr>
        <w:shd w:val="clear" w:color="auto" w:fill="FFFFFF"/>
        <w:ind w:firstLine="504"/>
        <w:jc w:val="both"/>
        <w:rPr>
          <w:rFonts w:eastAsia="Times New Roman"/>
          <w:spacing w:val="-1"/>
        </w:rPr>
      </w:pPr>
    </w:p>
    <w:p w:rsidR="00066F74" w:rsidRDefault="00066F74" w:rsidP="00C430E0">
      <w:pPr>
        <w:shd w:val="clear" w:color="auto" w:fill="FFFFFF"/>
        <w:ind w:firstLine="504"/>
        <w:jc w:val="both"/>
      </w:pPr>
      <w:r>
        <w:rPr>
          <w:rFonts w:eastAsia="Times New Roman"/>
          <w:spacing w:val="-1"/>
        </w:rPr>
        <w:t xml:space="preserve">Найбільш інформативними є </w:t>
      </w:r>
      <w:r>
        <w:rPr>
          <w:rFonts w:eastAsia="Times New Roman"/>
          <w:i/>
          <w:iCs/>
          <w:spacing w:val="-1"/>
        </w:rPr>
        <w:t>ґрунтово-ерозійні критерії</w:t>
      </w:r>
      <w:r>
        <w:rPr>
          <w:rFonts w:eastAsia="Times New Roman"/>
          <w:spacing w:val="-1"/>
        </w:rPr>
        <w:t xml:space="preserve">, які прямо </w:t>
      </w:r>
      <w:r>
        <w:rPr>
          <w:rFonts w:eastAsia="Times New Roman"/>
        </w:rPr>
        <w:t xml:space="preserve">пов'язані як із природними геологічними процесами, так і з </w:t>
      </w:r>
      <w:r>
        <w:rPr>
          <w:rFonts w:eastAsia="Times New Roman"/>
          <w:spacing w:val="-1"/>
        </w:rPr>
        <w:t xml:space="preserve">антропогенними факторами. Ці критерії дають найбільш повне уявлення </w:t>
      </w:r>
      <w:r>
        <w:rPr>
          <w:rFonts w:eastAsia="Times New Roman"/>
        </w:rPr>
        <w:t xml:space="preserve">про динаміку процесів деградації ґрунтового покриву. За ступенем небезпеки хімічні речовини, які забруднюють ґрунтовий покрив, </w:t>
      </w:r>
      <w:r>
        <w:rPr>
          <w:rFonts w:eastAsia="Times New Roman"/>
          <w:spacing w:val="-2"/>
        </w:rPr>
        <w:t xml:space="preserve">підрозділяються на 3 класи (ГОСТ 17.4.1.02-83): </w:t>
      </w:r>
      <w:r>
        <w:rPr>
          <w:rFonts w:eastAsia="Times New Roman"/>
          <w:i/>
          <w:iCs/>
          <w:spacing w:val="-2"/>
        </w:rPr>
        <w:t xml:space="preserve">1 – </w:t>
      </w:r>
      <w:proofErr w:type="spellStart"/>
      <w:r>
        <w:rPr>
          <w:rFonts w:eastAsia="Times New Roman"/>
          <w:i/>
          <w:iCs/>
          <w:spacing w:val="-2"/>
        </w:rPr>
        <w:t>високонебезпечні</w:t>
      </w:r>
      <w:proofErr w:type="spellEnd"/>
      <w:r>
        <w:rPr>
          <w:rFonts w:eastAsia="Times New Roman"/>
          <w:i/>
          <w:iCs/>
          <w:spacing w:val="-2"/>
        </w:rPr>
        <w:t xml:space="preserve">, 2 – </w:t>
      </w:r>
      <w:r>
        <w:rPr>
          <w:rFonts w:eastAsia="Times New Roman"/>
          <w:i/>
          <w:iCs/>
        </w:rPr>
        <w:t xml:space="preserve">задовільно небезпечні, 3 – </w:t>
      </w:r>
      <w:proofErr w:type="spellStart"/>
      <w:r>
        <w:rPr>
          <w:rFonts w:eastAsia="Times New Roman"/>
          <w:i/>
          <w:iCs/>
        </w:rPr>
        <w:t>малонебезпечні</w:t>
      </w:r>
      <w:proofErr w:type="spellEnd"/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 xml:space="preserve">(табл. </w:t>
      </w:r>
      <w:r>
        <w:rPr>
          <w:rFonts w:eastAsia="Times New Roman"/>
          <w:lang w:val="ru-RU"/>
        </w:rPr>
        <w:t>2.19).</w:t>
      </w:r>
    </w:p>
    <w:p w:rsidR="00066F74" w:rsidRDefault="00066F74" w:rsidP="00E37FA3">
      <w:pPr>
        <w:shd w:val="clear" w:color="auto" w:fill="FFFFFF"/>
        <w:jc w:val="center"/>
      </w:pPr>
      <w:r>
        <w:rPr>
          <w:rFonts w:eastAsia="Times New Roman"/>
          <w:i/>
          <w:iCs/>
          <w:spacing w:val="-3"/>
        </w:rPr>
        <w:t xml:space="preserve">Таблиця 2.19 </w:t>
      </w:r>
      <w:r>
        <w:rPr>
          <w:rFonts w:eastAsia="Times New Roman"/>
          <w:spacing w:val="-3"/>
        </w:rPr>
        <w:t>— Критерії класів небезпечності хімічних речовин в ґрунтах</w:t>
      </w:r>
    </w:p>
    <w:p w:rsidR="00066F74" w:rsidRDefault="00066F74" w:rsidP="00066F74">
      <w:pPr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774"/>
        <w:gridCol w:w="1008"/>
        <w:gridCol w:w="1387"/>
        <w:gridCol w:w="1195"/>
      </w:tblGrid>
      <w:tr w:rsidR="00066F74" w:rsidTr="00E37FA3">
        <w:trPr>
          <w:trHeight w:hRule="exact" w:val="298"/>
          <w:jc w:val="center"/>
        </w:trPr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Показник</w:t>
            </w:r>
          </w:p>
        </w:tc>
        <w:tc>
          <w:tcPr>
            <w:tcW w:w="3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Норма для класів небезпеки</w:t>
            </w:r>
          </w:p>
        </w:tc>
      </w:tr>
      <w:tr w:rsidR="00066F74" w:rsidTr="00E37FA3">
        <w:trPr>
          <w:trHeight w:hRule="exact" w:val="283"/>
          <w:jc w:val="center"/>
        </w:trPr>
        <w:tc>
          <w:tcPr>
            <w:tcW w:w="2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6F74" w:rsidRDefault="00066F74">
            <w:pPr>
              <w:widowControl/>
              <w:autoSpaceDE/>
              <w:autoSpaceDN/>
              <w:adjustRightInd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  <w:lang w:val="ru-RU"/>
              </w:rPr>
              <w:t>1-</w:t>
            </w:r>
            <w:r>
              <w:rPr>
                <w:rFonts w:eastAsia="Times New Roman"/>
                <w:sz w:val="16"/>
                <w:szCs w:val="16"/>
                <w:lang w:val="ru-RU"/>
              </w:rPr>
              <w:t xml:space="preserve">го </w:t>
            </w:r>
            <w:r>
              <w:rPr>
                <w:rFonts w:eastAsia="Times New Roman"/>
                <w:sz w:val="16"/>
                <w:szCs w:val="16"/>
              </w:rPr>
              <w:t>класу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  <w:lang w:val="ru-RU"/>
              </w:rPr>
              <w:t>2-</w:t>
            </w:r>
            <w:r>
              <w:rPr>
                <w:rFonts w:eastAsia="Times New Roman"/>
                <w:sz w:val="16"/>
                <w:szCs w:val="16"/>
                <w:lang w:val="ru-RU"/>
              </w:rPr>
              <w:t xml:space="preserve">го </w:t>
            </w:r>
            <w:r>
              <w:rPr>
                <w:rFonts w:eastAsia="Times New Roman"/>
                <w:sz w:val="16"/>
                <w:szCs w:val="16"/>
              </w:rPr>
              <w:t>класу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  <w:lang w:val="ru-RU"/>
              </w:rPr>
              <w:t>3-</w:t>
            </w:r>
            <w:r>
              <w:rPr>
                <w:rFonts w:eastAsia="Times New Roman"/>
                <w:sz w:val="16"/>
                <w:szCs w:val="16"/>
                <w:lang w:val="ru-RU"/>
              </w:rPr>
              <w:t xml:space="preserve">го </w:t>
            </w:r>
            <w:r>
              <w:rPr>
                <w:rFonts w:eastAsia="Times New Roman"/>
                <w:sz w:val="16"/>
                <w:szCs w:val="16"/>
              </w:rPr>
              <w:t>класу</w:t>
            </w:r>
          </w:p>
        </w:tc>
      </w:tr>
      <w:tr w:rsidR="00066F74" w:rsidTr="00E37FA3">
        <w:trPr>
          <w:trHeight w:hRule="exact" w:val="240"/>
          <w:jc w:val="center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 xml:space="preserve">1. </w:t>
            </w:r>
            <w:r>
              <w:rPr>
                <w:rFonts w:eastAsia="Times New Roman"/>
                <w:sz w:val="16"/>
                <w:szCs w:val="16"/>
              </w:rPr>
              <w:t>Токсичність, ДЛ</w:t>
            </w:r>
            <w:r>
              <w:rPr>
                <w:rFonts w:eastAsia="Times New Roman"/>
                <w:sz w:val="16"/>
                <w:szCs w:val="16"/>
                <w:vertAlign w:val="subscript"/>
              </w:rPr>
              <w:t>50</w:t>
            </w:r>
            <w:r>
              <w:rPr>
                <w:rFonts w:eastAsia="Times New Roman"/>
                <w:sz w:val="16"/>
                <w:szCs w:val="16"/>
              </w:rPr>
              <w:t>, мг</w:t>
            </w:r>
            <w:r>
              <w:rPr>
                <w:rFonts w:eastAsia="Times New Roman"/>
                <w:sz w:val="16"/>
                <w:szCs w:val="16"/>
                <w:lang w:val="en-US"/>
              </w:rPr>
              <w:t>/</w:t>
            </w:r>
            <w:r>
              <w:rPr>
                <w:rFonts w:eastAsia="Times New Roman"/>
                <w:sz w:val="16"/>
                <w:szCs w:val="16"/>
                <w:lang w:val="ru-RU"/>
              </w:rPr>
              <w:t>кг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>
              <w:rPr>
                <w:rFonts w:hAnsi="Arial"/>
                <w:sz w:val="16"/>
                <w:szCs w:val="16"/>
              </w:rPr>
              <w:t>200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200-1000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>
              <w:rPr>
                <w:rFonts w:hAnsi="Arial"/>
                <w:sz w:val="16"/>
                <w:szCs w:val="16"/>
              </w:rPr>
              <w:t>1000</w:t>
            </w:r>
          </w:p>
        </w:tc>
      </w:tr>
      <w:tr w:rsidR="00066F74" w:rsidTr="00E37FA3">
        <w:trPr>
          <w:trHeight w:hRule="exact" w:val="240"/>
          <w:jc w:val="center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 xml:space="preserve">2.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Персистентність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в ґрунті, міс.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>
              <w:rPr>
                <w:rFonts w:hAnsi="Arial"/>
                <w:sz w:val="16"/>
                <w:szCs w:val="16"/>
              </w:rPr>
              <w:t>12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6-12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>
              <w:rPr>
                <w:rFonts w:hAnsi="Arial"/>
                <w:sz w:val="16"/>
                <w:szCs w:val="16"/>
              </w:rPr>
              <w:t>6</w:t>
            </w:r>
          </w:p>
        </w:tc>
      </w:tr>
      <w:tr w:rsidR="00066F74" w:rsidTr="00E37FA3">
        <w:trPr>
          <w:trHeight w:hRule="exact" w:val="240"/>
          <w:jc w:val="center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 xml:space="preserve">2. </w:t>
            </w:r>
            <w:r>
              <w:rPr>
                <w:rFonts w:eastAsia="Times New Roman"/>
                <w:sz w:val="16"/>
                <w:szCs w:val="16"/>
              </w:rPr>
              <w:t>ГДК в ґрунті, мг</w:t>
            </w:r>
            <w:r>
              <w:rPr>
                <w:rFonts w:eastAsia="Times New Roman"/>
                <w:sz w:val="16"/>
                <w:szCs w:val="16"/>
                <w:lang w:val="ru-RU"/>
              </w:rPr>
              <w:t>/кг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>
              <w:rPr>
                <w:rFonts w:hAnsi="Arial"/>
                <w:sz w:val="16"/>
                <w:szCs w:val="16"/>
              </w:rPr>
              <w:t>0,2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0,2-0,5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>
              <w:rPr>
                <w:rFonts w:hAnsi="Arial"/>
                <w:sz w:val="16"/>
                <w:szCs w:val="16"/>
              </w:rPr>
              <w:t>0,5</w:t>
            </w:r>
          </w:p>
        </w:tc>
      </w:tr>
      <w:tr w:rsidR="00066F74" w:rsidTr="00E37FA3">
        <w:trPr>
          <w:trHeight w:hRule="exact" w:val="230"/>
          <w:jc w:val="center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 xml:space="preserve">4. </w:t>
            </w:r>
            <w:r>
              <w:rPr>
                <w:rFonts w:eastAsia="Times New Roman"/>
                <w:sz w:val="16"/>
                <w:szCs w:val="16"/>
              </w:rPr>
              <w:t>Міграція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мігрують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слабко мігрують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не мігрують</w:t>
            </w:r>
          </w:p>
        </w:tc>
      </w:tr>
      <w:tr w:rsidR="00066F74" w:rsidTr="00E37FA3">
        <w:trPr>
          <w:trHeight w:hRule="exact" w:val="240"/>
          <w:jc w:val="center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Персистентність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в рослинах, міс.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>
              <w:rPr>
                <w:rFonts w:hAnsi="Arial"/>
                <w:sz w:val="16"/>
                <w:szCs w:val="16"/>
              </w:rPr>
              <w:t>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>1-3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&lt; </w:t>
            </w:r>
            <w:r>
              <w:rPr>
                <w:rFonts w:hAnsi="Arial"/>
                <w:sz w:val="16"/>
                <w:szCs w:val="16"/>
              </w:rPr>
              <w:t>1</w:t>
            </w:r>
          </w:p>
        </w:tc>
      </w:tr>
      <w:tr w:rsidR="00066F74" w:rsidTr="00E37FA3">
        <w:trPr>
          <w:trHeight w:hRule="exact" w:val="427"/>
          <w:jc w:val="center"/>
        </w:trPr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sz w:val="16"/>
                <w:szCs w:val="16"/>
              </w:rPr>
              <w:t xml:space="preserve">6. </w:t>
            </w:r>
            <w:r>
              <w:rPr>
                <w:rFonts w:eastAsia="Times New Roman"/>
                <w:sz w:val="16"/>
                <w:szCs w:val="16"/>
              </w:rPr>
              <w:t>Вплив на харчову цінність сільськогосподарської продукції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сильний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помірний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немає</w:t>
            </w:r>
          </w:p>
        </w:tc>
      </w:tr>
    </w:tbl>
    <w:p w:rsidR="00E37FA3" w:rsidRDefault="00E37FA3" w:rsidP="00066F74">
      <w:pPr>
        <w:shd w:val="clear" w:color="auto" w:fill="FFFFFF"/>
        <w:ind w:firstLine="504"/>
        <w:jc w:val="both"/>
        <w:rPr>
          <w:rFonts w:eastAsia="Times New Roman"/>
        </w:rPr>
      </w:pPr>
      <w:proofErr w:type="spellStart"/>
      <w:r w:rsidRPr="00E37FA3">
        <w:rPr>
          <w:rFonts w:eastAsia="Times New Roman"/>
          <w:i/>
          <w:sz w:val="16"/>
          <w:szCs w:val="16"/>
        </w:rPr>
        <w:t>Персистентність</w:t>
      </w:r>
      <w:proofErr w:type="spellEnd"/>
      <w:r>
        <w:rPr>
          <w:rFonts w:eastAsia="Times New Roman"/>
          <w:sz w:val="16"/>
          <w:szCs w:val="16"/>
        </w:rPr>
        <w:t xml:space="preserve"> – це тривалість зберігання своїх властивостей у середовищі</w:t>
      </w:r>
    </w:p>
    <w:p w:rsidR="00E37FA3" w:rsidRDefault="00E37FA3" w:rsidP="00066F74">
      <w:pPr>
        <w:shd w:val="clear" w:color="auto" w:fill="FFFFFF"/>
        <w:ind w:firstLine="504"/>
        <w:jc w:val="both"/>
        <w:rPr>
          <w:rFonts w:eastAsia="Times New Roman"/>
        </w:rPr>
      </w:pP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>Відзначені показники розглядаються як критерії оцінювання забруднення ґрунтів і гірських порід неорганічними й органічними речовинами</w:t>
      </w:r>
      <w:r>
        <w:rPr>
          <w:rFonts w:eastAsia="Times New Roman"/>
          <w:i/>
          <w:iCs/>
        </w:rPr>
        <w:t xml:space="preserve">. </w:t>
      </w:r>
      <w:r>
        <w:rPr>
          <w:rFonts w:eastAsia="Times New Roman"/>
        </w:rPr>
        <w:t xml:space="preserve">Загальне оцінювання ступеня забруднення ґрунтового </w:t>
      </w:r>
      <w:r>
        <w:rPr>
          <w:rFonts w:eastAsia="Times New Roman"/>
          <w:spacing w:val="-1"/>
        </w:rPr>
        <w:t xml:space="preserve">покриву можна проводити за критеріями, які виділяють </w:t>
      </w:r>
      <w:proofErr w:type="spellStart"/>
      <w:r>
        <w:rPr>
          <w:rFonts w:eastAsia="Times New Roman"/>
          <w:i/>
          <w:iCs/>
          <w:spacing w:val="-1"/>
        </w:rPr>
        <w:t>слабко</w:t>
      </w:r>
      <w:r>
        <w:rPr>
          <w:rFonts w:eastAsia="Times New Roman"/>
          <w:spacing w:val="-1"/>
        </w:rPr>
        <w:t>-</w:t>
      </w:r>
      <w:proofErr w:type="spellEnd"/>
      <w:r>
        <w:rPr>
          <w:rFonts w:eastAsia="Times New Roman"/>
          <w:spacing w:val="-1"/>
        </w:rPr>
        <w:t xml:space="preserve">, </w:t>
      </w:r>
      <w:r>
        <w:rPr>
          <w:rFonts w:eastAsia="Times New Roman"/>
          <w:i/>
          <w:iCs/>
          <w:spacing w:val="-1"/>
        </w:rPr>
        <w:t>середньо</w:t>
      </w:r>
      <w:r>
        <w:rPr>
          <w:rFonts w:eastAsia="Times New Roman"/>
          <w:spacing w:val="-1"/>
        </w:rPr>
        <w:t>-</w:t>
      </w:r>
      <w:r>
        <w:rPr>
          <w:rFonts w:eastAsia="Times New Roman"/>
        </w:rPr>
        <w:t xml:space="preserve">і </w:t>
      </w:r>
      <w:r>
        <w:rPr>
          <w:rFonts w:eastAsia="Times New Roman"/>
          <w:i/>
          <w:iCs/>
        </w:rPr>
        <w:t xml:space="preserve">сильно </w:t>
      </w:r>
      <w:r>
        <w:rPr>
          <w:rFonts w:eastAsia="Times New Roman"/>
        </w:rPr>
        <w:t>забруднені ґрунти.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У </w:t>
      </w:r>
      <w:proofErr w:type="spellStart"/>
      <w:r>
        <w:rPr>
          <w:rFonts w:eastAsia="Times New Roman"/>
          <w:i/>
          <w:iCs/>
        </w:rPr>
        <w:t>слабкозабруднених</w:t>
      </w:r>
      <w:proofErr w:type="spellEnd"/>
      <w:r>
        <w:rPr>
          <w:rFonts w:eastAsia="Times New Roman"/>
          <w:i/>
          <w:iCs/>
        </w:rPr>
        <w:t xml:space="preserve"> ґрунтах </w:t>
      </w:r>
      <w:r>
        <w:rPr>
          <w:rFonts w:eastAsia="Times New Roman"/>
        </w:rPr>
        <w:t xml:space="preserve">вміст ЗР не перевищує ГДК або фонове значення. У </w:t>
      </w:r>
      <w:proofErr w:type="spellStart"/>
      <w:r>
        <w:rPr>
          <w:rFonts w:eastAsia="Times New Roman"/>
          <w:i/>
          <w:iCs/>
        </w:rPr>
        <w:t>середньозабруднених</w:t>
      </w:r>
      <w:proofErr w:type="spellEnd"/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 xml:space="preserve">– перевищення ГДК (фону) </w:t>
      </w:r>
      <w:r>
        <w:rPr>
          <w:rFonts w:eastAsia="Times New Roman"/>
          <w:spacing w:val="-1"/>
        </w:rPr>
        <w:t xml:space="preserve">незначне і не призводить до істотних змін властивостей ґрунтів. У </w:t>
      </w:r>
      <w:r>
        <w:rPr>
          <w:rFonts w:eastAsia="Times New Roman"/>
          <w:i/>
          <w:iCs/>
          <w:spacing w:val="-1"/>
        </w:rPr>
        <w:t xml:space="preserve">сильно </w:t>
      </w:r>
      <w:r>
        <w:rPr>
          <w:rFonts w:eastAsia="Times New Roman"/>
          <w:i/>
          <w:iCs/>
        </w:rPr>
        <w:t xml:space="preserve">забруднених </w:t>
      </w:r>
      <w:r>
        <w:rPr>
          <w:rFonts w:eastAsia="Times New Roman"/>
        </w:rPr>
        <w:t>ґрунтах вміст ЗР у кілька разів перевищує ГДК (фон), що істотно позначається як на властивостях ґрунтів, так і на якості сільськогосподарської продукції.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Іноді проводять оцінювання за ступенем забруднення окремими ЗР (ВМ, нафтою і нафтопродуктами, </w:t>
      </w:r>
      <w:proofErr w:type="spellStart"/>
      <w:r>
        <w:rPr>
          <w:rFonts w:eastAsia="Times New Roman"/>
        </w:rPr>
        <w:t>бенз</w:t>
      </w:r>
      <w:proofErr w:type="spellEnd"/>
      <w:r>
        <w:rPr>
          <w:rFonts w:eastAsia="Times New Roman"/>
        </w:rPr>
        <w:t>(а)</w:t>
      </w:r>
      <w:proofErr w:type="spellStart"/>
      <w:r>
        <w:rPr>
          <w:rFonts w:eastAsia="Times New Roman"/>
        </w:rPr>
        <w:t>піреном</w:t>
      </w:r>
      <w:proofErr w:type="spellEnd"/>
      <w:r>
        <w:rPr>
          <w:rFonts w:eastAsia="Times New Roman"/>
        </w:rPr>
        <w:t xml:space="preserve"> тощо). Для вилучення</w:t>
      </w:r>
      <w:r>
        <w:t xml:space="preserve"> </w:t>
      </w:r>
      <w:r>
        <w:rPr>
          <w:rFonts w:eastAsia="Times New Roman"/>
          <w:spacing w:val="-1"/>
        </w:rPr>
        <w:t xml:space="preserve">техногенної складової використовуються дані з незабруднених територій </w:t>
      </w:r>
      <w:r>
        <w:rPr>
          <w:rFonts w:eastAsia="Times New Roman"/>
        </w:rPr>
        <w:t>або територій з викопними ґрунтами, що не зазнали антропогенного впливу.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Ґрунти вважаються забрудненими, коли концентрація </w:t>
      </w:r>
      <w:r>
        <w:rPr>
          <w:rFonts w:eastAsia="Times New Roman"/>
          <w:spacing w:val="-2"/>
        </w:rPr>
        <w:t xml:space="preserve">нафтопродуктів (НП) у них досягає такої величини, при якій починаються </w:t>
      </w:r>
      <w:r>
        <w:rPr>
          <w:rFonts w:eastAsia="Times New Roman"/>
        </w:rPr>
        <w:t xml:space="preserve">негативні екологічні зміни в НПС: порушується екологічна рівновага в ґрунті, гине ґрунтова біота, падає продуктивність чи настає загибель рослин, відбувається зміна морфології, водно-фізичних властивостей </w:t>
      </w:r>
      <w:r>
        <w:rPr>
          <w:rFonts w:eastAsia="Times New Roman"/>
          <w:spacing w:val="-2"/>
        </w:rPr>
        <w:t xml:space="preserve">ґрунтів, падає їх родючість, створюється небезпека забруднення підземних </w:t>
      </w:r>
      <w:r>
        <w:rPr>
          <w:rFonts w:eastAsia="Times New Roman"/>
          <w:spacing w:val="-1"/>
        </w:rPr>
        <w:t xml:space="preserve">і поверхневих вод. Небезпечним рівнем забруднення ґрунту вважається </w:t>
      </w:r>
      <w:r>
        <w:rPr>
          <w:rFonts w:eastAsia="Times New Roman"/>
          <w:spacing w:val="-2"/>
        </w:rPr>
        <w:t>рівень, що перевищує межу потенціалу самоочищення.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1"/>
        </w:rPr>
        <w:t>У деяких країнах прийнято вважати верхнім безпечним рівнем (</w:t>
      </w:r>
      <w:r>
        <w:rPr>
          <w:rFonts w:eastAsia="Times New Roman"/>
          <w:i/>
          <w:iCs/>
          <w:spacing w:val="-1"/>
        </w:rPr>
        <w:t>Н</w:t>
      </w:r>
      <w:r>
        <w:rPr>
          <w:rFonts w:eastAsia="Times New Roman"/>
          <w:spacing w:val="-1"/>
        </w:rPr>
        <w:t xml:space="preserve">) </w:t>
      </w:r>
      <w:r>
        <w:rPr>
          <w:rFonts w:eastAsia="Times New Roman"/>
          <w:spacing w:val="-3"/>
        </w:rPr>
        <w:t xml:space="preserve">вміст НП у ґрунті 1 – 3 </w:t>
      </w:r>
      <w:r>
        <w:rPr>
          <w:rFonts w:eastAsia="Times New Roman"/>
          <w:spacing w:val="-3"/>
          <w:lang w:val="ru-RU"/>
        </w:rPr>
        <w:t xml:space="preserve">г/кг; </w:t>
      </w:r>
      <w:r>
        <w:rPr>
          <w:rFonts w:eastAsia="Times New Roman"/>
          <w:spacing w:val="-3"/>
        </w:rPr>
        <w:t>початок серйозної екологічної шкоди (</w:t>
      </w:r>
      <w:r>
        <w:rPr>
          <w:rFonts w:eastAsia="Times New Roman"/>
          <w:i/>
          <w:iCs/>
          <w:spacing w:val="-3"/>
          <w:lang w:val="ru-RU"/>
        </w:rPr>
        <w:t>К</w:t>
      </w:r>
      <w:r>
        <w:rPr>
          <w:rFonts w:eastAsia="Times New Roman"/>
          <w:spacing w:val="-3"/>
          <w:lang w:val="ru-RU"/>
        </w:rPr>
        <w:t xml:space="preserve">) </w:t>
      </w:r>
      <w:r>
        <w:rPr>
          <w:rFonts w:eastAsia="Times New Roman"/>
          <w:spacing w:val="-3"/>
        </w:rPr>
        <w:t xml:space="preserve">– при </w:t>
      </w:r>
      <w:r>
        <w:rPr>
          <w:rFonts w:eastAsia="Times New Roman"/>
        </w:rPr>
        <w:t xml:space="preserve">вмісті 20 </w:t>
      </w:r>
      <w:r>
        <w:rPr>
          <w:rFonts w:eastAsia="Times New Roman"/>
          <w:lang w:val="ru-RU"/>
        </w:rPr>
        <w:t xml:space="preserve">г/кг </w:t>
      </w:r>
      <w:r>
        <w:rPr>
          <w:rFonts w:eastAsia="Times New Roman"/>
        </w:rPr>
        <w:t>і вище.</w:t>
      </w:r>
    </w:p>
    <w:p w:rsidR="00066F74" w:rsidRDefault="00066F74" w:rsidP="00100909">
      <w:pPr>
        <w:shd w:val="clear" w:color="auto" w:fill="FFFFFF"/>
        <w:ind w:firstLine="567"/>
        <w:jc w:val="both"/>
      </w:pPr>
      <w:r>
        <w:rPr>
          <w:rFonts w:eastAsia="Times New Roman"/>
        </w:rPr>
        <w:t xml:space="preserve">З огляду на фізико-географічні умови України (а також характер </w:t>
      </w:r>
      <w:r>
        <w:rPr>
          <w:rFonts w:eastAsia="Times New Roman"/>
          <w:spacing w:val="-1"/>
        </w:rPr>
        <w:t xml:space="preserve">землекористування),   що   впливають   на   процеси   самоочищення   при </w:t>
      </w:r>
      <w:r>
        <w:rPr>
          <w:rFonts w:eastAsia="Times New Roman"/>
          <w:spacing w:val="-2"/>
        </w:rPr>
        <w:t xml:space="preserve">забрудненні природного середовища НП, для практики проведення робіт з </w:t>
      </w:r>
      <w:r>
        <w:rPr>
          <w:rFonts w:eastAsia="Times New Roman"/>
        </w:rPr>
        <w:t xml:space="preserve">детоксикації  НП  у ґрунті  доцільно  прийняти  такі  ступені  градації забруднення ґрунтів НП (з урахуванням </w:t>
      </w:r>
      <w:proofErr w:type="spellStart"/>
      <w:r>
        <w:rPr>
          <w:rFonts w:eastAsia="Times New Roman"/>
        </w:rPr>
        <w:t>кларку</w:t>
      </w:r>
      <w:proofErr w:type="spellEnd"/>
      <w:r>
        <w:rPr>
          <w:rFonts w:eastAsia="Times New Roman"/>
        </w:rPr>
        <w:t xml:space="preserve">): – </w:t>
      </w:r>
      <w:r>
        <w:rPr>
          <w:rFonts w:eastAsia="Times New Roman"/>
          <w:i/>
          <w:iCs/>
        </w:rPr>
        <w:t xml:space="preserve">незабруднені ґрунти </w:t>
      </w:r>
      <w:r>
        <w:rPr>
          <w:rFonts w:eastAsia="Times New Roman"/>
        </w:rPr>
        <w:t xml:space="preserve">– до 1,5 г/кг; – </w:t>
      </w:r>
      <w:r>
        <w:rPr>
          <w:rFonts w:eastAsia="Times New Roman"/>
          <w:i/>
          <w:iCs/>
        </w:rPr>
        <w:t xml:space="preserve">слабке </w:t>
      </w:r>
      <w:r>
        <w:rPr>
          <w:rFonts w:eastAsia="Times New Roman"/>
        </w:rPr>
        <w:t xml:space="preserve">забруднення – від 1,5 до 5 г/кг; – </w:t>
      </w:r>
      <w:r>
        <w:rPr>
          <w:rFonts w:eastAsia="Times New Roman"/>
          <w:i/>
          <w:iCs/>
        </w:rPr>
        <w:t xml:space="preserve">середнє </w:t>
      </w:r>
      <w:r>
        <w:rPr>
          <w:rFonts w:eastAsia="Times New Roman"/>
        </w:rPr>
        <w:t xml:space="preserve">забруднення – від 5 до 13 г/кг; – </w:t>
      </w:r>
      <w:r>
        <w:rPr>
          <w:rFonts w:eastAsia="Times New Roman"/>
          <w:i/>
          <w:iCs/>
        </w:rPr>
        <w:t xml:space="preserve">сильне </w:t>
      </w:r>
      <w:r>
        <w:rPr>
          <w:rFonts w:eastAsia="Times New Roman"/>
        </w:rPr>
        <w:t xml:space="preserve">забруднення – від 13 до 25 г/кг; – </w:t>
      </w:r>
      <w:r>
        <w:rPr>
          <w:rFonts w:eastAsia="Times New Roman"/>
          <w:i/>
          <w:iCs/>
        </w:rPr>
        <w:t xml:space="preserve">дуже сильне </w:t>
      </w:r>
      <w:r>
        <w:rPr>
          <w:rFonts w:eastAsia="Times New Roman"/>
        </w:rPr>
        <w:t>забруднення – більше 25 г/кг.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2"/>
        </w:rPr>
        <w:t xml:space="preserve">Слабке забруднення може бути ліквідоване в процесі самоочищення </w:t>
      </w:r>
      <w:r>
        <w:rPr>
          <w:rFonts w:eastAsia="Times New Roman"/>
        </w:rPr>
        <w:t xml:space="preserve">ґрунту в найближчі 2-3 роки, середнє – протягом 4-5 років. Початком </w:t>
      </w:r>
      <w:r>
        <w:rPr>
          <w:rFonts w:eastAsia="Times New Roman"/>
          <w:spacing w:val="-3"/>
        </w:rPr>
        <w:t xml:space="preserve">серйозної екологічної шкоди є забруднення ґрунту НП у концентраціях, що </w:t>
      </w:r>
      <w:r>
        <w:rPr>
          <w:rFonts w:eastAsia="Times New Roman"/>
          <w:spacing w:val="-1"/>
        </w:rPr>
        <w:t xml:space="preserve">перевищують 13 г/кг, при цих концентраціях починається міграція НП у </w:t>
      </w:r>
      <w:r>
        <w:rPr>
          <w:rFonts w:eastAsia="Times New Roman"/>
          <w:spacing w:val="-2"/>
        </w:rPr>
        <w:t xml:space="preserve">підґрунтові води, істотно порушується екологічна рівновага в ґрунтовому </w:t>
      </w:r>
      <w:r>
        <w:rPr>
          <w:rFonts w:eastAsia="Times New Roman"/>
          <w:spacing w:val="-1"/>
        </w:rPr>
        <w:t xml:space="preserve">біоценозі. Вважається, що концентрації, менші 5 г/кг, відповідають зоні </w:t>
      </w:r>
      <w:r>
        <w:rPr>
          <w:rFonts w:eastAsia="Times New Roman"/>
          <w:i/>
          <w:iCs/>
          <w:spacing w:val="-1"/>
        </w:rPr>
        <w:t xml:space="preserve">екологічної норми </w:t>
      </w:r>
      <w:r>
        <w:rPr>
          <w:rFonts w:eastAsia="Times New Roman"/>
          <w:spacing w:val="-1"/>
        </w:rPr>
        <w:t>(</w:t>
      </w:r>
      <w:r>
        <w:rPr>
          <w:rFonts w:eastAsia="Times New Roman"/>
          <w:i/>
          <w:iCs/>
          <w:spacing w:val="-1"/>
        </w:rPr>
        <w:t>Н</w:t>
      </w:r>
      <w:r>
        <w:rPr>
          <w:rFonts w:eastAsia="Times New Roman"/>
          <w:spacing w:val="-1"/>
        </w:rPr>
        <w:t xml:space="preserve">), 5-13 г/кг – </w:t>
      </w:r>
      <w:r>
        <w:rPr>
          <w:rFonts w:eastAsia="Times New Roman"/>
          <w:i/>
          <w:iCs/>
          <w:spacing w:val="-1"/>
        </w:rPr>
        <w:t xml:space="preserve">ризику </w:t>
      </w:r>
      <w:r>
        <w:rPr>
          <w:rFonts w:eastAsia="Times New Roman"/>
          <w:spacing w:val="-1"/>
        </w:rPr>
        <w:t>(</w:t>
      </w:r>
      <w:r>
        <w:rPr>
          <w:rFonts w:eastAsia="Times New Roman"/>
          <w:i/>
          <w:iCs/>
          <w:spacing w:val="-1"/>
        </w:rPr>
        <w:t>Р</w:t>
      </w:r>
      <w:r>
        <w:rPr>
          <w:rFonts w:eastAsia="Times New Roman"/>
          <w:spacing w:val="-1"/>
        </w:rPr>
        <w:t xml:space="preserve">), 13-15 г/кг – </w:t>
      </w:r>
      <w:r>
        <w:rPr>
          <w:rFonts w:eastAsia="Times New Roman"/>
          <w:i/>
          <w:iCs/>
          <w:spacing w:val="-1"/>
        </w:rPr>
        <w:t xml:space="preserve">кризи </w:t>
      </w:r>
      <w:r>
        <w:rPr>
          <w:rFonts w:eastAsia="Times New Roman"/>
          <w:spacing w:val="-1"/>
        </w:rPr>
        <w:t>(</w:t>
      </w:r>
      <w:r>
        <w:rPr>
          <w:rFonts w:eastAsia="Times New Roman"/>
          <w:i/>
          <w:iCs/>
          <w:spacing w:val="-1"/>
        </w:rPr>
        <w:t>К</w:t>
      </w:r>
      <w:r>
        <w:rPr>
          <w:rFonts w:eastAsia="Times New Roman"/>
          <w:spacing w:val="-1"/>
        </w:rPr>
        <w:t xml:space="preserve">) і більш </w:t>
      </w:r>
      <w:r>
        <w:rPr>
          <w:rFonts w:eastAsia="Times New Roman"/>
        </w:rPr>
        <w:t xml:space="preserve">25 г/кг – зоні </w:t>
      </w:r>
      <w:r>
        <w:rPr>
          <w:rFonts w:eastAsia="Times New Roman"/>
          <w:i/>
          <w:iCs/>
        </w:rPr>
        <w:t xml:space="preserve">лиха </w:t>
      </w:r>
      <w:r>
        <w:rPr>
          <w:rFonts w:eastAsia="Times New Roman"/>
        </w:rPr>
        <w:t>(</w:t>
      </w:r>
      <w:r>
        <w:rPr>
          <w:rFonts w:eastAsia="Times New Roman"/>
          <w:i/>
          <w:iCs/>
        </w:rPr>
        <w:t>Л</w:t>
      </w:r>
      <w:r>
        <w:rPr>
          <w:rFonts w:eastAsia="Times New Roman"/>
        </w:rPr>
        <w:t>).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1"/>
        </w:rPr>
        <w:t xml:space="preserve">Слід зазначити, що ступінь забруднення ґрунтового покриву НП не </w:t>
      </w:r>
      <w:r>
        <w:rPr>
          <w:rFonts w:eastAsia="Times New Roman"/>
        </w:rPr>
        <w:t xml:space="preserve">завжди відбивається на їх </w:t>
      </w:r>
      <w:proofErr w:type="spellStart"/>
      <w:r>
        <w:rPr>
          <w:rFonts w:eastAsia="Times New Roman"/>
        </w:rPr>
        <w:t>транслокації</w:t>
      </w:r>
      <w:proofErr w:type="spellEnd"/>
      <w:r>
        <w:rPr>
          <w:rFonts w:eastAsia="Times New Roman"/>
        </w:rPr>
        <w:t xml:space="preserve"> </w:t>
      </w:r>
      <w:r>
        <w:rPr>
          <w:rFonts w:eastAsia="Times New Roman"/>
        </w:rPr>
        <w:lastRenderedPageBreak/>
        <w:t xml:space="preserve">(відповідно і на якості </w:t>
      </w:r>
      <w:r>
        <w:rPr>
          <w:rFonts w:eastAsia="Times New Roman"/>
          <w:spacing w:val="-3"/>
        </w:rPr>
        <w:t xml:space="preserve">сільськогосподарської продукції), що, очевидно, пов'язано з гідрофобністю </w:t>
      </w:r>
      <w:r>
        <w:rPr>
          <w:rFonts w:eastAsia="Times New Roman"/>
        </w:rPr>
        <w:t xml:space="preserve">більшості вуглеводних і </w:t>
      </w:r>
      <w:proofErr w:type="spellStart"/>
      <w:r>
        <w:rPr>
          <w:rFonts w:eastAsia="Times New Roman"/>
        </w:rPr>
        <w:t>невуглеводних</w:t>
      </w:r>
      <w:proofErr w:type="spellEnd"/>
      <w:r>
        <w:rPr>
          <w:rFonts w:eastAsia="Times New Roman"/>
        </w:rPr>
        <w:t xml:space="preserve"> фракцій.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1"/>
        </w:rPr>
        <w:t xml:space="preserve">Необхідно диференціювати ЗР ґрунтів за класом небезпеки згідно з </w:t>
      </w:r>
      <w:r>
        <w:rPr>
          <w:rFonts w:eastAsia="Times New Roman"/>
        </w:rPr>
        <w:t>ДСТУ 17.4.1.02-83 (</w:t>
      </w:r>
      <w:r>
        <w:rPr>
          <w:rFonts w:eastAsia="Times New Roman"/>
          <w:lang w:val="ru-RU"/>
        </w:rPr>
        <w:t xml:space="preserve">табл. 2.20). </w:t>
      </w:r>
      <w:r>
        <w:rPr>
          <w:rFonts w:eastAsia="Times New Roman"/>
        </w:rPr>
        <w:t xml:space="preserve">Для оцінювання фонових значень </w:t>
      </w:r>
      <w:r>
        <w:rPr>
          <w:rFonts w:eastAsia="Times New Roman"/>
          <w:spacing w:val="-1"/>
        </w:rPr>
        <w:t xml:space="preserve">показників ґрунтів необхідне виявлення ділянок, де ґрунтовий покрив ще </w:t>
      </w:r>
      <w:r>
        <w:rPr>
          <w:rFonts w:eastAsia="Times New Roman"/>
        </w:rPr>
        <w:t>не був під впливом сільськогосподарської діяльності.</w:t>
      </w:r>
    </w:p>
    <w:p w:rsidR="00100909" w:rsidRDefault="00066F74" w:rsidP="00100909">
      <w:pPr>
        <w:shd w:val="clear" w:color="auto" w:fill="FFFFFF"/>
        <w:ind w:hanging="706"/>
        <w:jc w:val="center"/>
        <w:rPr>
          <w:rFonts w:eastAsia="Times New Roman"/>
          <w:spacing w:val="-2"/>
        </w:rPr>
      </w:pPr>
      <w:r>
        <w:rPr>
          <w:rFonts w:eastAsia="Times New Roman"/>
          <w:i/>
          <w:iCs/>
          <w:spacing w:val="-3"/>
        </w:rPr>
        <w:t xml:space="preserve">Таблиця 2.20 </w:t>
      </w:r>
      <w:r>
        <w:rPr>
          <w:rFonts w:eastAsia="Times New Roman"/>
          <w:spacing w:val="-3"/>
        </w:rPr>
        <w:t xml:space="preserve">— Загальна оцінка ступеня забруднення компонентів </w:t>
      </w:r>
      <w:r>
        <w:rPr>
          <w:rFonts w:eastAsia="Times New Roman"/>
          <w:spacing w:val="-2"/>
        </w:rPr>
        <w:t>літосфери</w:t>
      </w:r>
    </w:p>
    <w:p w:rsidR="00066F74" w:rsidRDefault="00066F74" w:rsidP="00100909">
      <w:pPr>
        <w:shd w:val="clear" w:color="auto" w:fill="FFFFFF"/>
        <w:ind w:hanging="706"/>
        <w:jc w:val="center"/>
      </w:pPr>
      <w:r>
        <w:rPr>
          <w:rFonts w:eastAsia="Times New Roman"/>
          <w:spacing w:val="-2"/>
        </w:rPr>
        <w:t>з виділенням класів екологічного стану</w:t>
      </w:r>
    </w:p>
    <w:p w:rsidR="00066F74" w:rsidRDefault="00066F74" w:rsidP="00066F74">
      <w:pPr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48"/>
        <w:gridCol w:w="734"/>
        <w:gridCol w:w="1546"/>
        <w:gridCol w:w="1531"/>
        <w:gridCol w:w="1373"/>
      </w:tblGrid>
      <w:tr w:rsidR="00100909" w:rsidTr="00100909">
        <w:trPr>
          <w:trHeight w:val="393"/>
          <w:jc w:val="center"/>
        </w:trPr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909" w:rsidRDefault="00100909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Показник</w:t>
            </w:r>
          </w:p>
        </w:tc>
        <w:tc>
          <w:tcPr>
            <w:tcW w:w="518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00909" w:rsidRPr="00100909" w:rsidRDefault="00100909" w:rsidP="00100909">
            <w:pPr>
              <w:shd w:val="clear" w:color="auto" w:fill="FFFFFF"/>
              <w:spacing w:line="276" w:lineRule="auto"/>
              <w:jc w:val="center"/>
            </w:pPr>
            <w:r w:rsidRPr="00100909">
              <w:rPr>
                <w:rFonts w:eastAsia="Times New Roman"/>
                <w:sz w:val="16"/>
                <w:szCs w:val="16"/>
              </w:rPr>
              <w:t>Класи (зони</w:t>
            </w:r>
            <w:r w:rsidRPr="00100909">
              <w:rPr>
                <w:sz w:val="16"/>
                <w:szCs w:val="16"/>
              </w:rPr>
              <w:t xml:space="preserve">) </w:t>
            </w:r>
            <w:r w:rsidRPr="00100909">
              <w:rPr>
                <w:rFonts w:eastAsia="Times New Roman"/>
                <w:sz w:val="16"/>
                <w:szCs w:val="16"/>
              </w:rPr>
              <w:t>екологічного стану</w:t>
            </w:r>
          </w:p>
        </w:tc>
      </w:tr>
      <w:tr w:rsidR="00100909" w:rsidTr="00100909">
        <w:trPr>
          <w:trHeight w:hRule="exact" w:val="1008"/>
          <w:jc w:val="center"/>
        </w:trPr>
        <w:tc>
          <w:tcPr>
            <w:tcW w:w="1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909" w:rsidRDefault="00100909">
            <w:pPr>
              <w:shd w:val="clear" w:color="auto" w:fill="FFFFFF"/>
              <w:spacing w:line="27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909" w:rsidRDefault="00100909">
            <w:pPr>
              <w:shd w:val="clear" w:color="auto" w:fill="FFFFFF"/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 xml:space="preserve">З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>Н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909" w:rsidRDefault="00100909">
            <w:pPr>
              <w:shd w:val="clear" w:color="auto" w:fill="FFFFFF"/>
              <w:spacing w:line="276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 xml:space="preserve">УЗ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/>
              </w:rPr>
              <w:t>Р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909" w:rsidRDefault="00100909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</w:rPr>
              <w:t xml:space="preserve">НЗ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/>
              </w:rPr>
              <w:t>К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909" w:rsidRDefault="00100909">
            <w:pPr>
              <w:shd w:val="clear" w:color="auto" w:fill="FFFFFF"/>
              <w:spacing w:line="276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/>
              </w:rPr>
              <w:t xml:space="preserve">К 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(</w:t>
            </w:r>
            <w:r>
              <w:rPr>
                <w:rFonts w:eastAsia="Times New Roman"/>
                <w:b/>
                <w:bCs/>
                <w:i/>
                <w:iCs/>
                <w:sz w:val="16"/>
                <w:szCs w:val="16"/>
                <w:lang w:val="ru-RU"/>
              </w:rPr>
              <w:t>Л</w:t>
            </w:r>
            <w:r>
              <w:rPr>
                <w:rFonts w:eastAsia="Times New Roman"/>
                <w:b/>
                <w:bCs/>
                <w:sz w:val="16"/>
                <w:szCs w:val="16"/>
                <w:lang w:val="ru-RU"/>
              </w:rPr>
              <w:t>)</w:t>
            </w:r>
          </w:p>
        </w:tc>
      </w:tr>
      <w:tr w:rsidR="00066F74" w:rsidTr="00100909">
        <w:trPr>
          <w:trHeight w:hRule="exact" w:val="1008"/>
          <w:jc w:val="center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Концентрація всіх елементів і сполук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фонові</w:t>
            </w:r>
          </w:p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 xml:space="preserve">чи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&lt; </w:t>
            </w:r>
            <w:r>
              <w:rPr>
                <w:rFonts w:eastAsia="Times New Roman" w:hAnsi="Arial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>ГДК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</w:pPr>
            <w:r>
              <w:rPr>
                <w:rFonts w:eastAsia="Times New Roman"/>
                <w:sz w:val="16"/>
                <w:szCs w:val="16"/>
              </w:rPr>
              <w:t>Компоненти 2 і 3-</w:t>
            </w:r>
            <w:proofErr w:type="spellStart"/>
            <w:r>
              <w:rPr>
                <w:rFonts w:eastAsia="Times New Roman"/>
                <w:sz w:val="16"/>
                <w:szCs w:val="16"/>
                <w:lang w:val="ru-RU"/>
              </w:rPr>
              <w:t>го</w:t>
            </w:r>
            <w:proofErr w:type="spellEnd"/>
            <w:r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класів небезпеки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в межах 1-5 ГДК;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rFonts w:eastAsia="Times New Roman"/>
                <w:sz w:val="16"/>
                <w:szCs w:val="16"/>
              </w:rPr>
              <w:t>класу – на рівні 1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ГДК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Компоненти 2 і 3 класів небезпеки в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межах 5-10 ГДК; 1 класу – 1-5 ГДК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Компоненти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sz w:val="16"/>
                <w:szCs w:val="16"/>
              </w:rPr>
              <w:t xml:space="preserve">2 </w:t>
            </w:r>
            <w:r>
              <w:rPr>
                <w:rFonts w:eastAsia="Times New Roman"/>
                <w:sz w:val="16"/>
                <w:szCs w:val="16"/>
              </w:rPr>
              <w:t>і 3-</w:t>
            </w:r>
            <w:proofErr w:type="spellStart"/>
            <w:r>
              <w:rPr>
                <w:rFonts w:eastAsia="Times New Roman"/>
                <w:sz w:val="16"/>
                <w:szCs w:val="16"/>
                <w:lang w:val="ru-RU"/>
              </w:rPr>
              <w:t>го</w:t>
            </w:r>
            <w:proofErr w:type="spellEnd"/>
            <w:r>
              <w:rPr>
                <w:rFonts w:eastAsia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класів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 xml:space="preserve">небезпеки </w:t>
            </w:r>
            <w:r>
              <w:rPr>
                <w:rFonts w:ascii="Arial" w:eastAsia="Times New Roman" w:cs="Arial"/>
                <w:sz w:val="16"/>
                <w:szCs w:val="16"/>
              </w:rPr>
              <w:t xml:space="preserve">&gt; </w:t>
            </w:r>
            <w:r>
              <w:rPr>
                <w:rFonts w:eastAsia="Times New Roman"/>
                <w:sz w:val="16"/>
                <w:szCs w:val="16"/>
              </w:rPr>
              <w:t>10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eastAsia="Times New Roman"/>
                <w:sz w:val="16"/>
                <w:szCs w:val="16"/>
              </w:rPr>
              <w:t>ГДК; 1 класу –</w:t>
            </w:r>
          </w:p>
          <w:p w:rsidR="00066F74" w:rsidRDefault="00066F74">
            <w:pPr>
              <w:shd w:val="clear" w:color="auto" w:fill="FFFFFF"/>
              <w:spacing w:line="276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&gt; </w:t>
            </w:r>
            <w:r>
              <w:rPr>
                <w:rFonts w:hAnsi="Arial"/>
                <w:sz w:val="16"/>
                <w:szCs w:val="16"/>
                <w:u w:val="single"/>
              </w:rPr>
              <w:t xml:space="preserve">5 </w:t>
            </w:r>
            <w:r>
              <w:rPr>
                <w:rFonts w:eastAsia="Times New Roman"/>
                <w:sz w:val="16"/>
                <w:szCs w:val="16"/>
                <w:u w:val="single"/>
              </w:rPr>
              <w:t>ГДК</w:t>
            </w:r>
          </w:p>
        </w:tc>
      </w:tr>
    </w:tbl>
    <w:p w:rsidR="00100909" w:rsidRDefault="00100909" w:rsidP="00066F74">
      <w:pPr>
        <w:shd w:val="clear" w:color="auto" w:fill="FFFFFF"/>
        <w:ind w:firstLine="504"/>
        <w:jc w:val="both"/>
        <w:rPr>
          <w:rFonts w:eastAsia="Times New Roman"/>
          <w:spacing w:val="-2"/>
        </w:rPr>
      </w:pPr>
    </w:p>
    <w:p w:rsidR="00100909" w:rsidRDefault="00100909" w:rsidP="00066F74">
      <w:pPr>
        <w:shd w:val="clear" w:color="auto" w:fill="FFFFFF"/>
        <w:ind w:firstLine="504"/>
        <w:jc w:val="both"/>
        <w:rPr>
          <w:rFonts w:eastAsia="Times New Roman"/>
          <w:spacing w:val="-2"/>
        </w:rPr>
      </w:pPr>
    </w:p>
    <w:p w:rsidR="00066F74" w:rsidRDefault="00066F74" w:rsidP="00960D2B">
      <w:pPr>
        <w:shd w:val="clear" w:color="auto" w:fill="FFFFFF"/>
        <w:ind w:hanging="504"/>
        <w:jc w:val="center"/>
      </w:pPr>
      <w:r>
        <w:rPr>
          <w:rFonts w:eastAsia="Times New Roman"/>
          <w:i/>
          <w:iCs/>
          <w:spacing w:val="-3"/>
        </w:rPr>
        <w:t xml:space="preserve">Принципи організації спостережень за рівнем хімічного </w:t>
      </w:r>
      <w:r>
        <w:rPr>
          <w:rFonts w:eastAsia="Times New Roman"/>
          <w:i/>
          <w:iCs/>
        </w:rPr>
        <w:t>забруднення ґрунтів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Нормативи вмісту хімічних речовин в ґрунті з урахуванням шкідливого впливу цих речовин на здоров'я людини вперше стали розробляти ще в СРСР. Розв'язання цієї задачі ускладнюється тим, що </w:t>
      </w:r>
      <w:r>
        <w:rPr>
          <w:rFonts w:eastAsia="Times New Roman"/>
          <w:spacing w:val="-2"/>
        </w:rPr>
        <w:t xml:space="preserve">основна кількість хімічних речовин з ґрунту надходить в організм людини </w:t>
      </w:r>
      <w:r>
        <w:rPr>
          <w:rFonts w:eastAsia="Times New Roman"/>
        </w:rPr>
        <w:t>не прямим шляхом, а харчовими ланцюжками: ґрунт-рослина-людина, ґрунт-рослина-тварина-людина, ґрунт-вода-людина, ґрунт-атмосферне повітря-людина.</w:t>
      </w:r>
    </w:p>
    <w:p w:rsidR="00066F74" w:rsidRDefault="00066F74" w:rsidP="00960D2B">
      <w:pPr>
        <w:shd w:val="clear" w:color="auto" w:fill="FFFFFF"/>
        <w:ind w:firstLine="504"/>
        <w:jc w:val="both"/>
      </w:pPr>
      <w:r>
        <w:rPr>
          <w:rFonts w:eastAsia="Times New Roman"/>
          <w:spacing w:val="-1"/>
        </w:rPr>
        <w:t xml:space="preserve">Хімічні елементи, що не вловлюються при спектральному аналізі, можуть бути визначені атомно-абсорбційним методом. Цим методом визначаються також рухомі форми металів. Атомно-абсорбційний метод </w:t>
      </w:r>
      <w:r>
        <w:rPr>
          <w:rFonts w:eastAsia="Times New Roman"/>
        </w:rPr>
        <w:t xml:space="preserve">дозволяє визначати до 70 елементів в концентраціях на рівні 0,1-0,01 </w:t>
      </w:r>
      <w:proofErr w:type="spellStart"/>
      <w:r>
        <w:rPr>
          <w:rFonts w:eastAsia="Times New Roman"/>
        </w:rPr>
        <w:t>мкг</w:t>
      </w:r>
      <w:proofErr w:type="spellEnd"/>
      <w:r>
        <w:rPr>
          <w:rFonts w:eastAsia="Times New Roman"/>
          <w:lang w:val="ru-RU"/>
        </w:rPr>
        <w:t xml:space="preserve">/мл, </w:t>
      </w:r>
      <w:r>
        <w:rPr>
          <w:rFonts w:eastAsia="Times New Roman"/>
        </w:rPr>
        <w:t>що допускає аналіз без попереднього концентрування. З</w:t>
      </w:r>
      <w:r w:rsidR="00960D2B">
        <w:rPr>
          <w:rFonts w:eastAsia="Times New Roman"/>
        </w:rPr>
        <w:t xml:space="preserve"> </w:t>
      </w:r>
      <w:r>
        <w:rPr>
          <w:rFonts w:eastAsia="Times New Roman"/>
        </w:rPr>
        <w:t>допомогою атомно-абсорбційного</w:t>
      </w:r>
      <w:bookmarkStart w:id="0" w:name="_GoBack"/>
      <w:bookmarkEnd w:id="0"/>
      <w:r>
        <w:rPr>
          <w:rFonts w:eastAsia="Times New Roman"/>
        </w:rPr>
        <w:t xml:space="preserve"> методу можна визначати </w:t>
      </w:r>
      <w:proofErr w:type="spellStart"/>
      <w:r>
        <w:rPr>
          <w:rFonts w:eastAsia="Times New Roman"/>
          <w:i/>
          <w:iCs/>
          <w:lang w:val="en-US"/>
        </w:rPr>
        <w:t>Ca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Mg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Fe</w:t>
      </w:r>
      <w:r>
        <w:rPr>
          <w:rFonts w:eastAsia="Times New Roman"/>
          <w:i/>
          <w:iCs/>
        </w:rPr>
        <w:t xml:space="preserve">, </w:t>
      </w:r>
      <w:proofErr w:type="spellStart"/>
      <w:r>
        <w:rPr>
          <w:rFonts w:eastAsia="Times New Roman"/>
          <w:i/>
          <w:iCs/>
          <w:lang w:val="en-US"/>
        </w:rPr>
        <w:t>Mn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Cu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Zn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Cr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Ni</w:t>
      </w:r>
      <w:r>
        <w:rPr>
          <w:rFonts w:eastAsia="Times New Roman"/>
          <w:i/>
          <w:iCs/>
        </w:rPr>
        <w:t xml:space="preserve">, </w:t>
      </w:r>
      <w:proofErr w:type="spellStart"/>
      <w:r>
        <w:rPr>
          <w:rFonts w:eastAsia="Times New Roman"/>
          <w:i/>
          <w:iCs/>
          <w:lang w:val="en-US"/>
        </w:rPr>
        <w:t>Pb</w:t>
      </w:r>
      <w:proofErr w:type="spellEnd"/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Cd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Hg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As</w:t>
      </w:r>
      <w:r>
        <w:rPr>
          <w:rFonts w:eastAsia="Times New Roman"/>
          <w:i/>
          <w:iCs/>
        </w:rPr>
        <w:t xml:space="preserve">, </w:t>
      </w:r>
      <w:r>
        <w:rPr>
          <w:rFonts w:eastAsia="Times New Roman"/>
          <w:i/>
          <w:iCs/>
          <w:lang w:val="en-US"/>
        </w:rPr>
        <w:t>Se</w:t>
      </w:r>
      <w:r>
        <w:rPr>
          <w:rFonts w:eastAsia="Times New Roman"/>
          <w:i/>
          <w:iCs/>
        </w:rPr>
        <w:t>.</w:t>
      </w:r>
    </w:p>
    <w:p w:rsidR="00066F74" w:rsidRDefault="00066F74" w:rsidP="00066F74">
      <w:pPr>
        <w:shd w:val="clear" w:color="auto" w:fill="FFFFFF"/>
        <w:ind w:firstLine="504"/>
        <w:jc w:val="both"/>
      </w:pPr>
      <w:r>
        <w:rPr>
          <w:rFonts w:eastAsia="Times New Roman"/>
          <w:spacing w:val="-1"/>
        </w:rPr>
        <w:t xml:space="preserve">Негативні наслідки антропогенного забруднення ґрунтів (ЗҐ) вже </w:t>
      </w:r>
      <w:r>
        <w:rPr>
          <w:rFonts w:eastAsia="Times New Roman"/>
          <w:spacing w:val="-3"/>
        </w:rPr>
        <w:t xml:space="preserve">виявляються на регіональному і навіть глобальному рівнях. Тому розробка </w:t>
      </w:r>
      <w:r>
        <w:rPr>
          <w:rFonts w:eastAsia="Times New Roman"/>
          <w:spacing w:val="-1"/>
        </w:rPr>
        <w:t xml:space="preserve">програм спостережень за рівнем хімічного ЗҐ, тобто система спостережень і оцінок стану ґрунтів внаслідок антропогенного забруднення, є вельми </w:t>
      </w:r>
      <w:r>
        <w:rPr>
          <w:rFonts w:eastAsia="Times New Roman"/>
        </w:rPr>
        <w:t>актуальною.</w:t>
      </w:r>
    </w:p>
    <w:p w:rsidR="00066F74" w:rsidRDefault="00066F74" w:rsidP="00A87963">
      <w:pPr>
        <w:shd w:val="clear" w:color="auto" w:fill="FFFFFF"/>
        <w:jc w:val="center"/>
      </w:pPr>
      <w:r>
        <w:rPr>
          <w:rFonts w:eastAsia="Times New Roman"/>
          <w:i/>
          <w:iCs/>
          <w:spacing w:val="-2"/>
        </w:rPr>
        <w:t xml:space="preserve">Задачі спостережень </w:t>
      </w:r>
      <w:r>
        <w:rPr>
          <w:rFonts w:eastAsia="Times New Roman"/>
          <w:spacing w:val="-2"/>
        </w:rPr>
        <w:t>за станом ґрунтів містять:</w:t>
      </w:r>
    </w:p>
    <w:p w:rsidR="00066F74" w:rsidRDefault="00066F74" w:rsidP="00066F74">
      <w:pPr>
        <w:numPr>
          <w:ilvl w:val="0"/>
          <w:numId w:val="2"/>
        </w:numPr>
        <w:shd w:val="clear" w:color="auto" w:fill="FFFFFF"/>
        <w:tabs>
          <w:tab w:val="left" w:pos="374"/>
        </w:tabs>
        <w:ind w:left="374" w:hanging="250"/>
        <w:jc w:val="both"/>
        <w:rPr>
          <w:spacing w:val="-5"/>
        </w:rPr>
      </w:pPr>
      <w:r>
        <w:rPr>
          <w:rFonts w:eastAsia="Times New Roman"/>
          <w:spacing w:val="-2"/>
        </w:rPr>
        <w:t xml:space="preserve">реєстрацію сучасного рівня хімічного ЗҐ, виявлення географічних </w:t>
      </w:r>
      <w:r>
        <w:rPr>
          <w:rFonts w:eastAsia="Times New Roman"/>
          <w:spacing w:val="-1"/>
        </w:rPr>
        <w:t xml:space="preserve">закономірностей і динаміки тимчасових змін ЗҐ в залежності від </w:t>
      </w:r>
      <w:r>
        <w:rPr>
          <w:rFonts w:eastAsia="Times New Roman"/>
          <w:spacing w:val="-2"/>
        </w:rPr>
        <w:t>розташування і технологічних параметрів джерел забруднення;</w:t>
      </w:r>
    </w:p>
    <w:p w:rsidR="00066F74" w:rsidRDefault="00066F74" w:rsidP="00066F74">
      <w:pPr>
        <w:numPr>
          <w:ilvl w:val="0"/>
          <w:numId w:val="2"/>
        </w:numPr>
        <w:shd w:val="clear" w:color="auto" w:fill="FFFFFF"/>
        <w:tabs>
          <w:tab w:val="left" w:pos="374"/>
        </w:tabs>
        <w:ind w:left="374" w:hanging="250"/>
        <w:jc w:val="both"/>
        <w:rPr>
          <w:spacing w:val="-5"/>
        </w:rPr>
      </w:pPr>
      <w:r>
        <w:rPr>
          <w:rFonts w:eastAsia="Times New Roman"/>
          <w:spacing w:val="-1"/>
        </w:rPr>
        <w:t xml:space="preserve">оцінювання можливих наслідків ЗҐ і прогнозування тенденцій зміни </w:t>
      </w:r>
      <w:r>
        <w:rPr>
          <w:rFonts w:eastAsia="Times New Roman"/>
          <w:spacing w:val="-2"/>
        </w:rPr>
        <w:t>хімічного складу ґрунтів у найближчому майбутньому;</w:t>
      </w:r>
    </w:p>
    <w:p w:rsidR="00066F74" w:rsidRDefault="00066F74" w:rsidP="00066F74">
      <w:pPr>
        <w:numPr>
          <w:ilvl w:val="0"/>
          <w:numId w:val="2"/>
        </w:numPr>
        <w:shd w:val="clear" w:color="auto" w:fill="FFFFFF"/>
        <w:tabs>
          <w:tab w:val="left" w:pos="374"/>
        </w:tabs>
        <w:ind w:left="374" w:hanging="250"/>
        <w:jc w:val="both"/>
        <w:rPr>
          <w:spacing w:val="-5"/>
        </w:rPr>
      </w:pPr>
      <w:r>
        <w:rPr>
          <w:rFonts w:eastAsia="Times New Roman"/>
          <w:spacing w:val="-1"/>
        </w:rPr>
        <w:t xml:space="preserve">обґрунтування складу і характеру заходів з регулювання можливих </w:t>
      </w:r>
      <w:r>
        <w:rPr>
          <w:rFonts w:eastAsia="Times New Roman"/>
        </w:rPr>
        <w:t xml:space="preserve">негативних наслідків в результаті ЗҐ і заходів, спрямованих на </w:t>
      </w:r>
      <w:r>
        <w:rPr>
          <w:rFonts w:eastAsia="Times New Roman"/>
          <w:spacing w:val="-2"/>
        </w:rPr>
        <w:t>докорінне поліпшення стану вже забруднених ґрунтів;</w:t>
      </w:r>
    </w:p>
    <w:p w:rsidR="00066F74" w:rsidRDefault="00066F74" w:rsidP="00066F74">
      <w:pPr>
        <w:numPr>
          <w:ilvl w:val="0"/>
          <w:numId w:val="3"/>
        </w:numPr>
        <w:shd w:val="clear" w:color="auto" w:fill="FFFFFF"/>
        <w:tabs>
          <w:tab w:val="left" w:pos="374"/>
        </w:tabs>
        <w:ind w:left="125"/>
        <w:rPr>
          <w:spacing w:val="-5"/>
        </w:rPr>
      </w:pPr>
      <w:r>
        <w:rPr>
          <w:rFonts w:eastAsia="Times New Roman"/>
          <w:spacing w:val="-2"/>
        </w:rPr>
        <w:t>забезпечення зацікавлених організацій інформацією про рівень ЗҐ.</w:t>
      </w:r>
    </w:p>
    <w:p w:rsidR="00A87963" w:rsidRDefault="00066F74" w:rsidP="00066F74">
      <w:pPr>
        <w:shd w:val="clear" w:color="auto" w:fill="FFFFFF"/>
        <w:ind w:firstLine="379"/>
        <w:rPr>
          <w:rFonts w:eastAsia="Times New Roman"/>
          <w:spacing w:val="-3"/>
        </w:rPr>
      </w:pPr>
      <w:r>
        <w:rPr>
          <w:rFonts w:eastAsia="Times New Roman"/>
          <w:spacing w:val="-3"/>
        </w:rPr>
        <w:t xml:space="preserve">Виходячи з цих задач, можна виділити такі види спостережень: </w:t>
      </w:r>
    </w:p>
    <w:p w:rsidR="00066F74" w:rsidRDefault="00066F74" w:rsidP="00A87963">
      <w:pPr>
        <w:shd w:val="clear" w:color="auto" w:fill="FFFFFF"/>
        <w:ind w:firstLine="567"/>
      </w:pPr>
      <w:r>
        <w:rPr>
          <w:rFonts w:eastAsia="Times New Roman"/>
        </w:rPr>
        <w:t xml:space="preserve">–  </w:t>
      </w:r>
      <w:r>
        <w:rPr>
          <w:rFonts w:eastAsia="Times New Roman"/>
          <w:i/>
          <w:iCs/>
        </w:rPr>
        <w:t xml:space="preserve">режимні </w:t>
      </w:r>
      <w:r>
        <w:rPr>
          <w:rFonts w:eastAsia="Times New Roman"/>
        </w:rPr>
        <w:t xml:space="preserve">або </w:t>
      </w:r>
      <w:r>
        <w:rPr>
          <w:rFonts w:eastAsia="Times New Roman"/>
          <w:i/>
          <w:iCs/>
        </w:rPr>
        <w:t xml:space="preserve">систематичні </w:t>
      </w:r>
      <w:r>
        <w:rPr>
          <w:rFonts w:eastAsia="Times New Roman"/>
        </w:rPr>
        <w:t>спостереження;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 xml:space="preserve">комплексні  </w:t>
      </w:r>
      <w:r>
        <w:rPr>
          <w:rFonts w:eastAsia="Times New Roman"/>
        </w:rPr>
        <w:t xml:space="preserve">спостереження,  які  включають  дослідження  процесів міграції ЗР в системах: повітря-ґрунт, ґрунт-рослина, ґрунт-вода і ґрунт-донні відкладення; </w:t>
      </w:r>
    </w:p>
    <w:p w:rsidR="00A87963" w:rsidRDefault="00066F74" w:rsidP="00A87963">
      <w:pPr>
        <w:shd w:val="clear" w:color="auto" w:fill="FFFFFF"/>
        <w:ind w:firstLine="567"/>
        <w:rPr>
          <w:rFonts w:eastAsia="Times New Roman"/>
        </w:rPr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 xml:space="preserve">вивчення вертикальної міграції </w:t>
      </w:r>
      <w:r>
        <w:rPr>
          <w:rFonts w:eastAsia="Times New Roman"/>
        </w:rPr>
        <w:t xml:space="preserve">ЗР; </w:t>
      </w:r>
    </w:p>
    <w:p w:rsidR="00A87963" w:rsidRDefault="00066F74" w:rsidP="00A87963">
      <w:pPr>
        <w:shd w:val="clear" w:color="auto" w:fill="FFFFFF"/>
        <w:ind w:firstLine="567"/>
        <w:rPr>
          <w:rFonts w:eastAsia="Times New Roman"/>
        </w:rPr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 xml:space="preserve">спостереження за рівнем </w:t>
      </w:r>
      <w:r>
        <w:rPr>
          <w:rFonts w:eastAsia="Times New Roman"/>
        </w:rPr>
        <w:t xml:space="preserve">ЗҐ у певних пунктах. </w:t>
      </w:r>
    </w:p>
    <w:p w:rsidR="00A87963" w:rsidRDefault="00066F74" w:rsidP="00A87963">
      <w:pPr>
        <w:shd w:val="clear" w:color="auto" w:fill="FFFFFF"/>
        <w:jc w:val="center"/>
        <w:rPr>
          <w:rFonts w:eastAsia="Times New Roman"/>
        </w:rPr>
      </w:pPr>
      <w:r>
        <w:rPr>
          <w:rFonts w:eastAsia="Times New Roman"/>
          <w:i/>
          <w:iCs/>
        </w:rPr>
        <w:t xml:space="preserve">Основними задачами </w:t>
      </w:r>
      <w:r>
        <w:rPr>
          <w:rFonts w:eastAsia="Times New Roman"/>
        </w:rPr>
        <w:t>ґрунтового моніторингу є: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  <w:spacing w:val="-1"/>
        </w:rPr>
        <w:t>– вчасне виявлення несприятливих змін властивостей ґрунтового покриву</w:t>
      </w:r>
      <w:r w:rsidR="00A87963"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 xml:space="preserve">при різних видах його використання; 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>– сезонний контроль стану ґрунтового покриву (динаміка змін) під сільськогосподарсь</w:t>
      </w:r>
      <w:r w:rsidR="00A87963">
        <w:rPr>
          <w:rFonts w:eastAsia="Times New Roman"/>
        </w:rPr>
        <w:t xml:space="preserve">кими культурами для видачі </w:t>
      </w:r>
      <w:r>
        <w:rPr>
          <w:rFonts w:eastAsia="Times New Roman"/>
        </w:rPr>
        <w:t xml:space="preserve">своєчасних рекомендацій; 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  <w:spacing w:val="-2"/>
        </w:rPr>
      </w:pPr>
      <w:r>
        <w:rPr>
          <w:rFonts w:eastAsia="Times New Roman"/>
        </w:rPr>
        <w:t>– оцінювання середньорічних втрат ґрунтів (швидкості втрат ґрунтового</w:t>
      </w:r>
      <w:r w:rsidR="00A87963">
        <w:rPr>
          <w:rFonts w:eastAsia="Times New Roman"/>
        </w:rPr>
        <w:t xml:space="preserve"> </w:t>
      </w:r>
      <w:r>
        <w:rPr>
          <w:rFonts w:eastAsia="Times New Roman"/>
          <w:spacing w:val="-2"/>
        </w:rPr>
        <w:t xml:space="preserve">покриву в результаті дощової, вітрової й іригаційної ерозії); </w:t>
      </w:r>
    </w:p>
    <w:p w:rsidR="00A87963" w:rsidRDefault="00A87963" w:rsidP="00A87963">
      <w:pPr>
        <w:shd w:val="clear" w:color="auto" w:fill="FFFFFF"/>
        <w:ind w:firstLine="567"/>
        <w:jc w:val="both"/>
        <w:rPr>
          <w:rFonts w:eastAsia="Times New Roman"/>
          <w:spacing w:val="-2"/>
        </w:rPr>
      </w:pPr>
      <w:r>
        <w:rPr>
          <w:rFonts w:eastAsia="Times New Roman"/>
        </w:rPr>
        <w:t xml:space="preserve">– виявлення районів з дефіцитним балансом біогенних </w:t>
      </w:r>
      <w:r w:rsidR="00066F74">
        <w:rPr>
          <w:rFonts w:eastAsia="Times New Roman"/>
        </w:rPr>
        <w:t>елементів,</w:t>
      </w:r>
      <w:r>
        <w:rPr>
          <w:rFonts w:eastAsia="Times New Roman"/>
        </w:rPr>
        <w:t xml:space="preserve"> </w:t>
      </w:r>
      <w:r w:rsidR="00066F74">
        <w:rPr>
          <w:rFonts w:eastAsia="Times New Roman"/>
          <w:spacing w:val="-2"/>
        </w:rPr>
        <w:t xml:space="preserve">виявлення й оцінювання швидкості втрат гумусу, азоту і фосфору; 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  <w:spacing w:val="-2"/>
        </w:rPr>
      </w:pPr>
      <w:r>
        <w:rPr>
          <w:rFonts w:eastAsia="Times New Roman"/>
        </w:rPr>
        <w:t xml:space="preserve">– контроль за зміною кислотності і лужності ґрунтів, особливо в районах із внесенням високих доз мінеральних добрив та поблизу великих </w:t>
      </w:r>
      <w:r>
        <w:rPr>
          <w:rFonts w:eastAsia="Times New Roman"/>
          <w:spacing w:val="-2"/>
        </w:rPr>
        <w:t xml:space="preserve">промислових центрів – джерел підкислення атмосферних опадів; 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>– контроль за сольовим режимом процесів зрошування ґрунтів, що</w:t>
      </w:r>
      <w:r w:rsidR="00A87963">
        <w:rPr>
          <w:rFonts w:eastAsia="Times New Roman"/>
        </w:rPr>
        <w:t xml:space="preserve"> </w:t>
      </w:r>
      <w:r>
        <w:rPr>
          <w:rFonts w:eastAsia="Times New Roman"/>
        </w:rPr>
        <w:t>удобрюються;</w:t>
      </w:r>
    </w:p>
    <w:p w:rsidR="00A87963" w:rsidRDefault="00066F74" w:rsidP="00A87963">
      <w:pPr>
        <w:shd w:val="clear" w:color="auto" w:fill="FFFFFF"/>
        <w:ind w:firstLine="567"/>
        <w:rPr>
          <w:rFonts w:eastAsia="Times New Roman"/>
        </w:rPr>
      </w:pPr>
      <w:r>
        <w:rPr>
          <w:rFonts w:eastAsia="Times New Roman"/>
        </w:rPr>
        <w:t xml:space="preserve">– контроль за забрудненням ґрунтів важкими металами; </w:t>
      </w:r>
    </w:p>
    <w:p w:rsidR="00066F74" w:rsidRDefault="00066F74" w:rsidP="00A87963">
      <w:pPr>
        <w:shd w:val="clear" w:color="auto" w:fill="FFFFFF"/>
        <w:ind w:firstLine="567"/>
        <w:jc w:val="both"/>
      </w:pPr>
      <w:r>
        <w:rPr>
          <w:rFonts w:eastAsia="Times New Roman"/>
        </w:rPr>
        <w:t>– контроль за локальним забрудненням ґрунтів</w:t>
      </w:r>
      <w:r w:rsidR="00A87963">
        <w:rPr>
          <w:rFonts w:eastAsia="Times New Roman"/>
        </w:rPr>
        <w:t xml:space="preserve"> ВМ в зоні впливу промислових підприємств і транспортних магістралей, а</w:t>
      </w:r>
      <w:r>
        <w:rPr>
          <w:rFonts w:eastAsia="Times New Roman"/>
        </w:rPr>
        <w:t xml:space="preserve"> також </w:t>
      </w:r>
      <w:r>
        <w:rPr>
          <w:rFonts w:eastAsia="Times New Roman"/>
          <w:spacing w:val="-2"/>
        </w:rPr>
        <w:t>забруднення пестицидами в районах їх постійного використання;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  <w:spacing w:val="-2"/>
        </w:rPr>
      </w:pPr>
      <w:r>
        <w:rPr>
          <w:rFonts w:eastAsia="Times New Roman"/>
        </w:rPr>
        <w:t>– довгостроковий і сезонний (за фазами розвитку р</w:t>
      </w:r>
      <w:r w:rsidR="00A87963">
        <w:rPr>
          <w:rFonts w:eastAsia="Times New Roman"/>
        </w:rPr>
        <w:t xml:space="preserve">ослин) контроль за вологістю, температурою, структурним станом, </w:t>
      </w:r>
      <w:r>
        <w:rPr>
          <w:rFonts w:eastAsia="Times New Roman"/>
        </w:rPr>
        <w:t xml:space="preserve">водно-фізичними </w:t>
      </w:r>
      <w:r>
        <w:rPr>
          <w:rFonts w:eastAsia="Times New Roman"/>
          <w:spacing w:val="-2"/>
        </w:rPr>
        <w:t xml:space="preserve">властивостями ґрунтів і вмістом у них елементів живлення рослин; </w:t>
      </w:r>
    </w:p>
    <w:p w:rsidR="00A87963" w:rsidRDefault="00066F74" w:rsidP="00A87963">
      <w:pPr>
        <w:shd w:val="clear" w:color="auto" w:fill="FFFFFF"/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– оцінювання ймовірної зміни властивостей ґрунтів при проектуванні </w:t>
      </w:r>
      <w:r>
        <w:rPr>
          <w:rFonts w:eastAsia="Times New Roman"/>
          <w:spacing w:val="-2"/>
        </w:rPr>
        <w:t xml:space="preserve">гідробудівництва, меліорації, упровадженні нових систем землеробства, </w:t>
      </w:r>
      <w:r>
        <w:rPr>
          <w:rFonts w:eastAsia="Times New Roman"/>
        </w:rPr>
        <w:t xml:space="preserve">добрив і </w:t>
      </w:r>
      <w:r w:rsidRPr="00A87963">
        <w:rPr>
          <w:rFonts w:eastAsia="Times New Roman"/>
        </w:rPr>
        <w:t xml:space="preserve">т. д.; </w:t>
      </w:r>
    </w:p>
    <w:p w:rsidR="00066F74" w:rsidRDefault="00066F74" w:rsidP="00A87963">
      <w:pPr>
        <w:shd w:val="clear" w:color="auto" w:fill="FFFFFF"/>
        <w:ind w:firstLine="567"/>
        <w:jc w:val="both"/>
      </w:pPr>
      <w:r>
        <w:rPr>
          <w:rFonts w:eastAsia="Times New Roman"/>
        </w:rPr>
        <w:lastRenderedPageBreak/>
        <w:t xml:space="preserve">– контроль за розмірами і правильністю відчуження орнопридатних </w:t>
      </w:r>
      <w:r>
        <w:rPr>
          <w:rFonts w:eastAsia="Times New Roman"/>
          <w:spacing w:val="-2"/>
        </w:rPr>
        <w:t>земель для промислових і комунальних цілей.</w:t>
      </w:r>
    </w:p>
    <w:p w:rsidR="00066F74" w:rsidRDefault="00A87963" w:rsidP="00A87963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При організації моніторингу ґрунтів необхідно </w:t>
      </w:r>
      <w:r w:rsidR="00066F74">
        <w:rPr>
          <w:rFonts w:eastAsia="Times New Roman"/>
        </w:rPr>
        <w:t xml:space="preserve">враховувати </w:t>
      </w:r>
      <w:r w:rsidR="00066F74">
        <w:rPr>
          <w:rFonts w:eastAsia="Times New Roman"/>
          <w:spacing w:val="-2"/>
        </w:rPr>
        <w:t xml:space="preserve">особливості гідромеліоративного будівництва, до яких відносять: </w:t>
      </w:r>
      <w:r w:rsidR="00066F74">
        <w:rPr>
          <w:rFonts w:eastAsia="Times New Roman"/>
        </w:rPr>
        <w:t>– велик</w:t>
      </w:r>
      <w:r>
        <w:rPr>
          <w:rFonts w:eastAsia="Times New Roman"/>
        </w:rPr>
        <w:t>і  освоювані площі  територій при порівняно малій</w:t>
      </w:r>
      <w:r w:rsidR="00066F74">
        <w:rPr>
          <w:rFonts w:eastAsia="Times New Roman"/>
        </w:rPr>
        <w:t xml:space="preserve"> глибині </w:t>
      </w:r>
      <w:r w:rsidR="00066F74">
        <w:rPr>
          <w:spacing w:val="-2"/>
        </w:rPr>
        <w:t>(</w:t>
      </w:r>
      <w:r w:rsidR="00066F74">
        <w:rPr>
          <w:rFonts w:eastAsia="Times New Roman"/>
          <w:spacing w:val="-2"/>
        </w:rPr>
        <w:t xml:space="preserve">потужності) техногенного меліоративного профілю; </w:t>
      </w:r>
      <w:r w:rsidR="00066F74">
        <w:rPr>
          <w:rFonts w:eastAsia="Times New Roman"/>
          <w:spacing w:val="-1"/>
        </w:rPr>
        <w:t>– тісну залежність ґрунтово-меліоративних умов території від інженерно-</w:t>
      </w:r>
      <w:r w:rsidR="00066F74">
        <w:rPr>
          <w:rFonts w:eastAsia="Times New Roman"/>
        </w:rPr>
        <w:t xml:space="preserve">геологічних і гідрогеологічних умов; – практично повну відсутність можливості вибору геологічних умов на </w:t>
      </w:r>
      <w:r w:rsidR="00066F74">
        <w:rPr>
          <w:rFonts w:eastAsia="Times New Roman"/>
          <w:spacing w:val="-2"/>
        </w:rPr>
        <w:t>територіях, де проводиться меліорація.</w:t>
      </w:r>
    </w:p>
    <w:p w:rsidR="00066F74" w:rsidRDefault="00066F74" w:rsidP="00A87963">
      <w:pPr>
        <w:shd w:val="clear" w:color="auto" w:fill="FFFFFF"/>
        <w:ind w:firstLine="504"/>
        <w:jc w:val="both"/>
      </w:pPr>
      <w:r>
        <w:rPr>
          <w:rFonts w:eastAsia="Times New Roman"/>
        </w:rPr>
        <w:t xml:space="preserve">При меліоративному освоєнні земель відбуваються три основні групи змін ґрунтового середовища: – зміни, пов'язані з регулюванням і перерозподілом річкового стоку для </w:t>
      </w:r>
      <w:r>
        <w:rPr>
          <w:rFonts w:eastAsia="Times New Roman"/>
          <w:spacing w:val="-2"/>
        </w:rPr>
        <w:t xml:space="preserve">гідромеліорації (у результаті осушення природних водойм, затоплення і </w:t>
      </w:r>
      <w:r>
        <w:rPr>
          <w:rFonts w:eastAsia="Times New Roman"/>
        </w:rPr>
        <w:t xml:space="preserve">підтоплення територій, переробки берегів при створенні водойми, </w:t>
      </w:r>
      <w:r>
        <w:rPr>
          <w:rFonts w:eastAsia="Times New Roman"/>
          <w:spacing w:val="-1"/>
        </w:rPr>
        <w:t xml:space="preserve">акумуляції іригаційних опадів, зміни гідростатичного напору в товщах </w:t>
      </w:r>
      <w:r>
        <w:rPr>
          <w:rFonts w:eastAsia="Times New Roman"/>
        </w:rPr>
        <w:t xml:space="preserve">порід, розвитку явищ напору підземних вод і т.д.); – зміни, пов'язані з веденням власне зрошуваного землеробства (водно-сольового балансу порід зони аерації, режиму і запасів підземних вод під зрошуваними полями, підтопленням і заболочуванням територій, вторинним засоленням ґрунтів і т.д.); </w:t>
      </w:r>
      <w:r>
        <w:rPr>
          <w:rFonts w:eastAsia="Times New Roman"/>
          <w:spacing w:val="-1"/>
        </w:rPr>
        <w:t>– зміни, що супроводжують гідромеліорацію, і пов'язані з нею побічно.</w:t>
      </w:r>
    </w:p>
    <w:p w:rsidR="00066F74" w:rsidRDefault="00066F74" w:rsidP="00066F74">
      <w:pPr>
        <w:shd w:val="clear" w:color="auto" w:fill="FFFFFF"/>
        <w:ind w:firstLine="504"/>
        <w:jc w:val="both"/>
        <w:rPr>
          <w:rFonts w:eastAsia="Times New Roman"/>
          <w:spacing w:val="-2"/>
        </w:rPr>
      </w:pPr>
      <w:r>
        <w:rPr>
          <w:rFonts w:eastAsia="Times New Roman"/>
        </w:rPr>
        <w:t xml:space="preserve">В Україні моніторинг ґрунтів регламентується постановами КМ </w:t>
      </w:r>
      <w:r>
        <w:rPr>
          <w:rFonts w:eastAsia="Times New Roman"/>
          <w:spacing w:val="-3"/>
        </w:rPr>
        <w:t xml:space="preserve">України від 20 серпня 1993 р. № 661 «Положення про моніторинг земель» і </w:t>
      </w:r>
      <w:r>
        <w:rPr>
          <w:rFonts w:eastAsia="Times New Roman"/>
          <w:spacing w:val="-2"/>
        </w:rPr>
        <w:t>від 30 березня 1998 р. № 391 «Положення про моніторинг довкілля».</w:t>
      </w:r>
    </w:p>
    <w:p w:rsidR="00CA6568" w:rsidRDefault="00CA6568"/>
    <w:p w:rsidR="00771F13" w:rsidRPr="00066F74" w:rsidRDefault="00066F74">
      <w:pPr>
        <w:rPr>
          <w:b/>
        </w:rPr>
      </w:pPr>
      <w:r w:rsidRPr="00066F74">
        <w:rPr>
          <w:b/>
        </w:rPr>
        <w:t>Завдання та контрольні запитання</w:t>
      </w:r>
    </w:p>
    <w:p w:rsidR="00066F74" w:rsidRDefault="00066F74" w:rsidP="00066F74">
      <w:pPr>
        <w:jc w:val="both"/>
      </w:pPr>
      <w:r>
        <w:t>1. Розкрийте значення ґрунтів. Наведіть установи, що проводять моніторинг стану земель та ґрунтового покриву.</w:t>
      </w:r>
    </w:p>
    <w:p w:rsidR="00066F74" w:rsidRDefault="00066F74" w:rsidP="00066F74">
      <w:pPr>
        <w:jc w:val="both"/>
      </w:pPr>
      <w:r>
        <w:t xml:space="preserve">2. </w:t>
      </w:r>
      <w:r w:rsidR="00A87963">
        <w:t>Обґрунтуйте</w:t>
      </w:r>
      <w:r>
        <w:t xml:space="preserve"> необхідність проведення </w:t>
      </w:r>
      <w:r w:rsidR="00A87963">
        <w:t>ґрунтового</w:t>
      </w:r>
      <w:r>
        <w:t xml:space="preserve"> моніторингу.</w:t>
      </w:r>
      <w:r w:rsidR="00F74E6C">
        <w:t xml:space="preserve"> Історія його розвитку.</w:t>
      </w:r>
    </w:p>
    <w:p w:rsidR="00066F74" w:rsidRDefault="00066F74" w:rsidP="00E37FA3">
      <w:pPr>
        <w:tabs>
          <w:tab w:val="left" w:pos="720"/>
        </w:tabs>
        <w:jc w:val="both"/>
      </w:pPr>
      <w:r>
        <w:t xml:space="preserve">3. </w:t>
      </w:r>
      <w:r w:rsidR="00E37FA3">
        <w:t xml:space="preserve">Проаналізуйте показники, за якими проводять оцінку стану </w:t>
      </w:r>
      <w:r w:rsidR="00A87963">
        <w:t>ґрунтів</w:t>
      </w:r>
      <w:r w:rsidR="00E37FA3">
        <w:t xml:space="preserve"> та виділяють класи (зони) екологічного стану.</w:t>
      </w:r>
    </w:p>
    <w:p w:rsidR="00E37FA3" w:rsidRDefault="00E37FA3" w:rsidP="00E37FA3">
      <w:pPr>
        <w:tabs>
          <w:tab w:val="left" w:pos="720"/>
        </w:tabs>
        <w:jc w:val="both"/>
        <w:rPr>
          <w:rFonts w:eastAsia="Times New Roman"/>
        </w:rPr>
      </w:pPr>
      <w:r>
        <w:t xml:space="preserve">4. </w:t>
      </w:r>
      <w:r>
        <w:rPr>
          <w:rFonts w:eastAsia="Times New Roman"/>
        </w:rPr>
        <w:t xml:space="preserve">На які класи </w:t>
      </w:r>
      <w:r>
        <w:rPr>
          <w:rFonts w:eastAsia="Times New Roman"/>
          <w:spacing w:val="-2"/>
        </w:rPr>
        <w:t>підрозділяються</w:t>
      </w:r>
      <w:r>
        <w:rPr>
          <w:rFonts w:eastAsia="Times New Roman"/>
        </w:rPr>
        <w:t xml:space="preserve">  хімічні речовини, які забруднюють ґрунтовий покрив.</w:t>
      </w:r>
    </w:p>
    <w:p w:rsidR="00E37FA3" w:rsidRDefault="00E37FA3" w:rsidP="00E37FA3">
      <w:pPr>
        <w:tabs>
          <w:tab w:val="left" w:pos="720"/>
        </w:tabs>
        <w:jc w:val="both"/>
      </w:pPr>
      <w:r>
        <w:rPr>
          <w:rFonts w:eastAsia="Times New Roman"/>
        </w:rPr>
        <w:t xml:space="preserve">5. </w:t>
      </w:r>
      <w:r w:rsidR="00100909">
        <w:rPr>
          <w:rFonts w:eastAsia="Times New Roman"/>
        </w:rPr>
        <w:t>Проаналізуйте забруднення ґрунтів нафтопродуктами.</w:t>
      </w:r>
      <w:r>
        <w:rPr>
          <w:rFonts w:eastAsia="Times New Roman"/>
        </w:rPr>
        <w:t xml:space="preserve"> </w:t>
      </w:r>
    </w:p>
    <w:p w:rsidR="00E37FA3" w:rsidRDefault="00100909" w:rsidP="00E37FA3">
      <w:pPr>
        <w:tabs>
          <w:tab w:val="left" w:pos="720"/>
        </w:tabs>
        <w:jc w:val="both"/>
      </w:pPr>
      <w:r>
        <w:t xml:space="preserve">6. </w:t>
      </w:r>
      <w:r w:rsidR="00960D2B">
        <w:t>Наведіть основні п</w:t>
      </w:r>
      <w:r w:rsidR="00960D2B" w:rsidRPr="00960D2B">
        <w:t>ринципи організації спостережень за рівнем хімічного забруднення ґрунтів</w:t>
      </w:r>
      <w:r w:rsidR="00960D2B">
        <w:t>.</w:t>
      </w:r>
    </w:p>
    <w:p w:rsidR="00A87963" w:rsidRPr="00771F13" w:rsidRDefault="00A87963" w:rsidP="00E37FA3">
      <w:pPr>
        <w:tabs>
          <w:tab w:val="left" w:pos="720"/>
        </w:tabs>
        <w:jc w:val="both"/>
      </w:pPr>
      <w:r>
        <w:t>7. Назвіть види спостережень за станом ґрунтів. Які задачі постають перед ґрунтовим моніторингом.</w:t>
      </w:r>
    </w:p>
    <w:sectPr w:rsidR="00A87963" w:rsidRPr="00771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E7828"/>
    <w:multiLevelType w:val="singleLevel"/>
    <w:tmpl w:val="9566D560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62AA69F7"/>
    <w:multiLevelType w:val="singleLevel"/>
    <w:tmpl w:val="9566D560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lvl w:ilvl="0">
        <w:start w:val="1"/>
        <w:numFmt w:val="decimal"/>
        <w:lvlText w:val="%1)"/>
        <w:legacy w:legacy="1" w:legacySpace="0" w:legacyIndent="2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23"/>
    <w:rsid w:val="00062723"/>
    <w:rsid w:val="00066F74"/>
    <w:rsid w:val="00100909"/>
    <w:rsid w:val="00147166"/>
    <w:rsid w:val="004372B2"/>
    <w:rsid w:val="00735264"/>
    <w:rsid w:val="00771F13"/>
    <w:rsid w:val="00960D2B"/>
    <w:rsid w:val="00A87963"/>
    <w:rsid w:val="00C430E0"/>
    <w:rsid w:val="00CA6568"/>
    <w:rsid w:val="00E37FA3"/>
    <w:rsid w:val="00F7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9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0909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9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0909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13725</Words>
  <Characters>7824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9</cp:revision>
  <dcterms:created xsi:type="dcterms:W3CDTF">2021-11-16T11:47:00Z</dcterms:created>
  <dcterms:modified xsi:type="dcterms:W3CDTF">2021-11-23T11:01:00Z</dcterms:modified>
</cp:coreProperties>
</file>