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4F4AB" w14:textId="77777777" w:rsidR="00E43549" w:rsidRPr="00E43549" w:rsidRDefault="00E43549" w:rsidP="00E43549">
      <w:pPr>
        <w:jc w:val="center"/>
        <w:rPr>
          <w:rFonts w:ascii="Times New Roman" w:eastAsia="Times New Roman" w:hAnsi="Times New Roman" w:cs="Times New Roman"/>
          <w:lang w:eastAsia="ru-RU"/>
        </w:rPr>
      </w:pPr>
      <w:r w:rsidRPr="00E43549">
        <w:rPr>
          <w:rFonts w:ascii="Garamond" w:eastAsia="Times New Roman" w:hAnsi="Garamond" w:cs="Times New Roman"/>
          <w:color w:val="CC0000"/>
          <w:sz w:val="72"/>
          <w:szCs w:val="72"/>
          <w:lang w:eastAsia="ru-RU"/>
        </w:rPr>
        <w:t>Les outils de l'argumentation : les liens logiques</w:t>
      </w:r>
    </w:p>
    <w:p w14:paraId="18EB229C" w14:textId="77777777" w:rsidR="00E43549" w:rsidRPr="00E43549" w:rsidRDefault="00E43549" w:rsidP="00E43549">
      <w:pPr>
        <w:spacing w:before="100" w:beforeAutospacing="1" w:after="100" w:afterAutospacing="1"/>
        <w:rPr>
          <w:rFonts w:ascii="Times New Roman" w:eastAsia="Times New Roman" w:hAnsi="Times New Roman" w:cs="Times New Roman"/>
          <w:lang w:eastAsia="ru-RU"/>
        </w:rPr>
      </w:pPr>
      <w:r w:rsidRPr="00E43549">
        <w:rPr>
          <w:rFonts w:ascii="Garamond" w:eastAsia="Times New Roman" w:hAnsi="Garamond" w:cs="Times New Roman"/>
          <w:color w:val="000000"/>
          <w:sz w:val="27"/>
          <w:szCs w:val="27"/>
          <w:lang w:eastAsia="ru-RU"/>
        </w:rPr>
        <w:t>Les mots et expressions servant à introduire et articuler les différents éléments et parties d'une argumentation.</w:t>
      </w:r>
    </w:p>
    <w:p w14:paraId="0F9B7006" w14:textId="77777777" w:rsidR="00E43549" w:rsidRPr="00E43549" w:rsidRDefault="00E43549" w:rsidP="00E43549">
      <w:pPr>
        <w:spacing w:before="100" w:beforeAutospacing="1" w:afterAutospacing="1"/>
        <w:rPr>
          <w:rFonts w:ascii="Times New Roman" w:eastAsia="Times New Roman" w:hAnsi="Times New Roman" w:cs="Times New Roman"/>
          <w:lang w:eastAsia="ru-RU"/>
        </w:rPr>
      </w:pPr>
      <w:r w:rsidRPr="00E43549">
        <w:rPr>
          <w:rFonts w:ascii="Garamond" w:eastAsia="Times New Roman" w:hAnsi="Garamond" w:cs="Times New Roman"/>
          <w:color w:val="CC0000"/>
          <w:sz w:val="48"/>
          <w:szCs w:val="48"/>
          <w:lang w:eastAsia="ru-RU"/>
        </w:rPr>
        <w:t>A. Les exemples</w:t>
      </w:r>
    </w:p>
    <w:p w14:paraId="5925563E" w14:textId="77777777" w:rsidR="00E43549" w:rsidRPr="00E43549" w:rsidRDefault="00E43549" w:rsidP="00E43549">
      <w:pPr>
        <w:rPr>
          <w:rFonts w:ascii="Times New Roman" w:eastAsia="Times New Roman" w:hAnsi="Times New Roman" w:cs="Times New Roman"/>
          <w:lang w:eastAsia="ru-RU"/>
        </w:rPr>
      </w:pPr>
      <w:r w:rsidRPr="00E43549">
        <w:rPr>
          <w:rFonts w:ascii="Times New Roman" w:eastAsia="Times New Roman" w:hAnsi="Times New Roman" w:cs="Times New Roman"/>
          <w:sz w:val="27"/>
          <w:szCs w:val="27"/>
          <w:lang w:eastAsia="ru-RU"/>
        </w:rPr>
        <w:br/>
        <w:t> </w:t>
      </w:r>
    </w:p>
    <w:tbl>
      <w:tblPr>
        <w:tblW w:w="3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99"/>
        <w:tblCellMar>
          <w:top w:w="15" w:type="dxa"/>
          <w:left w:w="15" w:type="dxa"/>
          <w:bottom w:w="15" w:type="dxa"/>
          <w:right w:w="15" w:type="dxa"/>
        </w:tblCellMar>
        <w:tblLook w:val="04A0" w:firstRow="1" w:lastRow="0" w:firstColumn="1" w:lastColumn="0" w:noHBand="0" w:noVBand="1"/>
      </w:tblPr>
      <w:tblGrid>
        <w:gridCol w:w="1413"/>
        <w:gridCol w:w="2003"/>
        <w:gridCol w:w="1990"/>
      </w:tblGrid>
      <w:tr w:rsidR="00E43549" w:rsidRPr="00E43549" w14:paraId="0AF55ED9" w14:textId="77777777" w:rsidTr="00E435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086A6DFB" w14:textId="77777777" w:rsidR="00E43549" w:rsidRPr="00E43549" w:rsidRDefault="00E43549" w:rsidP="00E43549">
            <w:pP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7609E769"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color w:val="000000"/>
                <w:sz w:val="27"/>
                <w:szCs w:val="27"/>
                <w:lang w:eastAsia="ru-RU"/>
              </w:rPr>
              <w:t>Liens logiques (adverbes, locutions, GN prépositionnels, conjonctions)</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74FF8DF1"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color w:val="000000"/>
                <w:sz w:val="27"/>
                <w:szCs w:val="27"/>
                <w:lang w:eastAsia="ru-RU"/>
              </w:rPr>
              <w:t>Constructions verbales</w:t>
            </w:r>
          </w:p>
        </w:tc>
      </w:tr>
      <w:tr w:rsidR="00E43549" w:rsidRPr="00E43549" w14:paraId="684F0C52" w14:textId="77777777" w:rsidTr="00E435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02446DE6"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color w:val="000000"/>
                <w:sz w:val="27"/>
                <w:szCs w:val="27"/>
                <w:lang w:eastAsia="ru-RU"/>
              </w:rPr>
              <w:t>1. Introduire des exemples</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1638B379"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color w:val="000000"/>
                <w:sz w:val="27"/>
                <w:szCs w:val="27"/>
                <w:lang w:eastAsia="ru-RU"/>
              </w:rPr>
              <w:t>ainsi, par exemple, notamment, entre autres, comme, pour, </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1849F52A"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color w:val="000000"/>
                <w:sz w:val="27"/>
                <w:szCs w:val="27"/>
                <w:lang w:eastAsia="ru-RU"/>
              </w:rPr>
              <w:t>considérons, observons, regardons, comparons, rappelons que, citons, nous pouvons mentionner, prenons le cas de, tel est le cas de, le cas précédent (suivant) illustre l'exemple de...  confirme/ infirme/ démontre</w:t>
            </w:r>
          </w:p>
        </w:tc>
      </w:tr>
      <w:tr w:rsidR="00E43549" w:rsidRPr="00E43549" w14:paraId="60C5112C" w14:textId="77777777" w:rsidTr="00E435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3B988B3E"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color w:val="000000"/>
                <w:sz w:val="27"/>
                <w:szCs w:val="27"/>
                <w:lang w:eastAsia="ru-RU"/>
              </w:rPr>
              <w:t>2. Introduire un exemple différent et changer de perspective ou de thème</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6622A11D"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color w:val="000000"/>
                <w:sz w:val="27"/>
                <w:szCs w:val="27"/>
                <w:lang w:eastAsia="ru-RU"/>
              </w:rPr>
              <w:t>quant à, par ailleurs, au plan de, sur un autre plan, à propos de,  dans un autre domaine, à un autre niveau</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598BBC56"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color w:val="000000"/>
                <w:sz w:val="27"/>
                <w:szCs w:val="27"/>
                <w:lang w:eastAsia="ru-RU"/>
              </w:rPr>
              <w:t>concernant, pour ce qui est de, en ce qui concerne,</w:t>
            </w:r>
          </w:p>
        </w:tc>
      </w:tr>
      <w:tr w:rsidR="00E43549" w:rsidRPr="00E43549" w14:paraId="58D31EC5" w14:textId="77777777" w:rsidTr="00E435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0330AE56"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color w:val="000000"/>
                <w:sz w:val="27"/>
                <w:szCs w:val="27"/>
                <w:lang w:eastAsia="ru-RU"/>
              </w:rPr>
              <w:t xml:space="preserve">3. Introduire </w:t>
            </w:r>
            <w:r w:rsidRPr="00E43549">
              <w:rPr>
                <w:rFonts w:ascii="Garamond" w:eastAsia="Times New Roman" w:hAnsi="Garamond" w:cs="Times New Roman"/>
                <w:color w:val="000000"/>
                <w:sz w:val="27"/>
                <w:szCs w:val="27"/>
                <w:lang w:eastAsia="ru-RU"/>
              </w:rPr>
              <w:lastRenderedPageBreak/>
              <w:t>des exemples probants et décisifs</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7D9CDB8D"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color w:val="000000"/>
                <w:sz w:val="27"/>
                <w:szCs w:val="27"/>
                <w:lang w:eastAsia="ru-RU"/>
              </w:rPr>
              <w:lastRenderedPageBreak/>
              <w:t>en effet, à preuve, pour preuve</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059FA6EA"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color w:val="000000"/>
                <w:sz w:val="27"/>
                <w:szCs w:val="27"/>
                <w:lang w:eastAsia="ru-RU"/>
              </w:rPr>
              <w:t xml:space="preserve">la preuve en est que, ainsi qu'en </w:t>
            </w:r>
            <w:r w:rsidRPr="00E43549">
              <w:rPr>
                <w:rFonts w:ascii="Garamond" w:eastAsia="Times New Roman" w:hAnsi="Garamond" w:cs="Times New Roman"/>
                <w:color w:val="000000"/>
                <w:sz w:val="27"/>
                <w:szCs w:val="27"/>
                <w:lang w:eastAsia="ru-RU"/>
              </w:rPr>
              <w:lastRenderedPageBreak/>
              <w:t>témoigne/ le montre, il n'est que de constater/ regarder/ voir, il suffit de faire le parallèle/ comparer/ opposer/ rapprocher/ rappeler </w:t>
            </w:r>
          </w:p>
        </w:tc>
      </w:tr>
      <w:tr w:rsidR="00E43549" w:rsidRPr="00E43549" w14:paraId="7DA04272" w14:textId="77777777" w:rsidTr="00E435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36505B83"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color w:val="000000"/>
                <w:sz w:val="27"/>
                <w:szCs w:val="27"/>
                <w:lang w:eastAsia="ru-RU"/>
              </w:rPr>
              <w:lastRenderedPageBreak/>
              <w:t>4. Etablir un parallèle entre la thèse et l'exemple</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43D3724D"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color w:val="000000"/>
                <w:sz w:val="27"/>
                <w:szCs w:val="27"/>
                <w:lang w:eastAsia="ru-RU"/>
              </w:rPr>
              <w:t>de même que, à l'instar de, à l'image de, de façon similaire à, de manière identique à</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21D4D947"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color w:val="000000"/>
                <w:sz w:val="27"/>
                <w:szCs w:val="27"/>
                <w:lang w:eastAsia="ru-RU"/>
              </w:rPr>
              <w:t>il en va de même , le/la même... se retrouve, il existe des ressemblances de... entre, on peut constater une similitude de... entre, les convergences se font jour entre, une identité de... se vérifie entre </w:t>
            </w:r>
          </w:p>
        </w:tc>
      </w:tr>
      <w:tr w:rsidR="00E43549" w:rsidRPr="00E43549" w14:paraId="4B8E0F09" w14:textId="77777777" w:rsidTr="00E435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0821FE76"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color w:val="000000"/>
                <w:sz w:val="27"/>
                <w:szCs w:val="27"/>
                <w:lang w:eastAsia="ru-RU"/>
              </w:rPr>
              <w:t>5. Tirer la conclusion d'un exemple : expliquer un détail, insister sur le fait significatif , révéler la pertinence du fait</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1B2BAFD7"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color w:val="000000"/>
                <w:sz w:val="27"/>
                <w:szCs w:val="27"/>
                <w:lang w:eastAsia="ru-RU"/>
              </w:rPr>
              <w:t>c'est-à-dire, soit, ainsi, ainsi que, autrement dit, en un mot, bref, pour résumer, en résumé, de la même façon, en d'autres termes, de même que (...) de même que, en fait, par le fait, de fait, dans les faits, en vérité, en réalité</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76057CB4"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color w:val="000000"/>
                <w:sz w:val="27"/>
                <w:szCs w:val="27"/>
                <w:lang w:eastAsia="ru-RU"/>
              </w:rPr>
              <w:t>ce qui revient à dire, ce qui veut dire que, ce qui signifie, cela s'explique : , ce que l'on peut traduire par (comme), ce qui peut s'interpréter comme,</w:t>
            </w:r>
          </w:p>
        </w:tc>
      </w:tr>
    </w:tbl>
    <w:p w14:paraId="23E399AC"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color w:val="CC0000"/>
          <w:sz w:val="48"/>
          <w:szCs w:val="48"/>
          <w:lang w:eastAsia="ru-RU"/>
        </w:rPr>
        <w:t>B. L'addition et la succession</w:t>
      </w:r>
    </w:p>
    <w:p w14:paraId="6D8B274F" w14:textId="77777777" w:rsidR="00E43549" w:rsidRPr="00E43549" w:rsidRDefault="00E43549" w:rsidP="00E43549">
      <w:pPr>
        <w:rPr>
          <w:rFonts w:ascii="Times New Roman" w:eastAsia="Times New Roman" w:hAnsi="Times New Roman" w:cs="Times New Roman"/>
          <w:lang w:eastAsia="ru-RU"/>
        </w:rPr>
      </w:pPr>
      <w:r w:rsidRPr="00E43549">
        <w:rPr>
          <w:rFonts w:ascii="Times New Roman" w:eastAsia="Times New Roman" w:hAnsi="Times New Roman" w:cs="Times New Roman"/>
          <w:sz w:val="27"/>
          <w:szCs w:val="27"/>
          <w:lang w:eastAsia="ru-RU"/>
        </w:rPr>
        <w:br/>
        <w:t> </w:t>
      </w:r>
      <w:r w:rsidRPr="00E43549">
        <w:rPr>
          <w:rFonts w:ascii="Times New Roman" w:eastAsia="Times New Roman" w:hAnsi="Times New Roman" w:cs="Times New Roman"/>
          <w:sz w:val="27"/>
          <w:szCs w:val="27"/>
          <w:lang w:eastAsia="ru-RU"/>
        </w:rPr>
        <w:br/>
        <w:t> </w:t>
      </w:r>
    </w:p>
    <w:tbl>
      <w:tblPr>
        <w:tblW w:w="3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99"/>
        <w:tblCellMar>
          <w:top w:w="15" w:type="dxa"/>
          <w:left w:w="15" w:type="dxa"/>
          <w:bottom w:w="15" w:type="dxa"/>
          <w:right w:w="15" w:type="dxa"/>
        </w:tblCellMar>
        <w:tblLook w:val="04A0" w:firstRow="1" w:lastRow="0" w:firstColumn="1" w:lastColumn="0" w:noHBand="0" w:noVBand="1"/>
      </w:tblPr>
      <w:tblGrid>
        <w:gridCol w:w="1550"/>
        <w:gridCol w:w="1869"/>
        <w:gridCol w:w="1987"/>
      </w:tblGrid>
      <w:tr w:rsidR="00E43549" w:rsidRPr="00E43549" w14:paraId="4418547F" w14:textId="77777777" w:rsidTr="00E435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0E6FFB03"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 xml:space="preserve">1. Ajouter des idées : </w:t>
            </w:r>
            <w:r w:rsidRPr="00E43549">
              <w:rPr>
                <w:rFonts w:ascii="Garamond" w:eastAsia="Times New Roman" w:hAnsi="Garamond" w:cs="Times New Roman"/>
                <w:sz w:val="27"/>
                <w:szCs w:val="27"/>
                <w:lang w:eastAsia="ru-RU"/>
              </w:rPr>
              <w:lastRenderedPageBreak/>
              <w:t>dégager</w:t>
            </w:r>
            <w:r w:rsidRPr="00E43549">
              <w:rPr>
                <w:rFonts w:ascii="Times New Roman" w:eastAsia="Times New Roman" w:hAnsi="Times New Roman" w:cs="Times New Roman"/>
                <w:sz w:val="27"/>
                <w:szCs w:val="27"/>
                <w:lang w:eastAsia="ru-RU"/>
              </w:rPr>
              <w:br/>
            </w:r>
            <w:r w:rsidRPr="00E43549">
              <w:rPr>
                <w:rFonts w:ascii="Garamond" w:eastAsia="Times New Roman" w:hAnsi="Garamond" w:cs="Times New Roman"/>
                <w:sz w:val="27"/>
                <w:szCs w:val="27"/>
                <w:lang w:eastAsia="ru-RU"/>
              </w:rPr>
              <w:t>le problème</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78FD588F"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lastRenderedPageBreak/>
              <w:t xml:space="preserve">avant toute chose, au </w:t>
            </w:r>
            <w:r w:rsidRPr="00E43549">
              <w:rPr>
                <w:rFonts w:ascii="Garamond" w:eastAsia="Times New Roman" w:hAnsi="Garamond" w:cs="Times New Roman"/>
                <w:sz w:val="27"/>
                <w:szCs w:val="27"/>
                <w:lang w:eastAsia="ru-RU"/>
              </w:rPr>
              <w:lastRenderedPageBreak/>
              <w:t>préalable, préalablement à, en préambule </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2A3B682D"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lastRenderedPageBreak/>
              <w:t>avant de commencer</w:t>
            </w:r>
          </w:p>
        </w:tc>
      </w:tr>
      <w:tr w:rsidR="00E43549" w:rsidRPr="00E43549" w14:paraId="1AEDC832" w14:textId="77777777" w:rsidTr="00E435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746E7748"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2. Ajouter des idées  : commencer</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4CE2FB9E"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d'abord, tout d'abord, en premier lieu,</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3ADBBCFB"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pour commencer, pour débuter, commençons par, nous commencerons par</w:t>
            </w:r>
          </w:p>
        </w:tc>
      </w:tr>
      <w:tr w:rsidR="00E43549" w:rsidRPr="00E43549" w14:paraId="0301FD10" w14:textId="77777777" w:rsidTr="00E435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2F25E5EE"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3. Ajouter des idées : continuer</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5BF2A50A"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puis, ensuite, en second lieu,  par ailleurs, d'autre part, en outre, de surcroît, de plus, d'un autre côté </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06B258B6"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pour continuer, continuons par, nous continuerons par (avec), nous poursuivrons par (avec), qui plus est, à cela s'ajoute, il ne faut pas oublier non plus que, </w:t>
            </w:r>
          </w:p>
        </w:tc>
      </w:tr>
      <w:tr w:rsidR="00E43549" w:rsidRPr="00E43549" w14:paraId="15B4C36B" w14:textId="77777777" w:rsidTr="00E435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7E55F21A"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4. Ajouter une idée plus forte : insister, renchérir, renforcer sa thèse </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4235BE7E"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voire, de surcroît, a fortiori, à plus forte raison, d'autant plus que, à plus d'un titre, mieux encore, bien plus, non seulement ... mais encore (aussi), du reste, d'ailleurs, même</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22D9B9AC"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ajoutons (encore, également, de surcroît, aussi), </w:t>
            </w:r>
          </w:p>
        </w:tc>
      </w:tr>
      <w:tr w:rsidR="00E43549" w:rsidRPr="00E43549" w14:paraId="0681CB46" w14:textId="77777777" w:rsidTr="00E435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52B9A1BB"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5.  Conclure, finir</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367E762D"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enfin, finalement, en définitive, en guise de conclusion, somme toute, pour toutes ces raisons, </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2C885DC3"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pour terminer, pour conclure, concluons par, achevons par</w:t>
            </w:r>
          </w:p>
        </w:tc>
      </w:tr>
    </w:tbl>
    <w:p w14:paraId="3C5FF035"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color w:val="CC0000"/>
          <w:sz w:val="48"/>
          <w:szCs w:val="48"/>
          <w:lang w:eastAsia="ru-RU"/>
        </w:rPr>
        <w:lastRenderedPageBreak/>
        <w:t>C. L'opinion</w:t>
      </w:r>
      <w:r w:rsidRPr="00E43549">
        <w:rPr>
          <w:rFonts w:ascii="Times New Roman" w:eastAsia="Times New Roman" w:hAnsi="Times New Roman" w:cs="Times New Roman"/>
          <w:sz w:val="27"/>
          <w:szCs w:val="27"/>
          <w:lang w:eastAsia="ru-RU"/>
        </w:rPr>
        <w:br/>
        <w:t> </w:t>
      </w:r>
      <w:r w:rsidRPr="00E43549">
        <w:rPr>
          <w:rFonts w:ascii="Times New Roman" w:eastAsia="Times New Roman" w:hAnsi="Times New Roman" w:cs="Times New Roman"/>
          <w:sz w:val="27"/>
          <w:szCs w:val="27"/>
          <w:lang w:eastAsia="ru-RU"/>
        </w:rPr>
        <w:br/>
        <w:t> </w:t>
      </w:r>
    </w:p>
    <w:tbl>
      <w:tblPr>
        <w:tblW w:w="3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99"/>
        <w:tblCellMar>
          <w:top w:w="15" w:type="dxa"/>
          <w:left w:w="15" w:type="dxa"/>
          <w:bottom w:w="15" w:type="dxa"/>
          <w:right w:w="15" w:type="dxa"/>
        </w:tblCellMar>
        <w:tblLook w:val="04A0" w:firstRow="1" w:lastRow="0" w:firstColumn="1" w:lastColumn="0" w:noHBand="0" w:noVBand="1"/>
      </w:tblPr>
      <w:tblGrid>
        <w:gridCol w:w="1890"/>
        <w:gridCol w:w="2145"/>
        <w:gridCol w:w="1620"/>
      </w:tblGrid>
      <w:tr w:rsidR="00E43549" w:rsidRPr="00E43549" w14:paraId="4FB0E094" w14:textId="77777777" w:rsidTr="00E435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478EE870" w14:textId="77777777" w:rsidR="00E43549" w:rsidRPr="00E43549" w:rsidRDefault="00E43549" w:rsidP="00E43549">
            <w:pPr>
              <w:rPr>
                <w:rFonts w:ascii="Times New Roman" w:eastAsia="Times New Roman" w:hAnsi="Times New Roman" w:cs="Times New Roman"/>
                <w:lang w:eastAsia="ru-RU"/>
              </w:rPr>
            </w:pPr>
            <w:r w:rsidRPr="00E43549">
              <w:rPr>
                <w:rFonts w:ascii="Times New Roman" w:eastAsia="Times New Roman" w:hAnsi="Times New Roman" w:cs="Times New Roman"/>
                <w:sz w:val="27"/>
                <w:szCs w:val="27"/>
                <w:lang w:eastAsia="ru-RU"/>
              </w:rPr>
              <w:t>1. S'impliquer personnellement</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5077D998" w14:textId="77777777" w:rsidR="00E43549" w:rsidRPr="00E43549" w:rsidRDefault="00E43549" w:rsidP="00E43549">
            <w:pPr>
              <w:rPr>
                <w:rFonts w:ascii="Times New Roman" w:eastAsia="Times New Roman" w:hAnsi="Times New Roman" w:cs="Times New Roman"/>
                <w:lang w:eastAsia="ru-RU"/>
              </w:rPr>
            </w:pPr>
            <w:r w:rsidRPr="00E43549">
              <w:rPr>
                <w:rFonts w:ascii="Times New Roman" w:eastAsia="Times New Roman" w:hAnsi="Times New Roman" w:cs="Times New Roman"/>
                <w:sz w:val="27"/>
                <w:szCs w:val="27"/>
                <w:lang w:eastAsia="ru-RU"/>
              </w:rPr>
              <w:t>selon nous, à notre sens/ avis, pour notre part, d'après nous, à notre point de vue</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20E36BF2" w14:textId="77777777" w:rsidR="00E43549" w:rsidRPr="00E43549" w:rsidRDefault="00E43549" w:rsidP="00E43549">
            <w:pPr>
              <w:rPr>
                <w:rFonts w:ascii="Times New Roman" w:eastAsia="Times New Roman" w:hAnsi="Times New Roman" w:cs="Times New Roman"/>
                <w:lang w:eastAsia="ru-RU"/>
              </w:rPr>
            </w:pPr>
            <w:r w:rsidRPr="00E43549">
              <w:rPr>
                <w:rFonts w:ascii="Times New Roman" w:eastAsia="Times New Roman" w:hAnsi="Times New Roman" w:cs="Times New Roman"/>
                <w:sz w:val="27"/>
                <w:szCs w:val="27"/>
                <w:lang w:eastAsia="ru-RU"/>
              </w:rPr>
              <w:t>en ce qui nous concerne, </w:t>
            </w:r>
          </w:p>
        </w:tc>
      </w:tr>
      <w:tr w:rsidR="00E43549" w:rsidRPr="00E43549" w14:paraId="39E7FC86" w14:textId="77777777" w:rsidTr="00E435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4FA47A69" w14:textId="77777777" w:rsidR="00E43549" w:rsidRPr="00E43549" w:rsidRDefault="00E43549" w:rsidP="00E43549">
            <w:pPr>
              <w:rPr>
                <w:rFonts w:ascii="Times New Roman" w:eastAsia="Times New Roman" w:hAnsi="Times New Roman" w:cs="Times New Roman"/>
                <w:lang w:eastAsia="ru-RU"/>
              </w:rPr>
            </w:pPr>
            <w:r w:rsidRPr="00E43549">
              <w:rPr>
                <w:rFonts w:ascii="Times New Roman" w:eastAsia="Times New Roman" w:hAnsi="Times New Roman" w:cs="Times New Roman"/>
                <w:sz w:val="27"/>
                <w:szCs w:val="27"/>
                <w:lang w:eastAsia="ru-RU"/>
              </w:rPr>
              <w:t>2. Donner son avis</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73F8F684" w14:textId="77777777" w:rsidR="00E43549" w:rsidRPr="00E43549" w:rsidRDefault="00E43549" w:rsidP="00E43549">
            <w:pPr>
              <w:rPr>
                <w:rFonts w:ascii="Times New Roman" w:eastAsia="Times New Roman" w:hAnsi="Times New Roman" w:cs="Times New Roman"/>
                <w:lang w:eastAsia="ru-RU"/>
              </w:rPr>
            </w:pPr>
            <w:r w:rsidRPr="00E43549">
              <w:rPr>
                <w:rFonts w:ascii="Times New Roman" w:eastAsia="Times New Roman" w:hAnsi="Times New Roman" w:cs="Times New Roman"/>
                <w:sz w:val="27"/>
                <w:szCs w:val="27"/>
                <w:lang w:eastAsia="ru-RU"/>
              </w:rPr>
              <w:t>(éviter : moi, personnellement) en ce qui nous concerne, pour notre part, </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31162721" w14:textId="77777777" w:rsidR="00E43549" w:rsidRPr="00E43549" w:rsidRDefault="00E43549" w:rsidP="00E43549">
            <w:pPr>
              <w:rPr>
                <w:rFonts w:ascii="Times New Roman" w:eastAsia="Times New Roman" w:hAnsi="Times New Roman" w:cs="Times New Roman"/>
                <w:lang w:eastAsia="ru-RU"/>
              </w:rPr>
            </w:pPr>
            <w:r w:rsidRPr="00E43549">
              <w:rPr>
                <w:rFonts w:ascii="Times New Roman" w:eastAsia="Times New Roman" w:hAnsi="Times New Roman" w:cs="Times New Roman"/>
                <w:sz w:val="27"/>
                <w:szCs w:val="27"/>
                <w:lang w:eastAsia="ru-RU"/>
              </w:rPr>
              <w:t>nous estimons/ pensons, nous constatons (observons, considérons) que, nous sommes d'avis que</w:t>
            </w:r>
          </w:p>
        </w:tc>
      </w:tr>
      <w:tr w:rsidR="00E43549" w:rsidRPr="00E43549" w14:paraId="57440DD2" w14:textId="77777777" w:rsidTr="00E435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13CF6ADD" w14:textId="77777777" w:rsidR="00E43549" w:rsidRPr="00E43549" w:rsidRDefault="00E43549" w:rsidP="00E43549">
            <w:pPr>
              <w:rPr>
                <w:rFonts w:ascii="Times New Roman" w:eastAsia="Times New Roman" w:hAnsi="Times New Roman" w:cs="Times New Roman"/>
                <w:lang w:eastAsia="ru-RU"/>
              </w:rPr>
            </w:pPr>
            <w:r w:rsidRPr="00E43549">
              <w:rPr>
                <w:rFonts w:ascii="Times New Roman" w:eastAsia="Times New Roman" w:hAnsi="Times New Roman" w:cs="Times New Roman"/>
                <w:sz w:val="27"/>
                <w:szCs w:val="27"/>
                <w:lang w:eastAsia="ru-RU"/>
              </w:rPr>
              <w:t>3. Donner son avis avec prudence (sur des faits incertains)</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17434D05" w14:textId="77777777" w:rsidR="00E43549" w:rsidRPr="00E43549" w:rsidRDefault="00E43549" w:rsidP="00E43549">
            <w:pPr>
              <w:rPr>
                <w:rFonts w:ascii="Times New Roman" w:eastAsia="Times New Roman" w:hAnsi="Times New Roman" w:cs="Times New Roman"/>
                <w:lang w:eastAsia="ru-RU"/>
              </w:rPr>
            </w:pPr>
            <w:r w:rsidRPr="00E43549">
              <w:rPr>
                <w:rFonts w:ascii="Times New Roman" w:eastAsia="Times New Roman" w:hAnsi="Times New Roman" w:cs="Times New Roman"/>
                <w:sz w:val="27"/>
                <w:szCs w:val="27"/>
                <w:lang w:eastAsia="ru-RU"/>
              </w:rPr>
              <w:t>peut-être, sans doute, probablement, vraisemblablement</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0BEE7D28" w14:textId="77777777" w:rsidR="00E43549" w:rsidRPr="00E43549" w:rsidRDefault="00E43549" w:rsidP="00E43549">
            <w:pPr>
              <w:rPr>
                <w:rFonts w:ascii="Times New Roman" w:eastAsia="Times New Roman" w:hAnsi="Times New Roman" w:cs="Times New Roman"/>
                <w:lang w:eastAsia="ru-RU"/>
              </w:rPr>
            </w:pPr>
            <w:r w:rsidRPr="00E43549">
              <w:rPr>
                <w:rFonts w:ascii="Times New Roman" w:eastAsia="Times New Roman" w:hAnsi="Times New Roman" w:cs="Times New Roman"/>
                <w:sz w:val="27"/>
                <w:szCs w:val="27"/>
                <w:lang w:eastAsia="ru-RU"/>
              </w:rPr>
              <w:t xml:space="preserve">il nous semble que, nous sommes enclin à penser que, nous aurions tendance à penser que, nous penchons pour, il est probable que, il se peut que, il est possible que, il serait étonnant (surprenant) que, il est peu probable que, il est improbable que, la probabilité (chance, possibilité) </w:t>
            </w:r>
            <w:r w:rsidRPr="00E43549">
              <w:rPr>
                <w:rFonts w:ascii="Times New Roman" w:eastAsia="Times New Roman" w:hAnsi="Times New Roman" w:cs="Times New Roman"/>
                <w:sz w:val="27"/>
                <w:szCs w:val="27"/>
                <w:lang w:eastAsia="ru-RU"/>
              </w:rPr>
              <w:lastRenderedPageBreak/>
              <w:t>est faible que, il est assez incertain que, il n'est pas sûr que, il n'est pas assuré que</w:t>
            </w:r>
          </w:p>
        </w:tc>
      </w:tr>
      <w:tr w:rsidR="00E43549" w:rsidRPr="00E43549" w14:paraId="48781864" w14:textId="77777777" w:rsidTr="00E435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68D30428" w14:textId="77777777" w:rsidR="00E43549" w:rsidRPr="00E43549" w:rsidRDefault="00E43549" w:rsidP="00E43549">
            <w:pPr>
              <w:rPr>
                <w:rFonts w:ascii="Times New Roman" w:eastAsia="Times New Roman" w:hAnsi="Times New Roman" w:cs="Times New Roman"/>
                <w:lang w:eastAsia="ru-RU"/>
              </w:rPr>
            </w:pPr>
            <w:r w:rsidRPr="00E43549">
              <w:rPr>
                <w:rFonts w:ascii="Times New Roman" w:eastAsia="Times New Roman" w:hAnsi="Times New Roman" w:cs="Times New Roman"/>
                <w:sz w:val="27"/>
                <w:szCs w:val="27"/>
                <w:lang w:eastAsia="ru-RU"/>
              </w:rPr>
              <w:lastRenderedPageBreak/>
              <w:t>4. Donner son avis avec conviction (sur des faits certains)</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02536EB1" w14:textId="77777777" w:rsidR="00E43549" w:rsidRPr="00E43549" w:rsidRDefault="00E43549" w:rsidP="00E43549">
            <w:pPr>
              <w:rPr>
                <w:rFonts w:ascii="Times New Roman" w:eastAsia="Times New Roman" w:hAnsi="Times New Roman" w:cs="Times New Roman"/>
                <w:lang w:eastAsia="ru-RU"/>
              </w:rPr>
            </w:pPr>
            <w:r w:rsidRPr="00E43549">
              <w:rPr>
                <w:rFonts w:ascii="Times New Roman" w:eastAsia="Times New Roman" w:hAnsi="Times New Roman" w:cs="Times New Roman"/>
                <w:sz w:val="27"/>
                <w:szCs w:val="27"/>
                <w:lang w:eastAsia="ru-RU"/>
              </w:rPr>
              <w:t>assurément, certainement, sans aucun doute, sans nul doute possible, indubitablement, bien sûr, bien entendu, évidemment, incontestablement, manifestement, naturellement, à l'évidence</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55CA2EF4" w14:textId="77777777" w:rsidR="00E43549" w:rsidRPr="00E43549" w:rsidRDefault="00E43549" w:rsidP="00E43549">
            <w:pPr>
              <w:rPr>
                <w:rFonts w:ascii="Times New Roman" w:eastAsia="Times New Roman" w:hAnsi="Times New Roman" w:cs="Times New Roman"/>
                <w:lang w:eastAsia="ru-RU"/>
              </w:rPr>
            </w:pPr>
            <w:r w:rsidRPr="00E43549">
              <w:rPr>
                <w:rFonts w:ascii="Times New Roman" w:eastAsia="Times New Roman" w:hAnsi="Times New Roman" w:cs="Times New Roman"/>
                <w:sz w:val="27"/>
                <w:szCs w:val="27"/>
                <w:lang w:eastAsia="ru-RU"/>
              </w:rPr>
              <w:t>nous sommes persuadés (convaincus) que/ de, nous sommes certains (assurés) de/ que, nous proclamons haut et fort que , il est certain (indéniable, indubitable, incontestable) que, il va de soi que, il est évident (patent, flagrant) que, il appert que, il s'avère que, il se révèle que </w:t>
            </w:r>
          </w:p>
        </w:tc>
      </w:tr>
      <w:tr w:rsidR="00E43549" w:rsidRPr="00E43549" w14:paraId="1D01A284" w14:textId="77777777" w:rsidTr="00E435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424C8553" w14:textId="77777777" w:rsidR="00E43549" w:rsidRPr="00E43549" w:rsidRDefault="00E43549" w:rsidP="00E43549">
            <w:pPr>
              <w:rPr>
                <w:rFonts w:ascii="Times New Roman" w:eastAsia="Times New Roman" w:hAnsi="Times New Roman" w:cs="Times New Roman"/>
                <w:lang w:eastAsia="ru-RU"/>
              </w:rPr>
            </w:pPr>
            <w:r w:rsidRPr="00E43549">
              <w:rPr>
                <w:rFonts w:ascii="Times New Roman" w:eastAsia="Times New Roman" w:hAnsi="Times New Roman" w:cs="Times New Roman"/>
                <w:sz w:val="27"/>
                <w:szCs w:val="27"/>
                <w:lang w:eastAsia="ru-RU"/>
              </w:rPr>
              <w:t>5. Maintenir son opinion </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0CA3A88F" w14:textId="77777777" w:rsidR="00E43549" w:rsidRPr="00E43549" w:rsidRDefault="00E43549" w:rsidP="00E43549">
            <w:pP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7D861C89" w14:textId="77777777" w:rsidR="00E43549" w:rsidRPr="00E43549" w:rsidRDefault="00E43549" w:rsidP="00E43549">
            <w:pPr>
              <w:rPr>
                <w:rFonts w:ascii="Times New Roman" w:eastAsia="Times New Roman" w:hAnsi="Times New Roman" w:cs="Times New Roman"/>
                <w:lang w:eastAsia="ru-RU"/>
              </w:rPr>
            </w:pPr>
            <w:r w:rsidRPr="00E43549">
              <w:rPr>
                <w:rFonts w:ascii="Times New Roman" w:eastAsia="Times New Roman" w:hAnsi="Times New Roman" w:cs="Times New Roman"/>
                <w:sz w:val="27"/>
                <w:szCs w:val="27"/>
                <w:lang w:eastAsia="ru-RU"/>
              </w:rPr>
              <w:t>nous demeurons (restons) persuadés (convaincus), nous maintenons que, nous insistons sur</w:t>
            </w:r>
          </w:p>
        </w:tc>
      </w:tr>
    </w:tbl>
    <w:p w14:paraId="62C46769" w14:textId="77777777" w:rsidR="00E43549" w:rsidRPr="00E43549" w:rsidRDefault="00E43549" w:rsidP="00E43549">
      <w:pPr>
        <w:spacing w:before="100" w:beforeAutospacing="1" w:afterAutospacing="1"/>
        <w:rPr>
          <w:rFonts w:ascii="Times New Roman" w:eastAsia="Times New Roman" w:hAnsi="Times New Roman" w:cs="Times New Roman"/>
          <w:lang w:eastAsia="ru-RU"/>
        </w:rPr>
      </w:pPr>
      <w:r w:rsidRPr="00E43549">
        <w:rPr>
          <w:rFonts w:ascii="Times New Roman" w:eastAsia="Times New Roman" w:hAnsi="Times New Roman" w:cs="Times New Roman"/>
          <w:color w:val="CC0000"/>
          <w:sz w:val="48"/>
          <w:szCs w:val="48"/>
          <w:lang w:eastAsia="ru-RU"/>
        </w:rPr>
        <w:lastRenderedPageBreak/>
        <w:t>D. Le pour et le contre</w:t>
      </w:r>
      <w:r w:rsidRPr="00E43549">
        <w:rPr>
          <w:rFonts w:ascii="Times New Roman" w:eastAsia="Times New Roman" w:hAnsi="Times New Roman" w:cs="Times New Roman"/>
          <w:sz w:val="27"/>
          <w:szCs w:val="27"/>
          <w:lang w:eastAsia="ru-RU"/>
        </w:rPr>
        <w:br/>
        <w:t> </w:t>
      </w:r>
      <w:r w:rsidRPr="00E43549">
        <w:rPr>
          <w:rFonts w:ascii="Times New Roman" w:eastAsia="Times New Roman" w:hAnsi="Times New Roman" w:cs="Times New Roman"/>
          <w:sz w:val="27"/>
          <w:szCs w:val="27"/>
          <w:lang w:eastAsia="ru-RU"/>
        </w:rPr>
        <w:br/>
        <w:t> </w:t>
      </w:r>
    </w:p>
    <w:tbl>
      <w:tblPr>
        <w:tblW w:w="3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99"/>
        <w:tblCellMar>
          <w:top w:w="15" w:type="dxa"/>
          <w:left w:w="15" w:type="dxa"/>
          <w:bottom w:w="15" w:type="dxa"/>
          <w:right w:w="15" w:type="dxa"/>
        </w:tblCellMar>
        <w:tblLook w:val="04A0" w:firstRow="1" w:lastRow="0" w:firstColumn="1" w:lastColumn="0" w:noHBand="0" w:noVBand="1"/>
      </w:tblPr>
      <w:tblGrid>
        <w:gridCol w:w="1279"/>
        <w:gridCol w:w="96"/>
        <w:gridCol w:w="4031"/>
      </w:tblGrid>
      <w:tr w:rsidR="00E43549" w:rsidRPr="00E43549" w14:paraId="2C873810" w14:textId="77777777" w:rsidTr="00E435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23C00F99"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1. Exprimer son désaccord</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1A231C01" w14:textId="77777777" w:rsidR="00E43549" w:rsidRPr="00E43549" w:rsidRDefault="00E43549" w:rsidP="00E43549">
            <w:pP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4FF60769"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nous rejetons (nions, dénions, refusons, réfutons, récusons), nous nous inscrivons en faux contre, nous nous élevons contre, nous nous opposons à, nous tenons à exprimer notre désaccord face à, nous désapprouvons, nous réprouvons (déplorons, regrettons, condamnons), nous jugeons avec sévérité </w:t>
            </w:r>
          </w:p>
        </w:tc>
      </w:tr>
      <w:tr w:rsidR="00E43549" w:rsidRPr="00E43549" w14:paraId="0FEEBE16" w14:textId="77777777" w:rsidTr="00E435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5A7E8D63"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2. Exprimer son accord</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4402E50F" w14:textId="77777777" w:rsidR="00E43549" w:rsidRPr="00E43549" w:rsidRDefault="00E43549" w:rsidP="00E43549">
            <w:pP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3E1A3EF9"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nous partageons le point de vue (l'opinion, l'avis, la position, le sentiment), nous approuvons, nous manifestons notre accord (assentiment, sympathie) nous nous sentons en harmonie avec, nous sommes du même avis, nous faisons nôtre l'idée, nous apprécions positivement (favorablement) </w:t>
            </w:r>
          </w:p>
        </w:tc>
      </w:tr>
    </w:tbl>
    <w:p w14:paraId="54FF0D7C" w14:textId="77777777" w:rsidR="00E43549" w:rsidRPr="00E43549" w:rsidRDefault="00E43549" w:rsidP="00E43549">
      <w:pPr>
        <w:spacing w:before="100" w:beforeAutospacing="1" w:afterAutospacing="1"/>
        <w:rPr>
          <w:rFonts w:ascii="Times New Roman" w:eastAsia="Times New Roman" w:hAnsi="Times New Roman" w:cs="Times New Roman"/>
          <w:lang w:eastAsia="ru-RU"/>
        </w:rPr>
      </w:pPr>
      <w:r w:rsidRPr="00E43549">
        <w:rPr>
          <w:rFonts w:ascii="Times New Roman" w:eastAsia="Times New Roman" w:hAnsi="Times New Roman" w:cs="Times New Roman"/>
          <w:color w:val="CC0000"/>
          <w:sz w:val="48"/>
          <w:szCs w:val="48"/>
          <w:lang w:eastAsia="ru-RU"/>
        </w:rPr>
        <w:t>E. L'emphase</w:t>
      </w:r>
      <w:r w:rsidRPr="00E43549">
        <w:rPr>
          <w:rFonts w:ascii="Times New Roman" w:eastAsia="Times New Roman" w:hAnsi="Times New Roman" w:cs="Times New Roman"/>
          <w:sz w:val="27"/>
          <w:szCs w:val="27"/>
          <w:lang w:eastAsia="ru-RU"/>
        </w:rPr>
        <w:br/>
        <w:t> </w:t>
      </w:r>
      <w:r w:rsidRPr="00E43549">
        <w:rPr>
          <w:rFonts w:ascii="Times New Roman" w:eastAsia="Times New Roman" w:hAnsi="Times New Roman" w:cs="Times New Roman"/>
          <w:sz w:val="27"/>
          <w:szCs w:val="27"/>
          <w:lang w:eastAsia="ru-RU"/>
        </w:rPr>
        <w:br/>
        <w:t> </w:t>
      </w:r>
    </w:p>
    <w:tbl>
      <w:tblPr>
        <w:tblW w:w="3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99"/>
        <w:tblCellMar>
          <w:top w:w="15" w:type="dxa"/>
          <w:left w:w="15" w:type="dxa"/>
          <w:bottom w:w="15" w:type="dxa"/>
          <w:right w:w="15" w:type="dxa"/>
        </w:tblCellMar>
        <w:tblLook w:val="04A0" w:firstRow="1" w:lastRow="0" w:firstColumn="1" w:lastColumn="0" w:noHBand="0" w:noVBand="1"/>
      </w:tblPr>
      <w:tblGrid>
        <w:gridCol w:w="1570"/>
        <w:gridCol w:w="1779"/>
        <w:gridCol w:w="2057"/>
      </w:tblGrid>
      <w:tr w:rsidR="00E43549" w:rsidRPr="00E43549" w14:paraId="0FF51227" w14:textId="77777777" w:rsidTr="00E435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57B5306D"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1. Insister , renchérir, renforcer sa thèse </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5D0FB264"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non seulement. . . mais encore.</w:t>
            </w:r>
            <w:r w:rsidRPr="00E43549">
              <w:rPr>
                <w:rFonts w:ascii="Times New Roman" w:eastAsia="Times New Roman" w:hAnsi="Times New Roman" w:cs="Times New Roman"/>
                <w:sz w:val="27"/>
                <w:szCs w:val="27"/>
                <w:lang w:eastAsia="ru-RU"/>
              </w:rPr>
              <w:br/>
            </w:r>
            <w:r w:rsidRPr="00E43549">
              <w:rPr>
                <w:rFonts w:ascii="Garamond" w:eastAsia="Times New Roman" w:hAnsi="Garamond" w:cs="Times New Roman"/>
                <w:sz w:val="27"/>
                <w:szCs w:val="27"/>
                <w:lang w:eastAsia="ru-RU"/>
              </w:rPr>
              <w:t>non seulement. . . mais aussi</w:t>
            </w:r>
            <w:r w:rsidRPr="00E43549">
              <w:rPr>
                <w:rFonts w:ascii="Times New Roman" w:eastAsia="Times New Roman" w:hAnsi="Times New Roman" w:cs="Times New Roman"/>
                <w:sz w:val="27"/>
                <w:szCs w:val="27"/>
                <w:lang w:eastAsia="ru-RU"/>
              </w:rPr>
              <w:br/>
            </w:r>
            <w:r w:rsidRPr="00E43549">
              <w:rPr>
                <w:rFonts w:ascii="Garamond" w:eastAsia="Times New Roman" w:hAnsi="Garamond" w:cs="Times New Roman"/>
                <w:sz w:val="27"/>
                <w:szCs w:val="27"/>
                <w:lang w:eastAsia="ru-RU"/>
              </w:rPr>
              <w:t>au demeurant, au surplus, du reste, même, voire, en outre, de surcroît,</w:t>
            </w:r>
            <w:r w:rsidRPr="00E43549">
              <w:rPr>
                <w:rFonts w:ascii="Times New Roman" w:eastAsia="Times New Roman" w:hAnsi="Times New Roman" w:cs="Times New Roman"/>
                <w:sz w:val="27"/>
                <w:szCs w:val="27"/>
                <w:lang w:eastAsia="ru-RU"/>
              </w:rPr>
              <w:br/>
            </w:r>
            <w:r w:rsidRPr="00E43549">
              <w:rPr>
                <w:rFonts w:ascii="Garamond" w:eastAsia="Times New Roman" w:hAnsi="Garamond" w:cs="Times New Roman"/>
                <w:sz w:val="27"/>
                <w:szCs w:val="27"/>
                <w:lang w:eastAsia="ru-RU"/>
              </w:rPr>
              <w:t>qui plus est, à plus forte raison, d'autant plus que, à plus d'un titre, mieux encore</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3E3B9CA4"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Si 1'on considère de surcroît</w:t>
            </w:r>
            <w:r w:rsidRPr="00E43549">
              <w:rPr>
                <w:rFonts w:ascii="Times New Roman" w:eastAsia="Times New Roman" w:hAnsi="Times New Roman" w:cs="Times New Roman"/>
                <w:sz w:val="27"/>
                <w:szCs w:val="27"/>
                <w:lang w:eastAsia="ru-RU"/>
              </w:rPr>
              <w:br/>
            </w:r>
            <w:r w:rsidRPr="00E43549">
              <w:rPr>
                <w:rFonts w:ascii="Garamond" w:eastAsia="Times New Roman" w:hAnsi="Garamond" w:cs="Times New Roman"/>
                <w:sz w:val="27"/>
                <w:szCs w:val="27"/>
                <w:lang w:eastAsia="ru-RU"/>
              </w:rPr>
              <w:t> Si l'on ajoute encore ajoutons également ajoutons aussi</w:t>
            </w:r>
            <w:r w:rsidRPr="00E43549">
              <w:rPr>
                <w:rFonts w:ascii="Times New Roman" w:eastAsia="Times New Roman" w:hAnsi="Times New Roman" w:cs="Times New Roman"/>
                <w:sz w:val="27"/>
                <w:szCs w:val="27"/>
                <w:lang w:eastAsia="ru-RU"/>
              </w:rPr>
              <w:br/>
            </w:r>
            <w:r w:rsidRPr="00E43549">
              <w:rPr>
                <w:rFonts w:ascii="Garamond" w:eastAsia="Times New Roman" w:hAnsi="Garamond" w:cs="Times New Roman"/>
                <w:sz w:val="27"/>
                <w:szCs w:val="27"/>
                <w:lang w:eastAsia="ru-RU"/>
              </w:rPr>
              <w:t>ajoutons que d'ailleurs</w:t>
            </w:r>
          </w:p>
        </w:tc>
      </w:tr>
      <w:tr w:rsidR="00E43549" w:rsidRPr="00E43549" w14:paraId="2C968143" w14:textId="77777777" w:rsidTr="00E435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47C61C16"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lastRenderedPageBreak/>
              <w:t>2. Mettre en relief </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1630617E" w14:textId="77777777" w:rsidR="00E43549" w:rsidRPr="00E43549" w:rsidRDefault="00E43549" w:rsidP="00E43549">
            <w:pP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5918EF05"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c'est... qui  c'est... que  ce qui... </w:t>
            </w:r>
            <w:r w:rsidRPr="00E43549">
              <w:rPr>
                <w:rFonts w:ascii="Times New Roman" w:eastAsia="Times New Roman" w:hAnsi="Times New Roman" w:cs="Times New Roman"/>
                <w:sz w:val="27"/>
                <w:szCs w:val="27"/>
                <w:lang w:eastAsia="ru-RU"/>
              </w:rPr>
              <w:br/>
            </w:r>
            <w:r w:rsidRPr="00E43549">
              <w:rPr>
                <w:rFonts w:ascii="Garamond" w:eastAsia="Times New Roman" w:hAnsi="Garamond" w:cs="Times New Roman"/>
                <w:sz w:val="27"/>
                <w:szCs w:val="27"/>
                <w:lang w:eastAsia="ru-RU"/>
              </w:rPr>
              <w:t>c'est ce que. . . c'est que...</w:t>
            </w:r>
            <w:r w:rsidRPr="00E43549">
              <w:rPr>
                <w:rFonts w:ascii="Times New Roman" w:eastAsia="Times New Roman" w:hAnsi="Times New Roman" w:cs="Times New Roman"/>
                <w:sz w:val="27"/>
                <w:szCs w:val="27"/>
                <w:lang w:eastAsia="ru-RU"/>
              </w:rPr>
              <w:br/>
            </w:r>
            <w:r w:rsidRPr="00E43549">
              <w:rPr>
                <w:rFonts w:ascii="Garamond" w:eastAsia="Times New Roman" w:hAnsi="Garamond" w:cs="Times New Roman"/>
                <w:sz w:val="27"/>
                <w:szCs w:val="27"/>
                <w:lang w:eastAsia="ru-RU"/>
              </w:rPr>
              <w:t>voilà qui/que... , cela</w:t>
            </w:r>
          </w:p>
        </w:tc>
      </w:tr>
      <w:tr w:rsidR="00E43549" w:rsidRPr="00E43549" w14:paraId="54A1F654" w14:textId="77777777" w:rsidTr="00E435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24E9B724"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3. Attirer l'attention du destinataire </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3523A4B7" w14:textId="77777777" w:rsidR="00E43549" w:rsidRPr="00E43549" w:rsidRDefault="00E43549" w:rsidP="00E43549">
            <w:pP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3372C2A5"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notons que - sait-on que ? </w:t>
            </w:r>
            <w:r w:rsidRPr="00E43549">
              <w:rPr>
                <w:rFonts w:ascii="Times New Roman" w:eastAsia="Times New Roman" w:hAnsi="Times New Roman" w:cs="Times New Roman"/>
                <w:sz w:val="27"/>
                <w:szCs w:val="27"/>
                <w:lang w:eastAsia="ru-RU"/>
              </w:rPr>
              <w:br/>
            </w:r>
            <w:r w:rsidRPr="00E43549">
              <w:rPr>
                <w:rFonts w:ascii="Garamond" w:eastAsia="Times New Roman" w:hAnsi="Garamond" w:cs="Times New Roman"/>
                <w:sz w:val="27"/>
                <w:szCs w:val="27"/>
                <w:lang w:eastAsia="ru-RU"/>
              </w:rPr>
              <w:t>savez-vous que ? précisons que j'attire votre attention sur le fait que remarquons que  il est à noter que</w:t>
            </w:r>
            <w:r w:rsidRPr="00E43549">
              <w:rPr>
                <w:rFonts w:ascii="Times New Roman" w:eastAsia="Times New Roman" w:hAnsi="Times New Roman" w:cs="Times New Roman"/>
                <w:sz w:val="27"/>
                <w:szCs w:val="27"/>
                <w:lang w:eastAsia="ru-RU"/>
              </w:rPr>
              <w:br/>
            </w:r>
            <w:r w:rsidRPr="00E43549">
              <w:rPr>
                <w:rFonts w:ascii="Garamond" w:eastAsia="Times New Roman" w:hAnsi="Garamond" w:cs="Times New Roman"/>
                <w:sz w:val="27"/>
                <w:szCs w:val="27"/>
                <w:lang w:eastAsia="ru-RU"/>
              </w:rPr>
              <w:t>il convient de mentionner que</w:t>
            </w:r>
            <w:r w:rsidRPr="00E43549">
              <w:rPr>
                <w:rFonts w:ascii="Times New Roman" w:eastAsia="Times New Roman" w:hAnsi="Times New Roman" w:cs="Times New Roman"/>
                <w:sz w:val="27"/>
                <w:szCs w:val="27"/>
                <w:lang w:eastAsia="ru-RU"/>
              </w:rPr>
              <w:br/>
            </w:r>
            <w:r w:rsidRPr="00E43549">
              <w:rPr>
                <w:rFonts w:ascii="Garamond" w:eastAsia="Times New Roman" w:hAnsi="Garamond" w:cs="Times New Roman"/>
                <w:sz w:val="27"/>
                <w:szCs w:val="27"/>
                <w:lang w:eastAsia="ru-RU"/>
              </w:rPr>
              <w:t>il convient de remarquer que</w:t>
            </w:r>
          </w:p>
        </w:tc>
      </w:tr>
      <w:tr w:rsidR="00E43549" w:rsidRPr="00E43549" w14:paraId="2E85B47C" w14:textId="77777777" w:rsidTr="00E435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6473CBCE"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4. Dévoiler, révéler en fait</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495E8F21" w14:textId="77777777" w:rsidR="00E43549" w:rsidRPr="00E43549" w:rsidRDefault="00E43549" w:rsidP="00E43549">
            <w:pP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4BA5B10A"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par le fait, de fait, dans les faits, en réalité</w:t>
            </w:r>
          </w:p>
        </w:tc>
      </w:tr>
      <w:tr w:rsidR="00E43549" w:rsidRPr="00E43549" w14:paraId="1C89387D" w14:textId="77777777" w:rsidTr="00E435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5A69C972"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5. Exprimer ce qu'il y a de nouveau </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2761F06F" w14:textId="77777777" w:rsidR="00E43549" w:rsidRPr="00E43549" w:rsidRDefault="00E43549" w:rsidP="00E43549">
            <w:pP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735199E1"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La nouveauté réside dans</w:t>
            </w:r>
            <w:r w:rsidRPr="00E43549">
              <w:rPr>
                <w:rFonts w:ascii="Times New Roman" w:eastAsia="Times New Roman" w:hAnsi="Times New Roman" w:cs="Times New Roman"/>
                <w:sz w:val="27"/>
                <w:szCs w:val="27"/>
                <w:lang w:eastAsia="ru-RU"/>
              </w:rPr>
              <w:br/>
            </w:r>
            <w:r w:rsidRPr="00E43549">
              <w:rPr>
                <w:rFonts w:ascii="Garamond" w:eastAsia="Times New Roman" w:hAnsi="Garamond" w:cs="Times New Roman"/>
                <w:sz w:val="27"/>
                <w:szCs w:val="27"/>
                <w:lang w:eastAsia="ru-RU"/>
              </w:rPr>
              <w:t>La nouveauté, c'est </w:t>
            </w:r>
            <w:r w:rsidRPr="00E43549">
              <w:rPr>
                <w:rFonts w:ascii="Times New Roman" w:eastAsia="Times New Roman" w:hAnsi="Times New Roman" w:cs="Times New Roman"/>
                <w:sz w:val="27"/>
                <w:szCs w:val="27"/>
                <w:lang w:eastAsia="ru-RU"/>
              </w:rPr>
              <w:br/>
            </w:r>
            <w:r w:rsidRPr="00E43549">
              <w:rPr>
                <w:rFonts w:ascii="Garamond" w:eastAsia="Times New Roman" w:hAnsi="Garamond" w:cs="Times New Roman"/>
                <w:sz w:val="27"/>
                <w:szCs w:val="27"/>
                <w:lang w:eastAsia="ru-RU"/>
              </w:rPr>
              <w:t>Le fait nouveau, c'est ce qui est neuf ce qui est inédit, ce qui est nouveau ce qui se fait jour, ce qui apparaît,</w:t>
            </w:r>
            <w:r w:rsidRPr="00E43549">
              <w:rPr>
                <w:rFonts w:ascii="Times New Roman" w:eastAsia="Times New Roman" w:hAnsi="Times New Roman" w:cs="Times New Roman"/>
                <w:sz w:val="27"/>
                <w:szCs w:val="27"/>
                <w:lang w:eastAsia="ru-RU"/>
              </w:rPr>
              <w:br/>
            </w:r>
            <w:r w:rsidRPr="00E43549">
              <w:rPr>
                <w:rFonts w:ascii="Garamond" w:eastAsia="Times New Roman" w:hAnsi="Garamond" w:cs="Times New Roman"/>
                <w:sz w:val="27"/>
                <w:szCs w:val="27"/>
                <w:lang w:eastAsia="ru-RU"/>
              </w:rPr>
              <w:t>ce qui se révèle</w:t>
            </w:r>
          </w:p>
        </w:tc>
      </w:tr>
    </w:tbl>
    <w:p w14:paraId="5748CEAD" w14:textId="77777777" w:rsidR="00E43549" w:rsidRPr="00E43549" w:rsidRDefault="00E43549" w:rsidP="00E43549">
      <w:pPr>
        <w:spacing w:before="100" w:beforeAutospacing="1" w:afterAutospacing="1"/>
        <w:rPr>
          <w:rFonts w:ascii="Times New Roman" w:eastAsia="Times New Roman" w:hAnsi="Times New Roman" w:cs="Times New Roman"/>
          <w:lang w:eastAsia="ru-RU"/>
        </w:rPr>
      </w:pPr>
      <w:r w:rsidRPr="00E43549">
        <w:rPr>
          <w:rFonts w:ascii="Times New Roman" w:eastAsia="Times New Roman" w:hAnsi="Times New Roman" w:cs="Times New Roman"/>
          <w:color w:val="CC0000"/>
          <w:sz w:val="48"/>
          <w:szCs w:val="48"/>
          <w:lang w:eastAsia="ru-RU"/>
        </w:rPr>
        <w:t>F. La nuance</w:t>
      </w:r>
      <w:r w:rsidRPr="00E43549">
        <w:rPr>
          <w:rFonts w:ascii="Times New Roman" w:eastAsia="Times New Roman" w:hAnsi="Times New Roman" w:cs="Times New Roman"/>
          <w:sz w:val="27"/>
          <w:szCs w:val="27"/>
          <w:lang w:eastAsia="ru-RU"/>
        </w:rPr>
        <w:br/>
        <w:t> </w:t>
      </w:r>
      <w:r w:rsidRPr="00E43549">
        <w:rPr>
          <w:rFonts w:ascii="Times New Roman" w:eastAsia="Times New Roman" w:hAnsi="Times New Roman" w:cs="Times New Roman"/>
          <w:sz w:val="27"/>
          <w:szCs w:val="27"/>
          <w:lang w:eastAsia="ru-RU"/>
        </w:rPr>
        <w:br/>
        <w:t> </w:t>
      </w:r>
    </w:p>
    <w:tbl>
      <w:tblPr>
        <w:tblW w:w="3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99"/>
        <w:tblCellMar>
          <w:top w:w="15" w:type="dxa"/>
          <w:left w:w="15" w:type="dxa"/>
          <w:bottom w:w="15" w:type="dxa"/>
          <w:right w:w="15" w:type="dxa"/>
        </w:tblCellMar>
        <w:tblLook w:val="04A0" w:firstRow="1" w:lastRow="0" w:firstColumn="1" w:lastColumn="0" w:noHBand="0" w:noVBand="1"/>
      </w:tblPr>
      <w:tblGrid>
        <w:gridCol w:w="1695"/>
        <w:gridCol w:w="2082"/>
        <w:gridCol w:w="1629"/>
      </w:tblGrid>
      <w:tr w:rsidR="00E43549" w:rsidRPr="00E43549" w14:paraId="71FB8165" w14:textId="77777777" w:rsidTr="00E435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1F2DB6B0"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1. Restreindre ou introduire une contradiction</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37C650BC"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 xml:space="preserve">cependant, néanmoins, pourtant toutefois, du moins, tout au </w:t>
            </w:r>
            <w:r w:rsidRPr="00E43549">
              <w:rPr>
                <w:rFonts w:ascii="Garamond" w:eastAsia="Times New Roman" w:hAnsi="Garamond" w:cs="Times New Roman"/>
                <w:sz w:val="27"/>
                <w:szCs w:val="27"/>
                <w:lang w:eastAsia="ru-RU"/>
              </w:rPr>
              <w:lastRenderedPageBreak/>
              <w:t>moins, au moins encore, encore moins, seulement, mais, par contre, </w:t>
            </w:r>
            <w:r w:rsidRPr="00E43549">
              <w:rPr>
                <w:rFonts w:ascii="Times New Roman" w:eastAsia="Times New Roman" w:hAnsi="Times New Roman" w:cs="Times New Roman"/>
                <w:sz w:val="27"/>
                <w:szCs w:val="27"/>
                <w:lang w:eastAsia="ru-RU"/>
              </w:rPr>
              <w:br/>
            </w:r>
            <w:r w:rsidRPr="00E43549">
              <w:rPr>
                <w:rFonts w:ascii="Garamond" w:eastAsia="Times New Roman" w:hAnsi="Garamond" w:cs="Times New Roman"/>
                <w:sz w:val="27"/>
                <w:szCs w:val="27"/>
                <w:lang w:eastAsia="ru-RU"/>
              </w:rPr>
              <w:t>en revanche, au contraire,</w:t>
            </w:r>
            <w:r w:rsidRPr="00E43549">
              <w:rPr>
                <w:rFonts w:ascii="Times New Roman" w:eastAsia="Times New Roman" w:hAnsi="Times New Roman" w:cs="Times New Roman"/>
                <w:sz w:val="27"/>
                <w:szCs w:val="27"/>
                <w:lang w:eastAsia="ru-RU"/>
              </w:rPr>
              <w:br/>
            </w:r>
            <w:r w:rsidRPr="00E43549">
              <w:rPr>
                <w:rFonts w:ascii="Garamond" w:eastAsia="Times New Roman" w:hAnsi="Garamond" w:cs="Times New Roman"/>
                <w:sz w:val="27"/>
                <w:szCs w:val="27"/>
                <w:lang w:eastAsia="ru-RU"/>
              </w:rPr>
              <w:t>à 1'inverse, à l'opposé, toutefois malheureusement, quand même, pour autant, sauf que, si ce n'est que</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4E140B1F" w14:textId="77777777" w:rsidR="00E43549" w:rsidRPr="00E43549" w:rsidRDefault="00E43549" w:rsidP="00E43549">
            <w:pPr>
              <w:rPr>
                <w:rFonts w:ascii="Times New Roman" w:eastAsia="Times New Roman" w:hAnsi="Times New Roman" w:cs="Times New Roman"/>
                <w:lang w:eastAsia="ru-RU"/>
              </w:rPr>
            </w:pPr>
          </w:p>
        </w:tc>
      </w:tr>
      <w:tr w:rsidR="00E43549" w:rsidRPr="00E43549" w14:paraId="1ED48FF2" w14:textId="77777777" w:rsidTr="00E435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589FF76D"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2. Atténuer</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0BE3F4A1"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du moins, tout au moins, à tout le moins, pour le moins </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432C8AC5" w14:textId="77777777" w:rsidR="00E43549" w:rsidRPr="00E43549" w:rsidRDefault="00E43549" w:rsidP="00E43549">
            <w:pPr>
              <w:rPr>
                <w:rFonts w:ascii="Times New Roman" w:eastAsia="Times New Roman" w:hAnsi="Times New Roman" w:cs="Times New Roman"/>
                <w:lang w:eastAsia="ru-RU"/>
              </w:rPr>
            </w:pPr>
          </w:p>
        </w:tc>
      </w:tr>
      <w:tr w:rsidR="00E43549" w:rsidRPr="00E43549" w14:paraId="72C60230" w14:textId="77777777" w:rsidTr="00E435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5BA2EB5D"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3 Eviter un malentendu</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142C2E52"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non pas pour... mais</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7DF9C9F7"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bien loin de loin de moi,</w:t>
            </w:r>
            <w:r w:rsidRPr="00E43549">
              <w:rPr>
                <w:rFonts w:ascii="Times New Roman" w:eastAsia="Times New Roman" w:hAnsi="Times New Roman" w:cs="Times New Roman"/>
                <w:sz w:val="27"/>
                <w:szCs w:val="27"/>
                <w:lang w:eastAsia="ru-RU"/>
              </w:rPr>
              <w:br/>
            </w:r>
            <w:r w:rsidRPr="00E43549">
              <w:rPr>
                <w:rFonts w:ascii="Garamond" w:eastAsia="Times New Roman" w:hAnsi="Garamond" w:cs="Times New Roman"/>
                <w:sz w:val="27"/>
                <w:szCs w:val="27"/>
                <w:lang w:eastAsia="ru-RU"/>
              </w:rPr>
              <w:t>ce n'est pas par. . . mais par</w:t>
            </w:r>
            <w:r w:rsidRPr="00E43549">
              <w:rPr>
                <w:rFonts w:ascii="Times New Roman" w:eastAsia="Times New Roman" w:hAnsi="Times New Roman" w:cs="Times New Roman"/>
                <w:sz w:val="27"/>
                <w:szCs w:val="27"/>
                <w:lang w:eastAsia="ru-RU"/>
              </w:rPr>
              <w:br/>
            </w:r>
            <w:r w:rsidRPr="00E43549">
              <w:rPr>
                <w:rFonts w:ascii="Garamond" w:eastAsia="Times New Roman" w:hAnsi="Garamond" w:cs="Times New Roman"/>
                <w:sz w:val="27"/>
                <w:szCs w:val="27"/>
                <w:lang w:eastAsia="ru-RU"/>
              </w:rPr>
              <w:t>c'est moins par (ou pour) ... que afin d'éviter tout malentendu, pour qu'il n'y ait pas d'équivoque, pour qu'il n'ait pas d'ambiguïté, afin d'éviter tout quiproquo entendons-nous bien comprenons-nous bien</w:t>
            </w:r>
          </w:p>
        </w:tc>
      </w:tr>
      <w:tr w:rsidR="00E43549" w:rsidRPr="00E43549" w14:paraId="1C00C5B5" w14:textId="77777777" w:rsidTr="00E435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314ED636"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4. Concéder, nuancer</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387CA950"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 xml:space="preserve">bien entendu, bien sûr, en dépit du fait que, en dépit de, malgré, quoique, bien que, </w:t>
            </w:r>
            <w:r w:rsidRPr="00E43549">
              <w:rPr>
                <w:rFonts w:ascii="Garamond" w:eastAsia="Times New Roman" w:hAnsi="Garamond" w:cs="Times New Roman"/>
                <w:sz w:val="27"/>
                <w:szCs w:val="27"/>
                <w:lang w:eastAsia="ru-RU"/>
              </w:rPr>
              <w:lastRenderedPageBreak/>
              <w:t>quoi qu'il en soit en tout état de cause, de toute manière</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217837C8"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lastRenderedPageBreak/>
              <w:t xml:space="preserve">je conviens, je concède, je reconnais, j 'admets, il est vrai que, il est </w:t>
            </w:r>
            <w:r w:rsidRPr="00E43549">
              <w:rPr>
                <w:rFonts w:ascii="Garamond" w:eastAsia="Times New Roman" w:hAnsi="Garamond" w:cs="Times New Roman"/>
                <w:sz w:val="27"/>
                <w:szCs w:val="27"/>
                <w:lang w:eastAsia="ru-RU"/>
              </w:rPr>
              <w:lastRenderedPageBreak/>
              <w:t>exact que, il est vrai que, il est exact que, il est possible que,</w:t>
            </w:r>
          </w:p>
        </w:tc>
      </w:tr>
      <w:tr w:rsidR="00E43549" w:rsidRPr="00E43549" w14:paraId="75B2AE01" w14:textId="77777777" w:rsidTr="00E435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64AD6042"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lastRenderedPageBreak/>
              <w:t>5. Pour exprimer la simultanéité entre deux faits : mettre en valeur les contradictions</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6A52A3F5" w14:textId="77777777" w:rsidR="00E43549" w:rsidRPr="00E43549" w:rsidRDefault="00E43549" w:rsidP="00E43549">
            <w:pPr>
              <w:rPr>
                <w:rFonts w:ascii="Times New Roman" w:eastAsia="Times New Roman" w:hAnsi="Times New Roman" w:cs="Times New Roman"/>
                <w:lang w:eastAsia="ru-RU"/>
              </w:rPr>
            </w:pPr>
            <w:r w:rsidRPr="00E43549">
              <w:rPr>
                <w:rFonts w:ascii="Garamond" w:eastAsia="Times New Roman" w:hAnsi="Garamond" w:cs="Times New Roman"/>
                <w:sz w:val="27"/>
                <w:szCs w:val="27"/>
                <w:lang w:eastAsia="ru-RU"/>
              </w:rPr>
              <w:t>au même moment, au même instant en même temps, dans le même temps, simultanément, parallèlement, corrélativement, alors que, tandis que </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7F68E1FD" w14:textId="77777777" w:rsidR="00E43549" w:rsidRPr="00E43549" w:rsidRDefault="00E43549" w:rsidP="00E43549">
            <w:pPr>
              <w:rPr>
                <w:rFonts w:ascii="Times New Roman" w:eastAsia="Times New Roman" w:hAnsi="Times New Roman" w:cs="Times New Roman"/>
                <w:lang w:eastAsia="ru-RU"/>
              </w:rPr>
            </w:pPr>
          </w:p>
        </w:tc>
      </w:tr>
      <w:tr w:rsidR="00E43549" w:rsidRPr="00E43549" w14:paraId="15EB886B" w14:textId="77777777" w:rsidTr="00E435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14:paraId="62CA4962" w14:textId="77777777" w:rsidR="00E43549" w:rsidRPr="00E43549" w:rsidRDefault="00E43549" w:rsidP="00E43549">
            <w:pPr>
              <w:rPr>
                <w:rFonts w:ascii="Times" w:eastAsia="Times New Roman" w:hAnsi="Times" w:cs="Times New Roman"/>
                <w:color w:val="000000"/>
                <w:sz w:val="27"/>
                <w:szCs w:val="27"/>
                <w:lang w:eastAsia="ru-RU"/>
              </w:rPr>
            </w:pPr>
            <w:r w:rsidRPr="00E43549">
              <w:rPr>
                <w:rFonts w:ascii="Garamond" w:eastAsia="Times New Roman" w:hAnsi="Garamond" w:cs="Times New Roman"/>
                <w:color w:val="000000"/>
                <w:sz w:val="36"/>
                <w:szCs w:val="36"/>
                <w:lang w:eastAsia="ru-RU"/>
              </w:rPr>
              <w:t>6. Etablir une alternative, un parallèle, une opposition entre deux possibilités</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14:paraId="056E1989" w14:textId="77777777" w:rsidR="00E43549" w:rsidRPr="00E43549" w:rsidRDefault="00E43549" w:rsidP="00E43549">
            <w:pPr>
              <w:rPr>
                <w:rFonts w:ascii="Times" w:eastAsia="Times New Roman" w:hAnsi="Times" w:cs="Times New Roman"/>
                <w:color w:val="000000"/>
                <w:sz w:val="27"/>
                <w:szCs w:val="27"/>
                <w:lang w:eastAsia="ru-RU"/>
              </w:rPr>
            </w:pPr>
            <w:r w:rsidRPr="00E43549">
              <w:rPr>
                <w:rFonts w:ascii="Garamond" w:eastAsia="Times New Roman" w:hAnsi="Garamond" w:cs="Times New Roman"/>
                <w:color w:val="000000"/>
                <w:sz w:val="36"/>
                <w:szCs w:val="36"/>
                <w:lang w:eastAsia="ru-RU"/>
              </w:rPr>
              <w:t>soit.. .  soit... - ou..., ou... - ou bien. . . , ou bien - ni . . .  ni . d'une part..., d'autre part..., d'un côté. . . , de l'autre.</w:t>
            </w:r>
          </w:p>
        </w:tc>
        <w:tc>
          <w:tcPr>
            <w:tcW w:w="0" w:type="auto"/>
            <w:shd w:val="clear" w:color="auto" w:fill="FFFF99"/>
            <w:vAlign w:val="center"/>
            <w:hideMark/>
          </w:tcPr>
          <w:p w14:paraId="6BD64394" w14:textId="77777777" w:rsidR="00E43549" w:rsidRPr="00E43549" w:rsidRDefault="00E43549" w:rsidP="00E43549">
            <w:pPr>
              <w:rPr>
                <w:rFonts w:ascii="Times New Roman" w:eastAsia="Times New Roman" w:hAnsi="Times New Roman" w:cs="Times New Roman"/>
                <w:sz w:val="20"/>
                <w:szCs w:val="20"/>
                <w:lang w:eastAsia="ru-RU"/>
              </w:rPr>
            </w:pPr>
            <w:r w:rsidRPr="00E43549">
              <w:rPr>
                <w:rFonts w:ascii="Times New Roman" w:eastAsia="Times New Roman" w:hAnsi="Times New Roman" w:cs="Times New Roman"/>
                <w:lang w:eastAsia="ru-RU"/>
              </w:rPr>
              <w:br/>
            </w:r>
          </w:p>
        </w:tc>
      </w:tr>
    </w:tbl>
    <w:p w14:paraId="6A5E2422" w14:textId="77777777" w:rsidR="00E43549" w:rsidRDefault="00E43549"/>
    <w:sectPr w:rsidR="00E435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1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549"/>
    <w:rsid w:val="00E4354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7DFFF512"/>
  <w15:chartTrackingRefBased/>
  <w15:docId w15:val="{32CD765B-D678-C84C-95C6-22770667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3549"/>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307792">
      <w:bodyDiv w:val="1"/>
      <w:marLeft w:val="0"/>
      <w:marRight w:val="0"/>
      <w:marTop w:val="0"/>
      <w:marBottom w:val="0"/>
      <w:divBdr>
        <w:top w:val="none" w:sz="0" w:space="0" w:color="auto"/>
        <w:left w:val="none" w:sz="0" w:space="0" w:color="auto"/>
        <w:bottom w:val="none" w:sz="0" w:space="0" w:color="auto"/>
        <w:right w:val="none" w:sz="0" w:space="0" w:color="auto"/>
      </w:divBdr>
      <w:divsChild>
        <w:div w:id="1535076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500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0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6772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20035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985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394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9225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965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659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138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1145</Words>
  <Characters>6532</Characters>
  <Application>Microsoft Office Word</Application>
  <DocSecurity>0</DocSecurity>
  <Lines>54</Lines>
  <Paragraphs>15</Paragraphs>
  <ScaleCrop>false</ScaleCrop>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Федоровна</dc:creator>
  <cp:keywords/>
  <dc:description/>
  <cp:lastModifiedBy>Галина Федоровна</cp:lastModifiedBy>
  <cp:revision>1</cp:revision>
  <dcterms:created xsi:type="dcterms:W3CDTF">2020-10-06T17:05:00Z</dcterms:created>
  <dcterms:modified xsi:type="dcterms:W3CDTF">2020-10-06T17:07:00Z</dcterms:modified>
</cp:coreProperties>
</file>