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516" w:rsidRPr="006E553E" w:rsidRDefault="00B92516" w:rsidP="006E553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Лекція 4</w:t>
      </w: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E553E">
        <w:rPr>
          <w:rFonts w:ascii="Times New Roman" w:hAnsi="Times New Roman" w:cs="Times New Roman"/>
          <w:b/>
          <w:sz w:val="32"/>
          <w:szCs w:val="32"/>
          <w:lang w:val="uk-UA"/>
        </w:rPr>
        <w:t xml:space="preserve">Зміст бактеріальної хромосоми. </w:t>
      </w:r>
      <w:r w:rsidRPr="006E553E">
        <w:rPr>
          <w:rFonts w:ascii="Times New Roman" w:hAnsi="Times New Roman" w:cs="Times New Roman"/>
          <w:b/>
          <w:sz w:val="32"/>
          <w:szCs w:val="32"/>
          <w:lang w:val="uk-UA"/>
        </w:rPr>
        <w:t>Регуляція транскрипції генів у прокаріот</w:t>
      </w:r>
      <w:r w:rsidRPr="006E553E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6E553E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Зміст бактеріальної хромосоми.</w:t>
      </w: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П'ятдесят років тому усі хромосоми прокаріот вважалися лінійними. В 1956 р.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Ф.Жакоб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Е.Вільман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запропонували кільцеву модель бактеріальної хромосоми. Ця модель вважалася загальноприйнятою до появи методу прямого аналізу фізичної структури хромосом. У 1989 р. уперше цим методом була ідентифікована лінійна бактеріальна хромосома у збудника кліщового спірохетозу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Borrelia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burgdorferi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Незабаром встановили, що лінійна і кільцеві хромосоми співіснують одночасно 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Agrobacterium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tumefaciens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 у грампозитивних бактерій роду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Streptomyces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що мають один з найбільших бактерійних геномів (≈8000 тис.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н.п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.), є одна лінійна хромосома.</w:t>
      </w:r>
    </w:p>
    <w:p w:rsidR="002C3C65" w:rsidRPr="006E553E" w:rsidRDefault="002C3C65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DC94940" wp14:editId="7CFB5158">
            <wp:extent cx="4511040" cy="3463021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61" t="12999" r="26242" b="17673"/>
                    <a:stretch/>
                  </pic:blipFill>
                  <pic:spPr bwMode="auto">
                    <a:xfrm>
                      <a:off x="0" y="0"/>
                      <a:ext cx="4519021" cy="346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Розмір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у різних бактерій коливається від 580 тис.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н.п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Micoplasma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genitalium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до 9 500 тис.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н.п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Myxococcus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xanthus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Для кишкової палички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Е.coli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розмір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складає 4600 тис. н. п. (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мол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 маса близько 3×10</w:t>
      </w:r>
      <w:r w:rsidRPr="006E553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9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Да, довжина ДНК ≈1,5 мм). У бактеріальних клітинах хромосома сильно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компактизована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Так, кільцева молекула ДНК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Е.coli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довжиною - 1,5мм знаходиться в клітині у формі палички, що має діаметр 1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завдовжки 2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Реплікація бактеріальної хромосоми починається в точці </w:t>
      </w:r>
      <w:proofErr w:type="spellStart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ori</w:t>
      </w:r>
      <w:proofErr w:type="spellEnd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origine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 і триває в обох напрямах до ділянки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термінації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реплікації </w:t>
      </w:r>
      <w:proofErr w:type="spellStart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ter</w:t>
      </w:r>
      <w:proofErr w:type="spellEnd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terminus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). У більшості бактерій ділянки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ori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ter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ділять кільцеву хромосому на два майже рівні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реплікона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Область початку реплікації в багатьох бактеріальних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має консервативну структуру. Подібні структури знайдені майже в усіх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секвенованих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бактеріальних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Для лінійних хромосом точка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ori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визначається рівно посередині її. Напрям транскрипції більшості генів бактерій з високою швидкістю зростання співпадає з напрямом реплікації.</w:t>
      </w:r>
    </w:p>
    <w:p w:rsidR="0012410A" w:rsidRPr="006E553E" w:rsidRDefault="001A7AE4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Важливою особливістю геномів прокаріот є їх висока інформативність: відношення інформативних ділянок до неінформативних складає 9:1.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Тобто в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середньому </w:t>
      </w:r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90% </w:t>
      </w:r>
      <w:proofErr w:type="spellStart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нуклеотидних</w:t>
      </w:r>
      <w:proofErr w:type="spellEnd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послідовностей </w:t>
      </w:r>
      <w:proofErr w:type="spellStart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геному</w:t>
      </w:r>
      <w:proofErr w:type="spellEnd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припадають на </w:t>
      </w:r>
      <w:proofErr w:type="spellStart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кодуючі</w:t>
      </w:r>
      <w:proofErr w:type="spellEnd"/>
      <w:r w:rsidR="0012410A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послідовності.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58A8" w:rsidRPr="006E553E" w:rsidRDefault="0012410A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</w:t>
      </w:r>
      <w:proofErr w:type="spellStart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>геному</w:t>
      </w:r>
      <w:proofErr w:type="spellEnd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бактерії </w:t>
      </w:r>
      <w:proofErr w:type="spellStart"/>
      <w:r w:rsidR="001A7AE4" w:rsidRPr="006E553E">
        <w:rPr>
          <w:rFonts w:ascii="Times New Roman" w:hAnsi="Times New Roman" w:cs="Times New Roman"/>
          <w:i/>
          <w:sz w:val="28"/>
          <w:szCs w:val="28"/>
          <w:lang w:val="uk-UA"/>
        </w:rPr>
        <w:t>Mycoplasma</w:t>
      </w:r>
      <w:proofErr w:type="spellEnd"/>
      <w:r w:rsidR="001A7AE4"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A7AE4" w:rsidRPr="006E553E">
        <w:rPr>
          <w:rFonts w:ascii="Times New Roman" w:hAnsi="Times New Roman" w:cs="Times New Roman"/>
          <w:i/>
          <w:sz w:val="28"/>
          <w:szCs w:val="28"/>
          <w:lang w:val="uk-UA"/>
        </w:rPr>
        <w:t>genitalium</w:t>
      </w:r>
      <w:proofErr w:type="spellEnd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(580 тис. </w:t>
      </w:r>
      <w:proofErr w:type="spellStart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>н.п</w:t>
      </w:r>
      <w:proofErr w:type="spellEnd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.) близько 90% складають </w:t>
      </w:r>
      <w:proofErr w:type="spellStart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>кодуючі</w:t>
      </w:r>
      <w:proofErr w:type="spellEnd"/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чергування нуклеотидів, які входять до складу 479 генів, локалізованих на, так званих, відкритих рамках зчитування</w:t>
      </w:r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A7AE4" w:rsidRPr="006E553E">
        <w:rPr>
          <w:lang w:val="uk-UA"/>
        </w:rPr>
        <w:t xml:space="preserve"> </w:t>
      </w:r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>Відкрита рамка зчитування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2658A8" w:rsidRPr="006E553E">
        <w:rPr>
          <w:rFonts w:ascii="Times New Roman" w:hAnsi="Times New Roman" w:cs="Times New Roman"/>
          <w:i/>
          <w:sz w:val="28"/>
          <w:szCs w:val="28"/>
          <w:lang w:val="uk-UA"/>
        </w:rPr>
        <w:t>англ</w:t>
      </w:r>
      <w:proofErr w:type="spellEnd"/>
      <w:r w:rsidR="002658A8" w:rsidRPr="006E553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reading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frame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>ORF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 складається з ряду триплетів, що кодують амінокислоти; не містить термінальних кодонів, що потенційно може транслюватися в білок. У встановленій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нуклеотидній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послідовності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генома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прокаріот за допомогою комп'ютерних програм</w:t>
      </w:r>
      <w:r w:rsidR="00DF0D9C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DF0D9C" w:rsidRPr="006E553E">
        <w:rPr>
          <w:rFonts w:ascii="Times New Roman" w:hAnsi="Times New Roman" w:cs="Times New Roman"/>
          <w:sz w:val="28"/>
          <w:szCs w:val="28"/>
          <w:lang w:val="uk-UA"/>
        </w:rPr>
        <w:t>біоінформатика</w:t>
      </w:r>
      <w:proofErr w:type="spellEnd"/>
      <w:r w:rsidR="00DF0D9C" w:rsidRPr="006E553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виявлені відкриті рамки зчитування. Середній розмір їх в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прокаріотичних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приблизно </w:t>
      </w:r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>300 амінокислотним залишкам.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Співставлення складу ORF по функціям  дозволяє ідентифікувати компоненти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генома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загальні для всіх організмів, загальні для цієї групи видів і унікальні, специфічні тільки для цього організму. Функціональна класифікація генів і генних продуктів є основою для порівняння геномів і виявлення схожості і відмінності їх метаболізму. Усі білки і гени, що кодують їх, класифіковані на три функціональні групи: </w:t>
      </w:r>
      <w:proofErr w:type="spellStart"/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>енергообмін</w:t>
      </w:r>
      <w:proofErr w:type="spellEnd"/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інформація, комунікація 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(зсередини- і зовні-клітинна). Серед </w:t>
      </w:r>
      <w:r w:rsidR="002658A8" w:rsidRPr="006E553E">
        <w:rPr>
          <w:rFonts w:ascii="Times New Roman" w:hAnsi="Times New Roman" w:cs="Times New Roman"/>
          <w:b/>
          <w:sz w:val="28"/>
          <w:szCs w:val="28"/>
          <w:lang w:val="uk-UA"/>
        </w:rPr>
        <w:t>4 288 ORF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58A8" w:rsidRPr="00BA0BA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Е. </w:t>
      </w:r>
      <w:proofErr w:type="spellStart"/>
      <w:r w:rsidR="002658A8" w:rsidRPr="00BA0BA8">
        <w:rPr>
          <w:rFonts w:ascii="Times New Roman" w:hAnsi="Times New Roman" w:cs="Times New Roman"/>
          <w:i/>
          <w:sz w:val="28"/>
          <w:szCs w:val="28"/>
          <w:lang w:val="uk-UA"/>
        </w:rPr>
        <w:t>coli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не виявлені функції у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% ORF. Приблизно така ж частина генів з невідомою функцією відмічена і в інших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прокаріотичних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F0D9C" w:rsidRPr="006E553E" w:rsidRDefault="006E553E" w:rsidP="006E5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1.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В середньому </w:t>
      </w:r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90%</w:t>
      </w:r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нуклеотидних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послідовностей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геному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припадають на </w:t>
      </w:r>
      <w:proofErr w:type="spellStart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кодуючі</w:t>
      </w:r>
      <w:proofErr w:type="spellEnd"/>
      <w:r w:rsidR="002658A8"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послідовності</w:t>
      </w:r>
      <w:r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>- гени.</w:t>
      </w:r>
      <w:r w:rsidR="002658A8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58A8" w:rsidRPr="006E553E" w:rsidRDefault="002658A8" w:rsidP="006E5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Середній розмір гена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E.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950 пар основ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прокаріотичні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гени не містять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інтронів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), середня довжина </w:t>
      </w:r>
      <w:r w:rsidR="006E553E" w:rsidRPr="006E553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2.</w:t>
      </w:r>
      <w:r w:rsid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міжгенних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ділянок -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118 пар основ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Однак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міжгенні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зони мають досить нерівномірний розподіл по довжині, варіюючи від 0 до 1730 пар основ.</w:t>
      </w:r>
    </w:p>
    <w:p w:rsidR="002658A8" w:rsidRPr="006E553E" w:rsidRDefault="002658A8" w:rsidP="006E5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Одна бактеріальна хромосома містить до </w:t>
      </w:r>
      <w:r w:rsidRPr="006E553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1000</w:t>
      </w:r>
      <w:r w:rsidRPr="006E553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відомих генів.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Зазвичай це гени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«домашнього господарства»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, необхідні для підтримки життєдіяльності клітини.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Існує поняття про, так званий, </w:t>
      </w:r>
      <w:r w:rsidR="0012410A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консервативний або мінімальний набір генів </w:t>
      </w:r>
      <w:proofErr w:type="spellStart"/>
      <w:r w:rsidR="0012410A" w:rsidRPr="006E553E">
        <w:rPr>
          <w:rFonts w:ascii="Times New Roman" w:hAnsi="Times New Roman" w:cs="Times New Roman"/>
          <w:b/>
          <w:sz w:val="28"/>
          <w:szCs w:val="28"/>
          <w:lang w:val="uk-UA"/>
        </w:rPr>
        <w:t>прокаріотичних</w:t>
      </w:r>
      <w:proofErr w:type="spellEnd"/>
      <w:r w:rsidR="0012410A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клітин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необхідних для забезпечення цих процесів. Він включає близько </w:t>
      </w:r>
      <w:r w:rsidR="0012410A" w:rsidRPr="006E553E">
        <w:rPr>
          <w:rFonts w:ascii="Times New Roman" w:hAnsi="Times New Roman" w:cs="Times New Roman"/>
          <w:b/>
          <w:sz w:val="28"/>
          <w:szCs w:val="28"/>
          <w:lang w:val="uk-UA"/>
        </w:rPr>
        <w:t>256 генів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серед яких більшу частину складають гени, необхідні для трансляції і транскрипції (відповідно 94 і 35), </w:t>
      </w:r>
      <w:proofErr w:type="spellStart"/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>енергообміну</w:t>
      </w:r>
      <w:proofErr w:type="spellEnd"/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(28), транспорту метаболітів (40), метаболічних перетворень різних </w:t>
      </w:r>
      <w:proofErr w:type="spellStart"/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>сполук</w:t>
      </w:r>
      <w:proofErr w:type="spellEnd"/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(6-8 ), секреції та адгезії (5), виконання структурних функцій (7 генів). Інші процеси життєдіяльності контролює менша кількість генів</w:t>
      </w:r>
    </w:p>
    <w:p w:rsidR="00ED3BCD" w:rsidRPr="006E553E" w:rsidRDefault="00ED3BCD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Якщо ж 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прокаріотичного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організму вилучити консервативний мінімальний набір генів для мікроорганізмів то можна отримати ті гени, які визначають специфічні фенотипічні характеристики, що становлять унікальність організму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гени «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ро</w:t>
      </w:r>
      <w:r w:rsidR="006E553E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6E553E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ші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Показовий в цьому відношенні геном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хелікобактерії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що мешкає в шлунку людини і викликає виразкову хворобу.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>Хелікобактерії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здатні до життя у кислому середовищі, оскільки встановлюють позитивний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внутрішньомембранний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потенціал при низьких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pH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модифікують мікросередовище за допомогою уреази. Білки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Н.pylori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містять удвічі більше основних амінокислотних залишків аргініну і лізину, чим білки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Е.coli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З паразитизмом пов'язана наявність у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Н.pylori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не менше п'яти різних систем адгезії для прикріплення до епітеліальних клітин шлунку.</w:t>
      </w:r>
    </w:p>
    <w:p w:rsidR="00B11987" w:rsidRPr="006E553E" w:rsidRDefault="00B11987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D14AE99" wp14:editId="767F8776">
            <wp:extent cx="4823460" cy="30518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42" t="12771" r="27013" b="33410"/>
                    <a:stretch/>
                  </pic:blipFill>
                  <pic:spPr bwMode="auto">
                    <a:xfrm>
                      <a:off x="0" y="0"/>
                      <a:ext cx="4831584" cy="305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AE4" w:rsidRPr="006E553E" w:rsidRDefault="00D56D27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</w:pP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Гени зазвичай називаються абревіатурами з 4 літер, що походять від їхньої функції (коли вони відомі) та курсивом. Наприклад, </w:t>
      </w:r>
      <w:proofErr w:type="spellStart"/>
      <w:r w:rsidRPr="006E553E">
        <w:rPr>
          <w:rFonts w:ascii="Times New Roman" w:hAnsi="Times New Roman" w:cs="Times New Roman"/>
          <w:b/>
          <w:i/>
          <w:iCs/>
          <w:color w:val="131313"/>
          <w:spacing w:val="8"/>
          <w:sz w:val="28"/>
          <w:szCs w:val="28"/>
          <w:shd w:val="clear" w:color="auto" w:fill="FFFFFF"/>
          <w:lang w:val="uk-UA"/>
        </w:rPr>
        <w:t>recA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 названо на честь своєї ролі в </w:t>
      </w:r>
      <w:hyperlink r:id="rId7" w:tooltip="Гомологічна рекомбінація" w:history="1">
        <w:r w:rsidRPr="006E553E">
          <w:rPr>
            <w:rStyle w:val="a3"/>
            <w:rFonts w:ascii="Times New Roman" w:hAnsi="Times New Roman" w:cs="Times New Roman"/>
            <w:color w:val="auto"/>
            <w:spacing w:val="8"/>
            <w:sz w:val="28"/>
            <w:szCs w:val="28"/>
            <w:u w:val="none"/>
            <w:shd w:val="clear" w:color="auto" w:fill="FFFFFF"/>
            <w:lang w:val="uk-UA"/>
          </w:rPr>
          <w:t>гомологічн</w:t>
        </w:r>
        <w:r w:rsidRPr="006E553E">
          <w:rPr>
            <w:rStyle w:val="a3"/>
            <w:rFonts w:ascii="Times New Roman" w:hAnsi="Times New Roman" w:cs="Times New Roman"/>
            <w:color w:val="auto"/>
            <w:spacing w:val="8"/>
            <w:sz w:val="28"/>
            <w:szCs w:val="28"/>
            <w:u w:val="none"/>
            <w:shd w:val="clear" w:color="auto" w:fill="FFFFFF"/>
            <w:lang w:val="uk-UA"/>
          </w:rPr>
          <w:t>ій</w:t>
        </w:r>
        <w:r w:rsidRPr="006E553E">
          <w:rPr>
            <w:rStyle w:val="a3"/>
            <w:rFonts w:ascii="Times New Roman" w:hAnsi="Times New Roman" w:cs="Times New Roman"/>
            <w:color w:val="auto"/>
            <w:spacing w:val="8"/>
            <w:sz w:val="28"/>
            <w:szCs w:val="28"/>
            <w:u w:val="none"/>
            <w:shd w:val="clear" w:color="auto" w:fill="FFFFFF"/>
            <w:lang w:val="uk-UA"/>
          </w:rPr>
          <w:t xml:space="preserve"> рекомбінаці</w:t>
        </w:r>
        <w:r w:rsidRPr="006E553E">
          <w:rPr>
            <w:rStyle w:val="a3"/>
            <w:rFonts w:ascii="Times New Roman" w:hAnsi="Times New Roman" w:cs="Times New Roman"/>
            <w:color w:val="auto"/>
            <w:spacing w:val="8"/>
            <w:sz w:val="28"/>
            <w:szCs w:val="28"/>
            <w:u w:val="none"/>
            <w:shd w:val="clear" w:color="auto" w:fill="FFFFFF"/>
            <w:lang w:val="uk-UA"/>
          </w:rPr>
          <w:t>ї</w:t>
        </w:r>
      </w:hyperlink>
      <w:r w:rsidRPr="006E553E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  <w:lang w:val="uk-UA"/>
        </w:rPr>
        <w:t> </w:t>
      </w: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плюс буква А. Названі функціонально пов’язані гени </w:t>
      </w:r>
      <w:proofErr w:type="spellStart"/>
      <w:r w:rsidRPr="006E553E">
        <w:rPr>
          <w:rFonts w:ascii="Times New Roman" w:hAnsi="Times New Roman" w:cs="Times New Roman"/>
          <w:i/>
          <w:iCs/>
          <w:color w:val="131313"/>
          <w:spacing w:val="8"/>
          <w:sz w:val="28"/>
          <w:szCs w:val="28"/>
          <w:shd w:val="clear" w:color="auto" w:fill="FFFFFF"/>
          <w:lang w:val="uk-UA"/>
        </w:rPr>
        <w:t>recB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, </w:t>
      </w:r>
      <w:proofErr w:type="spellStart"/>
      <w:r w:rsidRPr="006E553E">
        <w:rPr>
          <w:rFonts w:ascii="Times New Roman" w:hAnsi="Times New Roman" w:cs="Times New Roman"/>
          <w:i/>
          <w:iCs/>
          <w:color w:val="131313"/>
          <w:spacing w:val="8"/>
          <w:sz w:val="28"/>
          <w:szCs w:val="28"/>
          <w:shd w:val="clear" w:color="auto" w:fill="FFFFFF"/>
          <w:lang w:val="uk-UA"/>
        </w:rPr>
        <w:t>recC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, </w:t>
      </w:r>
      <w:proofErr w:type="spellStart"/>
      <w:r w:rsidRPr="006E553E">
        <w:rPr>
          <w:rFonts w:ascii="Times New Roman" w:hAnsi="Times New Roman" w:cs="Times New Roman"/>
          <w:i/>
          <w:iCs/>
          <w:color w:val="131313"/>
          <w:spacing w:val="8"/>
          <w:sz w:val="28"/>
          <w:szCs w:val="28"/>
          <w:shd w:val="clear" w:color="auto" w:fill="FFFFFF"/>
          <w:lang w:val="uk-UA"/>
        </w:rPr>
        <w:t>recD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 і т. д. </w:t>
      </w:r>
    </w:p>
    <w:p w:rsidR="00D56D27" w:rsidRPr="006E553E" w:rsidRDefault="001A7AE4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В</w:t>
      </w:r>
      <w:r w:rsidR="00D56D27"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сі гени </w:t>
      </w:r>
      <w:r w:rsidR="00D56D27"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про</w:t>
      </w:r>
      <w:r w:rsidR="00D56D27"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нумеровані у своєму порядку на </w:t>
      </w:r>
      <w:proofErr w:type="spellStart"/>
      <w:r w:rsidR="00D56D27"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геномі</w:t>
      </w:r>
      <w:proofErr w:type="spellEnd"/>
      <w:r w:rsidR="00D56D27"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(</w:t>
      </w:r>
      <w:r w:rsidR="004845C8" w:rsidRPr="006E553E">
        <w:rPr>
          <w:rFonts w:ascii="Times New Roman" w:hAnsi="Times New Roman" w:cs="Times New Roman"/>
          <w:b/>
          <w:sz w:val="28"/>
          <w:szCs w:val="28"/>
          <w:lang w:val="uk-UA"/>
        </w:rPr>
        <w:t>Фізичне картування бактеріальних генів методом перерваної кон’югації</w:t>
      </w:r>
      <w:r w:rsidR="00DE71CD" w:rsidRPr="006E553E">
        <w:rPr>
          <w:rFonts w:ascii="Times New Roman" w:hAnsi="Times New Roman" w:cs="Times New Roman"/>
          <w:b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з </w:t>
      </w:r>
      <w:proofErr w:type="spellStart"/>
      <w:r w:rsidR="00DE71CD" w:rsidRPr="006E553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uk-UA"/>
        </w:rPr>
        <w:t>Hfr</w:t>
      </w:r>
      <w:proofErr w:type="spellEnd"/>
      <w:r w:rsidR="00DE71CD" w:rsidRPr="006E553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DF0D9C" w:rsidRPr="006E553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uk-UA"/>
        </w:rPr>
        <w:t>штамами через плазміди</w:t>
      </w:r>
      <w:r w:rsidR="00DF0D9C" w:rsidRPr="006E553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)</w:t>
      </w:r>
      <w:r w:rsidRPr="006E553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  <w:r w:rsidR="00DF0D9C" w:rsidRPr="006E553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DF0D9C" w:rsidRPr="006E553E">
        <w:rPr>
          <w:rFonts w:ascii="Times New Roman" w:hAnsi="Times New Roman" w:cs="Times New Roman"/>
          <w:b/>
          <w:color w:val="202122"/>
          <w:sz w:val="28"/>
          <w:szCs w:val="28"/>
          <w:u w:val="single"/>
          <w:shd w:val="clear" w:color="auto" w:fill="FFFFFF"/>
          <w:lang w:val="uk-UA"/>
        </w:rPr>
        <w:t>Т</w:t>
      </w:r>
      <w:r w:rsidR="00D56D27" w:rsidRPr="006E553E">
        <w:rPr>
          <w:rFonts w:ascii="Times New Roman" w:hAnsi="Times New Roman" w:cs="Times New Roman"/>
          <w:b/>
          <w:color w:val="131313"/>
          <w:spacing w:val="8"/>
          <w:sz w:val="28"/>
          <w:szCs w:val="28"/>
          <w:u w:val="single"/>
          <w:shd w:val="clear" w:color="auto" w:fill="FFFFFF"/>
          <w:lang w:val="uk-UA"/>
        </w:rPr>
        <w:t>ак створюється карта хромосоми.</w:t>
      </w:r>
    </w:p>
    <w:p w:rsidR="00415340" w:rsidRPr="006E553E" w:rsidRDefault="00DF0D9C" w:rsidP="006E55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7DBE5D2" wp14:editId="5E5ABF01">
            <wp:extent cx="2933700" cy="170564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48" t="12543" r="16878" b="24743"/>
                    <a:stretch/>
                  </pic:blipFill>
                  <pic:spPr bwMode="auto">
                    <a:xfrm>
                      <a:off x="0" y="0"/>
                      <a:ext cx="2958357" cy="17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7BD7D02" wp14:editId="6B719C60">
            <wp:extent cx="2811780" cy="268611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65" t="36032" r="37274" b="24970"/>
                    <a:stretch/>
                  </pic:blipFill>
                  <pic:spPr bwMode="auto">
                    <a:xfrm>
                      <a:off x="0" y="0"/>
                      <a:ext cx="2824320" cy="269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CD" w:rsidRPr="006E553E" w:rsidRDefault="00ED3BCD" w:rsidP="006E5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66C3E86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2624455" cy="2095500"/>
            <wp:effectExtent l="0" t="0" r="4445" b="0"/>
            <wp:wrapTight wrapText="bothSides">
              <wp:wrapPolygon edited="0">
                <wp:start x="0" y="0"/>
                <wp:lineTo x="0" y="21404"/>
                <wp:lineTo x="21480" y="21404"/>
                <wp:lineTo x="21480" y="0"/>
                <wp:lineTo x="0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бактерій можуть бути присутні гени, схожі за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нуклеотидною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послідовністю. Такі гени називаються гомологічними. Гомологічні гени можуть з'явитися 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подвоєння (дуплікації) одного гена.</w:t>
      </w:r>
    </w:p>
    <w:p w:rsidR="00ED3BCD" w:rsidRPr="006E553E" w:rsidRDefault="00ED3BCD" w:rsidP="006E55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Деякі гени, подібні за будовою, але трохи відрізняються за функціями, мають велику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копійність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7AE4" w:rsidRPr="006E553E">
        <w:rPr>
          <w:rFonts w:ascii="Times New Roman" w:hAnsi="Times New Roman" w:cs="Times New Roman"/>
          <w:sz w:val="28"/>
          <w:szCs w:val="28"/>
          <w:lang w:val="uk-UA"/>
        </w:rPr>
        <w:t>На рис.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представлено кількість копій різних генів 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вільноживучої бактерії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Bacillus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subtilis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Копійність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генів пов'язана зі способом життя бактерій.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Це ті гени, які обумовлюють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екологічну специфічність.</w:t>
      </w:r>
    </w:p>
    <w:p w:rsidR="00ED3BCD" w:rsidRDefault="00F438B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Окрім білок-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кодуючих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генів, 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прокаріотів закодовані </w:t>
      </w:r>
      <w:r w:rsidR="006E553E" w:rsidRPr="006E553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3.</w:t>
      </w:r>
      <w:r w:rsid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гени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рРНК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тРНК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які мають значну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копійність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утворюють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кластери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(групи). Так у кишкової палички ідентифіковано </w:t>
      </w: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7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оперонів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рРНК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і</w:t>
      </w: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86</w:t>
      </w: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 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оперони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тРНК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.</w:t>
      </w:r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 При цьому наприклад  до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оперону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рРНК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входять кластери генів 23S, 16S і  5S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рРНК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. Ці гени розташовані </w:t>
      </w:r>
      <w:proofErr w:type="spellStart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>тандемно</w:t>
      </w:r>
      <w:proofErr w:type="spellEnd"/>
      <w:r w:rsidRPr="006E553E"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  <w:t xml:space="preserve"> і транскрибуються як одне ціле з утворенням 30S-РНК-попередника.</w:t>
      </w:r>
    </w:p>
    <w:p w:rsidR="006E553E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В бактеріальному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геномі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присутні також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мобільні елементи класу ДНК-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транспозонів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абсолютно аналогічні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транспозонам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геномах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еукаріот.</w:t>
      </w:r>
    </w:p>
    <w:p w:rsidR="006E553E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31313"/>
          <w:spacing w:val="8"/>
          <w:sz w:val="28"/>
          <w:szCs w:val="28"/>
          <w:shd w:val="clear" w:color="auto" w:fill="FFFFFF"/>
          <w:lang w:val="uk-UA"/>
        </w:rPr>
      </w:pPr>
    </w:p>
    <w:p w:rsidR="00F438B6" w:rsidRPr="006E553E" w:rsidRDefault="0012410A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арактерною рисою бактеріального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геному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є те, що лише поодинокі гени функціонують як самостійні одиниці транскрипції. Більшість структурних генів згруповані в </w:t>
      </w:r>
      <w:proofErr w:type="spellStart"/>
      <w:r w:rsidR="00F438B6" w:rsidRPr="006E553E">
        <w:rPr>
          <w:rFonts w:ascii="Times New Roman" w:hAnsi="Times New Roman" w:cs="Times New Roman"/>
          <w:b/>
          <w:sz w:val="28"/>
          <w:szCs w:val="28"/>
          <w:lang w:val="uk-UA"/>
        </w:rPr>
        <w:t>оперони</w:t>
      </w:r>
      <w:proofErr w:type="spellEnd"/>
      <w:r w:rsidR="00F438B6" w:rsidRPr="006E553E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отже мають спільну систему регуляції і функціонують як одне ціле. Як правило,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оперон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обєднує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 гени функціонально споріднених білків-ферментів, що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каталізують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послідовні реакції синтезу або розпаду певного продукту. Найкраще вивчені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оперони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, гени яких кодують ферменти синтезу амінокислот (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анаболічні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оперони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 та використання цукрів як енергетичних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сусбтратів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катаболічні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оперони</w:t>
      </w:r>
      <w:proofErr w:type="spellEnd"/>
      <w:r w:rsidR="00F438B6" w:rsidRPr="006E553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745B8" w:rsidRPr="006E553E" w:rsidRDefault="0012410A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Тобто, під </w:t>
      </w:r>
      <w:proofErr w:type="spellStart"/>
      <w:r w:rsidRPr="003F29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опероном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прокаріот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9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слід розуміти ділянку ДНК, обмежовану промотором і термінатором, що містить </w:t>
      </w:r>
      <w:proofErr w:type="spellStart"/>
      <w:r w:rsidRPr="003F29CC">
        <w:rPr>
          <w:rFonts w:ascii="Times New Roman" w:hAnsi="Times New Roman" w:cs="Times New Roman"/>
          <w:b/>
          <w:sz w:val="28"/>
          <w:szCs w:val="28"/>
          <w:lang w:val="uk-UA"/>
        </w:rPr>
        <w:t>цистрони</w:t>
      </w:r>
      <w:proofErr w:type="spellEnd"/>
      <w:r w:rsidRPr="003F29CC">
        <w:rPr>
          <w:rFonts w:ascii="Times New Roman" w:hAnsi="Times New Roman" w:cs="Times New Roman"/>
          <w:b/>
          <w:sz w:val="28"/>
          <w:szCs w:val="28"/>
          <w:lang w:val="uk-UA"/>
        </w:rPr>
        <w:t>, на структурі яких закодовано білки-ферменти одн</w:t>
      </w:r>
      <w:r w:rsidR="006745B8" w:rsidRPr="003F29CC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3F29CC">
        <w:rPr>
          <w:rFonts w:ascii="Times New Roman" w:hAnsi="Times New Roman" w:cs="Times New Roman"/>
          <w:b/>
          <w:sz w:val="28"/>
          <w:szCs w:val="28"/>
          <w:lang w:val="uk-UA"/>
        </w:rPr>
        <w:t>го метаболічного циклу, і регулюються геном-регулятором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являє собою транскрипційну одиницю, тому його інколи називають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транскриптоном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або одиницею транскрипції.</w:t>
      </w:r>
      <w:r w:rsidRPr="006E553E">
        <w:rPr>
          <w:lang w:val="uk-UA"/>
        </w:rPr>
        <w:t xml:space="preserve"> </w:t>
      </w:r>
      <w:r w:rsidR="00D56D27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Група генів, що відноситься до одного </w:t>
      </w:r>
      <w:proofErr w:type="spellStart"/>
      <w:r w:rsidR="00D56D27" w:rsidRPr="006E553E">
        <w:rPr>
          <w:rFonts w:ascii="Times New Roman" w:hAnsi="Times New Roman" w:cs="Times New Roman"/>
          <w:sz w:val="28"/>
          <w:szCs w:val="28"/>
          <w:lang w:val="uk-UA"/>
        </w:rPr>
        <w:t>оперона</w:t>
      </w:r>
      <w:proofErr w:type="spellEnd"/>
      <w:r w:rsidR="00D56D27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транскрибується в одну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56D27" w:rsidRPr="006E553E">
        <w:rPr>
          <w:rFonts w:ascii="Times New Roman" w:hAnsi="Times New Roman" w:cs="Times New Roman"/>
          <w:sz w:val="28"/>
          <w:szCs w:val="28"/>
          <w:lang w:val="uk-UA"/>
        </w:rPr>
        <w:t>РНК</w:t>
      </w:r>
      <w:proofErr w:type="spellEnd"/>
      <w:r w:rsidR="00D56D27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яка послідовно транслюється рибосомами з утворенням кожного з білків. </w:t>
      </w:r>
    </w:p>
    <w:p w:rsidR="006745B8" w:rsidRPr="006E553E" w:rsidRDefault="006745B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noProof/>
          <w:lang w:val="uk-UA"/>
        </w:rPr>
        <w:drawing>
          <wp:inline distT="0" distB="0" distL="0" distR="0" wp14:anchorId="1709AAF1" wp14:editId="65470EC6">
            <wp:extent cx="4564380" cy="5257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4" t="31471" r="16750" b="52793"/>
                    <a:stretch/>
                  </pic:blipFill>
                  <pic:spPr bwMode="auto">
                    <a:xfrm>
                      <a:off x="0" y="0"/>
                      <a:ext cx="456438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D27" w:rsidRPr="006E553E" w:rsidRDefault="00D56D27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Крім генів ферментів, які безпосередн</w:t>
      </w:r>
      <w:r w:rsidR="0012410A" w:rsidRPr="006E553E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приймають участь у синтезі чи розпаді певної сполуки, до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можуть входити гени, що мають споріднену функцію – наприклад, кодують білки, відповідальні за транспорт необхідних субстратів у клітину або за включення генів іншого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4633" w:rsidRPr="006E553E" w:rsidRDefault="002C3C65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3 2584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кишко</w:t>
      </w:r>
      <w:r w:rsidR="006745B8" w:rsidRPr="006E553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ої палички 73% містять 1 ген, 17% - 2 гена, 5%- 3 гена, 5% - 4 і більше генів. </w:t>
      </w:r>
    </w:p>
    <w:p w:rsidR="002C3C65" w:rsidRPr="006E553E" w:rsidRDefault="002C3C65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У хромосомі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B.subtilis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1250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у середньому по 3 гени на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1987" w:rsidRPr="006E553E" w:rsidRDefault="00B11987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77AB259" wp14:editId="2E9FA13C">
            <wp:extent cx="3101340" cy="2072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75" t="12771" r="25217" b="25200"/>
                    <a:stretch/>
                  </pic:blipFill>
                  <pic:spPr bwMode="auto">
                    <a:xfrm>
                      <a:off x="0" y="0"/>
                      <a:ext cx="310134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A8" w:rsidRPr="006E553E" w:rsidRDefault="002658A8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2516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Регуляція транскрипції генів у прокаріот</w:t>
      </w:r>
    </w:p>
    <w:p w:rsidR="00B92516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айбільш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продуктивно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можна впливати на експресію гена через його транскрипцію. При такому способі регуляції повинен змінюватися внутрішньоклітинний рівень відповідних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який може лімітувати (обмежувати) біосинтез білків рибосомами. Крім того, припинення синтезу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для зменшення внутрішньоклітинного вмісту непотрібних у даний момент білків економічно і з енергетичної точки зору, оскільки з припиненням транскрипції перестає витрачатися енергія на біосинтез непотрібних макромолекул –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516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Регуляція транскрипції в клітинах здійснюється на рівні індивідуальних генів, їх блоків і навіть цілих хромосом. Можливість управління багатьма генами, як правило, забезпечується наявністю у них спільних регуляторних послідовностей нуклеотидів, з якими взаємодіють однотипні фактори транскрипції. У відповідь на дію специфічних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ефекторів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низькомолекулярних метаболітів,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ксенобіотиків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або фізичних факторів (температура, іонізуюче випромінювання тощо) такі фактори набувають здатність з високою точністю зв’язуватись з регуляторними послідовностями генів. Наслідком цього є ослаблення (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репресія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) або посилення (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активація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 транскрипції відповідних генів. </w:t>
      </w:r>
    </w:p>
    <w:p w:rsidR="00B92516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Активність багатьох генів прокаріот регулюється за допомогою білкових факторів, взаємодіючих з регуляторними ділянками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промоторів генів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відбуваються як посилення транскрипції генів –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позитивна регуляція (активація)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, так і пригнічення зчитування генетичної інформації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полімеразами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негативна регуляція (репресія)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У першому випадку регуляторні фактори називають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активаторами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 в другому –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репресорами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Послідовності нуклеотидів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промоторних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ділянок генів, з якими взаємодіють молекули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називаються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операторами.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У багатьох випадках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зв’язується з оператором тільки в присутності низькомолекулярного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ефектора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специфічно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взаємодіє 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Такі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ефектори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назву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корепресорів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Вони часто потрібні й для функціонування білків-активаторів транскрипції.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Найпростіший механізм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репресії полягає у блокуванні зв’язування РНК-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промотором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. Це відбувається в тому випадку, якщо послідовності нуклеотидів місць посадки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 промотор 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 оператор перекриваються. 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Деякі бактеріальні білки-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репресори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здатні негативно впливати на етапи ініціації транскрипції вже після зв’язування РНК-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промотором.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Такі білки-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викликають утворення петлі на ділянці ДНК, яка містить промотор. При цьому взаємодія РНК</w:t>
      </w:r>
      <w:r w:rsidR="007F55C3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 промотором не послаблюється. У такому випадку блокуються наступні за ініціацією транскрипції етапи, які передують утворенню першого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фосфодиефірного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зв’язку. 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Поширеним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механізмом активації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транскрипції за допомогою білків-активаторів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є полегшення її ініціації РНК-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полімеразою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після контакту між ферментом і білком-активатором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пов’язаними з регуляторною ділянкою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промотора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що супроводжується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конформаційними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змінами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55C3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112EEDC7">
            <wp:simplePos x="0" y="0"/>
            <wp:positionH relativeFrom="column">
              <wp:posOffset>62865</wp:posOffset>
            </wp:positionH>
            <wp:positionV relativeFrom="paragraph">
              <wp:posOffset>2059940</wp:posOffset>
            </wp:positionV>
            <wp:extent cx="2552700" cy="18973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7" t="24402" r="29321" b="18814"/>
                    <a:stretch/>
                  </pic:blipFill>
                  <pic:spPr bwMode="auto">
                    <a:xfrm>
                      <a:off x="0" y="0"/>
                      <a:ext cx="255270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Також, у бактерій виявлені білки-регулятори, які мають активність як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так і активатора транскрипції. Такими </w:t>
      </w:r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«амфотерними» </w:t>
      </w:r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властивостями володіє, зокрема, </w:t>
      </w:r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білок-активатор </w:t>
      </w:r>
      <w:proofErr w:type="spellStart"/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катаболічних</w:t>
      </w:r>
      <w:proofErr w:type="spellEnd"/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оперонів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англ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Catabolite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Activator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Protein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скорочено – </w:t>
      </w:r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САР</w:t>
      </w:r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або CAMP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Receptor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Protein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скорочено – </w:t>
      </w:r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CRP</w:t>
      </w:r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). Він активує транскрипцію бактеріальних генів, продукти яких беруть участь у розщепленні (катаболізмі) різних органічних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сполук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(переважно цукрів), які використовуються бактеріальною клітиною в якості джерела вуглецю. Свої властивості активатора CRP-білок набуває лише в комплексі з циклічним </w:t>
      </w:r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AMP (</w:t>
      </w:r>
      <w:proofErr w:type="spellStart"/>
      <w:r w:rsidR="00B92516" w:rsidRPr="006E553E">
        <w:rPr>
          <w:rFonts w:ascii="Times New Roman" w:hAnsi="Times New Roman" w:cs="Times New Roman"/>
          <w:b/>
          <w:sz w:val="28"/>
          <w:szCs w:val="28"/>
          <w:lang w:val="uk-UA"/>
        </w:rPr>
        <w:t>сAMP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). Внутрішньоклітинна концентрація </w:t>
      </w:r>
      <w:proofErr w:type="spellStart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>сAMP</w:t>
      </w:r>
      <w:proofErr w:type="spellEnd"/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зростає у бактерій, які ростуть на бідних поживних середовищах, і знижується в умовах надлишку легко засвоюваних джерел вуглецю, наприклад глюкози. Тому </w:t>
      </w:r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>система CRP-</w:t>
      </w:r>
      <w:proofErr w:type="spellStart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>сAMP</w:t>
      </w:r>
      <w:proofErr w:type="spellEnd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забезпечує активацію експресії </w:t>
      </w:r>
      <w:proofErr w:type="spellStart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>катаболічних</w:t>
      </w:r>
      <w:proofErr w:type="spellEnd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>оперонів</w:t>
      </w:r>
      <w:proofErr w:type="spellEnd"/>
      <w:r w:rsidR="00B92516"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лише на бідних поживних середовищах</w:t>
      </w:r>
      <w:r w:rsidR="00B92516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D36B0" w:rsidRPr="006E553E" w:rsidRDefault="000D36B0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36B0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Позитивна регуляція </w:t>
      </w:r>
      <w:proofErr w:type="spellStart"/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>Lac-оперона</w:t>
      </w:r>
      <w:proofErr w:type="spellEnd"/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>катаболітним</w:t>
      </w:r>
      <w:proofErr w:type="spellEnd"/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активатором САР.</w:t>
      </w:r>
    </w:p>
    <w:p w:rsidR="000D36B0" w:rsidRPr="006E553E" w:rsidRDefault="000D36B0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CRP-білок може виступати, також, у ролі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транскрипції генів, зокрема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галактозного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оперону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E.coli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Якщо всі гени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катаболічних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оперонов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активуються CRP-білком у присутності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сAMP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то негативна регуляція їх транскрипції відбувається індивідуально. Добре відомими прикладами такого роду регуляції є механізм регуляція транскрипції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Lac-оперона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E.coli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під дією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Lac-репресора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галактозного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арабінозного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оперонів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 їх специфічними білками-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репресорами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Деякі регуляторні елементи бактерій, які беруть участь в активації транскрипції</w:t>
      </w:r>
      <w:r w:rsidR="007F55C3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можуть розташовуватись на великій відстані (кількох сотень нуклеотидів) від промоторів, на які вони впливають. У цьому випадку контакт активатора з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полімеразою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забезпечується завдяки формуванню петлі з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ділянки ДНК, розташованої між даними регуляторними елементами, що призводить до просторового зближення двох білків. </w:t>
      </w:r>
    </w:p>
    <w:p w:rsidR="007F55C3" w:rsidRPr="006E553E" w:rsidRDefault="007F55C3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Модель регуляції експресії </w:t>
      </w:r>
      <w:proofErr w:type="spellStart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Lac-оперона</w:t>
      </w:r>
      <w:proofErr w:type="spellEnd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E.coli</w:t>
      </w:r>
      <w:proofErr w:type="spellEnd"/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</w:t>
      </w:r>
      <w:proofErr w:type="spellStart"/>
      <w:r w:rsidR="007F55C3"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Жакобом</w:t>
      </w:r>
      <w:proofErr w:type="spellEnd"/>
      <w:r w:rsidR="007F55C3"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</w:t>
      </w:r>
      <w:proofErr w:type="spellStart"/>
      <w:r w:rsidR="007F55C3"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Моно</w:t>
      </w:r>
      <w:proofErr w:type="spellEnd"/>
      <w:r w:rsidR="007F55C3"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Загальну теорію регуляції синтезу білку розробили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François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Jacob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(1920-2013) 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Jacques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Lucien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Monod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(1910-1976). Ця теорія, що доведена в дослідах на бактеріях, отримала широке визнання.</w:t>
      </w:r>
    </w:p>
    <w:p w:rsidR="007F55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теорії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F.Jacob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J.Monod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 біосинтезі білку у бактерій беруть участь принаймні чотири типи генів: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структурні гени, ген</w:t>
      </w:r>
      <w:r w:rsidR="007F55C3" w:rsidRPr="006E553E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промотор, ген-оператор і ген-регулятор.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Структурні гени визначають первинну структуру білку, що синтезується. Саме ці гени в ланцюзі ДНК є основою для біосинтезу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55C3" w:rsidRPr="006E553E" w:rsidRDefault="007F55C3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04DECAD" wp14:editId="4F39014C">
            <wp:extent cx="3926501" cy="944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57" t="45838" r="27269" b="33637"/>
                    <a:stretch/>
                  </pic:blipFill>
                  <pic:spPr bwMode="auto">
                    <a:xfrm>
                      <a:off x="0" y="0"/>
                      <a:ext cx="3935739" cy="94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72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 Синтез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 структурних генах молекули ДНК безпосередньо контролюється певною ділянкою – геном-оператором. Він слугує наче пусковим механізмом для функціонування структурних генів. Ген</w:t>
      </w:r>
      <w:r w:rsidR="000F2723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оператор локалізований на крайньому відрізку структурного гена або в межах гена-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промотора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 «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Прочитування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» генетичного коду, тобто формування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починається 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промотора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– ділянки ДНК, на якому розміщується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і далі поширюється послідовно уздовж оператора і структурних генів.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Координований одним оператором поодинокий ген або група структурних генів утворює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оперон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F272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У свою чергу діяльність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оперону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перебуває під контролюючим впливом іншої ділянки ланцюга ДНК – гена-регулятора. Оскільки структурні гени і ген-регулятор знаходяться в різних ділянках ланцюга ДНК, зв’язок між ними здійснюється за допомогою речовини-посередника, яким виявився білок, що названий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репресором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 рибосомах на матриці специфічної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синтезованої на гені-регуляторі.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має спорідненість з геном-оператором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і, відповідно, здатний з’єднуватись з ним. Утворення такого комплексу призводить до блокування синтезу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і, отже, синтезу білку. Тобто функція гена- регулятора полягає в тому, що через білок-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він припиняє діяльність РНК-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полімерази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яка у такому стані не синтезує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 матриці структурних генів.</w:t>
      </w:r>
    </w:p>
    <w:p w:rsidR="000F2723" w:rsidRPr="006E553E" w:rsidRDefault="000F2723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E098CEF" wp14:editId="348EDBDA">
            <wp:extent cx="4122580" cy="153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87" t="39681" r="26884" b="27708"/>
                    <a:stretch/>
                  </pic:blipFill>
                  <pic:spPr bwMode="auto">
                    <a:xfrm>
                      <a:off x="0" y="0"/>
                      <a:ext cx="4129177" cy="154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723" w:rsidRPr="006E553E" w:rsidRDefault="00B92516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Lac-оперон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у неактивному стані</w:t>
      </w:r>
    </w:p>
    <w:p w:rsidR="000F272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окрім того, має здатність суворо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специфічно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зв’язуватися з певними низькомолекулярними речовинами, які називаються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індукторами,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ефекторами</w:t>
      </w:r>
      <w:proofErr w:type="spellEnd"/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Коли такий індуктор з’єднується 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, останній втрачає здатність зв’язуватися з геном-оператором, який таким чином виходить з-під контролю гена</w:t>
      </w:r>
      <w:r w:rsidR="000F2723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регулятора, і починається синтез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2723" w:rsidRPr="006E553E" w:rsidRDefault="000F2723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2723" w:rsidRPr="006E553E" w:rsidRDefault="000F2723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C5DD38B" wp14:editId="45C54C69">
            <wp:extent cx="4614203" cy="1874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87" t="38084" r="26756" b="26340"/>
                    <a:stretch/>
                  </pic:blipFill>
                  <pic:spPr bwMode="auto">
                    <a:xfrm>
                      <a:off x="0" y="0"/>
                      <a:ext cx="4627412" cy="187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723" w:rsidRPr="006E553E" w:rsidRDefault="00B92516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Активований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Lac-оперон</w:t>
      </w:r>
      <w:proofErr w:type="spellEnd"/>
    </w:p>
    <w:p w:rsidR="000F2723" w:rsidRPr="006E553E" w:rsidRDefault="000F2723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3C3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Механізм описаної регуляції синтезу білку і взаємовідношення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зі структурними генами було доведено в дослідах на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Е.coli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 прикладі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Lac-оперона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, продуктом якого є фермент β-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галактозидаза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(лактаза), який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гідролізує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молочний цукор (лактозу) на глюкозу і галактозу. Дикий штам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Е.coli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, який зазвичай росте на глюкозі, не може розмножуватися, якщо замість глюкози в поживне середовище додати лактозу (нове джерело енергії і вуглецю) до тих пір, поки не будуть синтезовані відповідні ферменти. При потраплянні до клітини лактози (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індуктора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>), її молекули зв’язуються з білком-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блокують контакт між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і геном</w:t>
      </w:r>
      <w:r w:rsidR="004E13C3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оператором. При цьому ген-оператор і структурні гени починають знову функціонувати і синтезувати необхідну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яка транслюється на рибосомах з утворенням трьох ферментів, залучених до розщеплення лактози. Одночасно, ген-регулятор продовжує виробляти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але він блокується молекулами лактози, тому синтез ферментів триває. Як тільки молекули лактози будуть повністю розщеплені,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звільняється і, потрапивши на ДНК, зв’язує ген</w:t>
      </w:r>
      <w:r w:rsidR="004E13C3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оператор і блокує синтез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а отже, і синтез ферментів, які руйнують лактозу. </w:t>
      </w:r>
    </w:p>
    <w:p w:rsidR="007F1220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біосинтез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який контролює синтез білку на рибосомах, залежить від функціонального стану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знаходиться в активному стані, не пов’язаний з індуктором, то він, розміщується на гені-операторі і блокує синтез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При потраплянні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метаболіта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-індуктора до клітини його молекули зв’язують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перетворюючи його на неактивну форму. Структурні гени виходять з-під блокуючого контролю і починають синтезувати потрібну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мРНК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Такий механізм форми контролю називається </w:t>
      </w:r>
      <w:r w:rsidRPr="006E553E">
        <w:rPr>
          <w:rFonts w:ascii="Times New Roman" w:hAnsi="Times New Roman" w:cs="Times New Roman"/>
          <w:b/>
          <w:i/>
          <w:sz w:val="28"/>
          <w:szCs w:val="28"/>
          <w:lang w:val="uk-UA"/>
        </w:rPr>
        <w:t>позитивною індукцією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1220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В інших випадках концентрація ряду ферментів у клітинах різко знижується при збільшенні концентрації кінцевих продуктів, які утворюються в ланцюзі послідовних ферментативних реакцій. Такий варіант негативної 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регуляції, що називається </w:t>
      </w:r>
      <w:r w:rsidRPr="006E553E">
        <w:rPr>
          <w:rFonts w:ascii="Times New Roman" w:hAnsi="Times New Roman" w:cs="Times New Roman"/>
          <w:b/>
          <w:sz w:val="28"/>
          <w:szCs w:val="28"/>
          <w:lang w:val="uk-UA"/>
        </w:rPr>
        <w:t>негативною індукцією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, часто спостерігається в реакціях біосинтезу. У цих випадках молекули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, які також утворюються в рибосомах за «командою» гена</w:t>
      </w:r>
      <w:r w:rsidR="007F1220" w:rsidRPr="006E553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регулятора є неактивними і самі по собі не мають здатності пригнічувати діяльність гена-оператора, а отже і усього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оперону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У даному випадку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репресори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набувають такої здатності після утворення комплексу з кінцевим продукт</w:t>
      </w:r>
      <w:r w:rsidR="007F1220" w:rsidRPr="006E553E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біосинтетичного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процесу. </w:t>
      </w:r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Кінцевий продукт виступає, таким чином, як </w:t>
      </w:r>
      <w:proofErr w:type="spellStart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корепресор</w:t>
      </w:r>
      <w:proofErr w:type="spellEnd"/>
      <w:r w:rsidRPr="006E553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1220" w:rsidRPr="006E553E" w:rsidRDefault="007F1220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2AB5A1E" wp14:editId="0E62E1D1">
            <wp:extent cx="3581400" cy="155399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579" t="39225" r="27782" b="26339"/>
                    <a:stretch/>
                  </pic:blipFill>
                  <pic:spPr bwMode="auto">
                    <a:xfrm>
                      <a:off x="0" y="0"/>
                      <a:ext cx="3603070" cy="156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220" w:rsidRPr="006E553E" w:rsidRDefault="00B92516" w:rsidP="006E553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>Позитивна і негативна індукція експресії генів</w:t>
      </w:r>
    </w:p>
    <w:p w:rsidR="007F1220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2516" w:rsidRPr="006E553E" w:rsidRDefault="00B92516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Є дані, які свідчать про те, що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корепресором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під час синтезу ферментів обміну амінокислот виступає не вільна амінокислота як кінцевий продукт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біосинтетичної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реакції, а її комплекс з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тРНК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6E553E">
        <w:rPr>
          <w:rFonts w:ascii="Times New Roman" w:hAnsi="Times New Roman" w:cs="Times New Roman"/>
          <w:sz w:val="28"/>
          <w:szCs w:val="28"/>
          <w:lang w:val="uk-UA"/>
        </w:rPr>
        <w:t>аатРНК</w:t>
      </w:r>
      <w:proofErr w:type="spellEnd"/>
      <w:r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0C1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noProof/>
          <w:lang w:val="uk-UA"/>
        </w:rPr>
        <w:drawing>
          <wp:anchor distT="0" distB="0" distL="114300" distR="114300" simplePos="0" relativeHeight="251659264" behindDoc="0" locked="0" layoutInCell="1" allowOverlap="1" wp14:anchorId="2B89A223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3631871" cy="1935480"/>
            <wp:effectExtent l="0" t="0" r="698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8" t="17104" r="29963" b="44127"/>
                    <a:stretch/>
                  </pic:blipFill>
                  <pic:spPr bwMode="auto">
                    <a:xfrm>
                      <a:off x="0" y="0"/>
                      <a:ext cx="3631871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6B0" w:rsidRPr="006E553E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  <w:r w:rsidR="000D36B0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негативної індукції - </w:t>
      </w:r>
      <w:proofErr w:type="spellStart"/>
      <w:r w:rsidR="000D36B0" w:rsidRPr="006E553E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2F40C1" w:rsidRPr="006E553E">
        <w:rPr>
          <w:rFonts w:ascii="Times New Roman" w:hAnsi="Times New Roman" w:cs="Times New Roman"/>
          <w:b/>
          <w:sz w:val="28"/>
          <w:szCs w:val="28"/>
          <w:lang w:val="uk-UA"/>
        </w:rPr>
        <w:t>риптофанов</w:t>
      </w:r>
      <w:r w:rsidR="000D36B0" w:rsidRPr="006E553E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proofErr w:type="spellEnd"/>
      <w:r w:rsidR="002F40C1" w:rsidRPr="006E55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2F40C1" w:rsidRPr="006E553E">
        <w:rPr>
          <w:rFonts w:ascii="Times New Roman" w:hAnsi="Times New Roman" w:cs="Times New Roman"/>
          <w:b/>
          <w:sz w:val="28"/>
          <w:szCs w:val="28"/>
          <w:lang w:val="uk-UA"/>
        </w:rPr>
        <w:t>оперон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trp-оперон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2F40C1" w:rsidRPr="006E553E">
        <w:rPr>
          <w:rFonts w:ascii="Times New Roman" w:hAnsi="Times New Roman" w:cs="Times New Roman"/>
          <w:i/>
          <w:sz w:val="28"/>
          <w:szCs w:val="28"/>
          <w:lang w:val="uk-UA"/>
        </w:rPr>
        <w:t xml:space="preserve">E. </w:t>
      </w:r>
      <w:proofErr w:type="spellStart"/>
      <w:r w:rsidR="002F40C1" w:rsidRPr="006E553E">
        <w:rPr>
          <w:rFonts w:ascii="Times New Roman" w:hAnsi="Times New Roman" w:cs="Times New Roman"/>
          <w:i/>
          <w:sz w:val="28"/>
          <w:szCs w:val="28"/>
          <w:lang w:val="uk-UA"/>
        </w:rPr>
        <w:t>coli</w:t>
      </w:r>
      <w:proofErr w:type="spellEnd"/>
      <w:r w:rsidR="002F40C1" w:rsidRPr="006E553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Оперон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містить 5 структурних генів, що відповідають за синтез амінокислоти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, перед ними знаходяться промотор, оператор</w:t>
      </w:r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trp-Оперон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перебуває також під контролем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trp-репресора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Алостеричним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регулятором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репресора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є сам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: у комплексі з ним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набуває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конформаційної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форми, що має високу спорідненість до оператора. При зниженні концентрації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Trp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>репресор</w:t>
      </w:r>
      <w:proofErr w:type="spellEnd"/>
      <w:r w:rsidR="002F40C1" w:rsidRPr="006E553E">
        <w:rPr>
          <w:rFonts w:ascii="Times New Roman" w:hAnsi="Times New Roman" w:cs="Times New Roman"/>
          <w:sz w:val="28"/>
          <w:szCs w:val="28"/>
          <w:lang w:val="uk-UA"/>
        </w:rPr>
        <w:t xml:space="preserve"> дисоціює й ефективність ініціації транскрипції підвищується в ~70 разів. </w:t>
      </w:r>
    </w:p>
    <w:p w:rsidR="006E553E" w:rsidRPr="006E553E" w:rsidRDefault="006E553E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40C1" w:rsidRPr="006E553E" w:rsidRDefault="002F40C1" w:rsidP="006E55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2F40C1" w:rsidRPr="006E5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F502D"/>
    <w:multiLevelType w:val="hybridMultilevel"/>
    <w:tmpl w:val="72BE688C"/>
    <w:lvl w:ilvl="0" w:tplc="A55C64D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60" w:hanging="360"/>
      </w:pPr>
    </w:lvl>
    <w:lvl w:ilvl="2" w:tplc="2000001B" w:tentative="1">
      <w:start w:val="1"/>
      <w:numFmt w:val="lowerRoman"/>
      <w:lvlText w:val="%3."/>
      <w:lvlJc w:val="right"/>
      <w:pPr>
        <w:ind w:left="2580" w:hanging="180"/>
      </w:pPr>
    </w:lvl>
    <w:lvl w:ilvl="3" w:tplc="2000000F" w:tentative="1">
      <w:start w:val="1"/>
      <w:numFmt w:val="decimal"/>
      <w:lvlText w:val="%4."/>
      <w:lvlJc w:val="left"/>
      <w:pPr>
        <w:ind w:left="3300" w:hanging="360"/>
      </w:pPr>
    </w:lvl>
    <w:lvl w:ilvl="4" w:tplc="20000019" w:tentative="1">
      <w:start w:val="1"/>
      <w:numFmt w:val="lowerLetter"/>
      <w:lvlText w:val="%5."/>
      <w:lvlJc w:val="left"/>
      <w:pPr>
        <w:ind w:left="4020" w:hanging="360"/>
      </w:pPr>
    </w:lvl>
    <w:lvl w:ilvl="5" w:tplc="2000001B" w:tentative="1">
      <w:start w:val="1"/>
      <w:numFmt w:val="lowerRoman"/>
      <w:lvlText w:val="%6."/>
      <w:lvlJc w:val="right"/>
      <w:pPr>
        <w:ind w:left="4740" w:hanging="180"/>
      </w:pPr>
    </w:lvl>
    <w:lvl w:ilvl="6" w:tplc="2000000F" w:tentative="1">
      <w:start w:val="1"/>
      <w:numFmt w:val="decimal"/>
      <w:lvlText w:val="%7."/>
      <w:lvlJc w:val="left"/>
      <w:pPr>
        <w:ind w:left="5460" w:hanging="360"/>
      </w:pPr>
    </w:lvl>
    <w:lvl w:ilvl="7" w:tplc="20000019" w:tentative="1">
      <w:start w:val="1"/>
      <w:numFmt w:val="lowerLetter"/>
      <w:lvlText w:val="%8."/>
      <w:lvlJc w:val="left"/>
      <w:pPr>
        <w:ind w:left="6180" w:hanging="360"/>
      </w:pPr>
    </w:lvl>
    <w:lvl w:ilvl="8" w:tplc="2000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16"/>
    <w:rsid w:val="000D36B0"/>
    <w:rsid w:val="000F2723"/>
    <w:rsid w:val="00105871"/>
    <w:rsid w:val="00110D34"/>
    <w:rsid w:val="0012410A"/>
    <w:rsid w:val="001A7AE4"/>
    <w:rsid w:val="002658A8"/>
    <w:rsid w:val="002C3C65"/>
    <w:rsid w:val="002F40C1"/>
    <w:rsid w:val="003F29CC"/>
    <w:rsid w:val="00415340"/>
    <w:rsid w:val="004845C8"/>
    <w:rsid w:val="004E13C3"/>
    <w:rsid w:val="00584633"/>
    <w:rsid w:val="006745B8"/>
    <w:rsid w:val="006E553E"/>
    <w:rsid w:val="007719F3"/>
    <w:rsid w:val="007F1220"/>
    <w:rsid w:val="007F55C3"/>
    <w:rsid w:val="009370DC"/>
    <w:rsid w:val="00AA19F3"/>
    <w:rsid w:val="00AF3671"/>
    <w:rsid w:val="00B11987"/>
    <w:rsid w:val="00B92516"/>
    <w:rsid w:val="00BA0BA8"/>
    <w:rsid w:val="00D56D27"/>
    <w:rsid w:val="00DE71CD"/>
    <w:rsid w:val="00DF0D9C"/>
    <w:rsid w:val="00EA4895"/>
    <w:rsid w:val="00ED3BCD"/>
    <w:rsid w:val="00F4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C112A"/>
  <w15:chartTrackingRefBased/>
  <w15:docId w15:val="{5441F377-153B-4B9F-B3E6-92E6AEA2C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8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E5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https://uk.upwiki.one/wiki/Homologous_recombination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9</Pages>
  <Words>2735</Words>
  <Characters>15592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7</cp:revision>
  <dcterms:created xsi:type="dcterms:W3CDTF">2022-09-24T18:07:00Z</dcterms:created>
  <dcterms:modified xsi:type="dcterms:W3CDTF">2022-09-26T14:59:00Z</dcterms:modified>
</cp:coreProperties>
</file>