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5F" w:rsidRDefault="00213815" w:rsidP="00213815">
      <w:pPr>
        <w:jc w:val="center"/>
        <w:rPr>
          <w:rFonts w:ascii="Times New Roman" w:hAnsi="Times New Roman" w:cs="Times New Roman"/>
          <w:b/>
          <w:sz w:val="28"/>
          <w:szCs w:val="28"/>
          <w:lang w:val="uk-UA"/>
        </w:rPr>
      </w:pPr>
      <w:r w:rsidRPr="00402A4C">
        <w:rPr>
          <w:rFonts w:ascii="Times New Roman" w:hAnsi="Times New Roman" w:cs="Times New Roman"/>
          <w:b/>
          <w:sz w:val="28"/>
          <w:szCs w:val="28"/>
          <w:lang w:val="uk-UA"/>
        </w:rPr>
        <w:t xml:space="preserve">Тема 7. </w:t>
      </w:r>
      <w:r w:rsidR="00402A4C" w:rsidRPr="00402A4C">
        <w:rPr>
          <w:rFonts w:ascii="Times New Roman" w:hAnsi="Times New Roman" w:cs="Times New Roman"/>
          <w:b/>
          <w:sz w:val="28"/>
          <w:szCs w:val="28"/>
          <w:lang w:val="uk-UA"/>
        </w:rPr>
        <w:t>Українська культура 14 - 1-ї половини 17 століття.</w:t>
      </w:r>
    </w:p>
    <w:p w:rsidR="00402A4C" w:rsidRDefault="00402A4C" w:rsidP="00213815">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Відгуки ренесансу і гуманізму в Україні.</w:t>
      </w:r>
    </w:p>
    <w:p w:rsidR="004072FB" w:rsidRPr="004072FB" w:rsidRDefault="004072FB" w:rsidP="004072FB">
      <w:pPr>
        <w:ind w:firstLine="567"/>
        <w:jc w:val="both"/>
        <w:rPr>
          <w:rFonts w:ascii="Times New Roman" w:hAnsi="Times New Roman" w:cs="Times New Roman"/>
          <w:sz w:val="28"/>
          <w:szCs w:val="28"/>
          <w:lang w:val="uk-UA"/>
        </w:rPr>
      </w:pPr>
      <w:r w:rsidRPr="004072FB">
        <w:rPr>
          <w:rFonts w:ascii="Times New Roman" w:hAnsi="Times New Roman" w:cs="Times New Roman"/>
          <w:sz w:val="28"/>
          <w:szCs w:val="28"/>
          <w:lang w:val="uk-UA"/>
        </w:rPr>
        <w:t xml:space="preserve">Добою рішучих ренесансних змін в українській культурі є друга половина 16- перша половина 17 </w:t>
      </w:r>
      <w:proofErr w:type="spellStart"/>
      <w:r w:rsidRPr="004072FB">
        <w:rPr>
          <w:rFonts w:ascii="Times New Roman" w:hAnsi="Times New Roman" w:cs="Times New Roman"/>
          <w:sz w:val="28"/>
          <w:szCs w:val="28"/>
          <w:lang w:val="uk-UA"/>
        </w:rPr>
        <w:t>ст</w:t>
      </w:r>
      <w:proofErr w:type="spellEnd"/>
      <w:r w:rsidRPr="004072FB">
        <w:rPr>
          <w:rFonts w:ascii="Times New Roman" w:hAnsi="Times New Roman" w:cs="Times New Roman"/>
          <w:sz w:val="28"/>
          <w:szCs w:val="28"/>
          <w:lang w:val="uk-UA"/>
        </w:rPr>
        <w:t>.,але започатковуються ці тенденції століттям раніше. Звісно, Ренесанс приходить в Україну з деяким хронологічним запізненням і не можна говорити про чистоту його вираження щодо класичних взірців італійського Відродження. Аби зрозуміти своєрідність українського Відродження, треба нагадати реалії часу. В той час коли Західна Європа формує міцні і незалежні держави, Україна знаходиться в лоні інших держав. Хоча зовнішньо та внутрішньо політичні обставини були складними, все ж вони не спинили суспільного та економічного розвитку України. Зростає політична та економічна могутність міст, чому сприяло запровадження Магдебурзького права. Саме містам належить провідна роль у становленні нової ренесансної культури. В містах формується численна, економічно незалежна міщанська верства, яка стає опорою розвитку школи, освіти, мистецтва.</w:t>
      </w:r>
    </w:p>
    <w:p w:rsidR="004072FB" w:rsidRPr="004072FB" w:rsidRDefault="004072FB" w:rsidP="004072FB">
      <w:pPr>
        <w:ind w:firstLine="567"/>
        <w:jc w:val="both"/>
        <w:rPr>
          <w:rFonts w:ascii="Times New Roman" w:hAnsi="Times New Roman" w:cs="Times New Roman"/>
          <w:sz w:val="28"/>
          <w:szCs w:val="28"/>
          <w:lang w:val="uk-UA"/>
        </w:rPr>
      </w:pPr>
      <w:r w:rsidRPr="004072FB">
        <w:rPr>
          <w:rFonts w:ascii="Times New Roman" w:hAnsi="Times New Roman" w:cs="Times New Roman"/>
          <w:sz w:val="28"/>
          <w:szCs w:val="28"/>
          <w:lang w:val="uk-UA"/>
        </w:rPr>
        <w:t>В 15-16 ст. через відсутність вищих навчальних закладів у межах власної країни українська молодь у пошуках знань вирушала до провідних європейських університетів. Навчаючись за кордоном, українські студенти знайомились з передовими науковими здобутками, переймались гуманістичними та реформаційними ідеями, а повернувшись на рідну землю поширювали здобуті знання.</w:t>
      </w:r>
    </w:p>
    <w:p w:rsidR="00402A4C" w:rsidRDefault="004072FB" w:rsidP="004072FB">
      <w:pPr>
        <w:ind w:firstLine="567"/>
        <w:jc w:val="both"/>
        <w:rPr>
          <w:rFonts w:ascii="Times New Roman" w:hAnsi="Times New Roman" w:cs="Times New Roman"/>
          <w:sz w:val="28"/>
          <w:szCs w:val="28"/>
          <w:lang w:val="uk-UA"/>
        </w:rPr>
      </w:pPr>
      <w:r w:rsidRPr="004072FB">
        <w:rPr>
          <w:rFonts w:ascii="Times New Roman" w:hAnsi="Times New Roman" w:cs="Times New Roman"/>
          <w:sz w:val="28"/>
          <w:szCs w:val="28"/>
          <w:lang w:val="uk-UA"/>
        </w:rPr>
        <w:t xml:space="preserve">Найвидатнішими представниками українського </w:t>
      </w:r>
      <w:proofErr w:type="spellStart"/>
      <w:r w:rsidRPr="004072FB">
        <w:rPr>
          <w:rFonts w:ascii="Times New Roman" w:hAnsi="Times New Roman" w:cs="Times New Roman"/>
          <w:sz w:val="28"/>
          <w:szCs w:val="28"/>
          <w:lang w:val="uk-UA"/>
        </w:rPr>
        <w:t>Передвідродження</w:t>
      </w:r>
      <w:proofErr w:type="spellEnd"/>
      <w:r w:rsidRPr="004072FB">
        <w:rPr>
          <w:rFonts w:ascii="Times New Roman" w:hAnsi="Times New Roman" w:cs="Times New Roman"/>
          <w:sz w:val="28"/>
          <w:szCs w:val="28"/>
          <w:lang w:val="uk-UA"/>
        </w:rPr>
        <w:t xml:space="preserve"> є Юрій </w:t>
      </w:r>
      <w:proofErr w:type="spellStart"/>
      <w:r w:rsidRPr="004072FB">
        <w:rPr>
          <w:rFonts w:ascii="Times New Roman" w:hAnsi="Times New Roman" w:cs="Times New Roman"/>
          <w:sz w:val="28"/>
          <w:szCs w:val="28"/>
          <w:lang w:val="uk-UA"/>
        </w:rPr>
        <w:t>Котемарк</w:t>
      </w:r>
      <w:proofErr w:type="spellEnd"/>
      <w:r w:rsidRPr="004072FB">
        <w:rPr>
          <w:rFonts w:ascii="Times New Roman" w:hAnsi="Times New Roman" w:cs="Times New Roman"/>
          <w:sz w:val="28"/>
          <w:szCs w:val="28"/>
          <w:lang w:val="uk-UA"/>
        </w:rPr>
        <w:t xml:space="preserve"> (Дрогобич), Павло Русин із Кросна, Станіслав </w:t>
      </w:r>
      <w:proofErr w:type="spellStart"/>
      <w:r w:rsidRPr="004072FB">
        <w:rPr>
          <w:rFonts w:ascii="Times New Roman" w:hAnsi="Times New Roman" w:cs="Times New Roman"/>
          <w:sz w:val="28"/>
          <w:szCs w:val="28"/>
          <w:lang w:val="uk-UA"/>
        </w:rPr>
        <w:t>Оріховський</w:t>
      </w:r>
      <w:proofErr w:type="spellEnd"/>
      <w:r w:rsidRPr="004072FB">
        <w:rPr>
          <w:rFonts w:ascii="Times New Roman" w:hAnsi="Times New Roman" w:cs="Times New Roman"/>
          <w:sz w:val="28"/>
          <w:szCs w:val="28"/>
          <w:lang w:val="uk-UA"/>
        </w:rPr>
        <w:t>.</w:t>
      </w:r>
    </w:p>
    <w:p w:rsidR="004072FB" w:rsidRDefault="004072FB" w:rsidP="004072FB">
      <w:pPr>
        <w:ind w:firstLine="567"/>
        <w:jc w:val="both"/>
        <w:rPr>
          <w:rFonts w:ascii="Times New Roman" w:hAnsi="Times New Roman" w:cs="Times New Roman"/>
          <w:sz w:val="28"/>
          <w:szCs w:val="28"/>
          <w:lang w:val="uk-UA"/>
        </w:rPr>
      </w:pPr>
      <w:r w:rsidRPr="004072FB">
        <w:rPr>
          <w:rFonts w:ascii="Times New Roman" w:hAnsi="Times New Roman" w:cs="Times New Roman"/>
          <w:sz w:val="28"/>
          <w:szCs w:val="28"/>
          <w:lang w:val="uk-UA"/>
        </w:rPr>
        <w:t>Своєрідність культури українського Відродження полягає в тісному взаємозв’язку національно-визвольного, релігійного та культурно-освітнього руху. Характерним чинником було підписання у 1596 р. Берестейської унії. Ця подія неоднозначно трактується, проте слід наголосити, що саме вона стала каталізатором суспільного і</w:t>
      </w:r>
      <w:r>
        <w:rPr>
          <w:rFonts w:ascii="Times New Roman" w:hAnsi="Times New Roman" w:cs="Times New Roman"/>
          <w:sz w:val="28"/>
          <w:szCs w:val="28"/>
          <w:lang w:val="uk-UA"/>
        </w:rPr>
        <w:t xml:space="preserve"> </w:t>
      </w:r>
      <w:r w:rsidRPr="004072FB">
        <w:rPr>
          <w:rFonts w:ascii="Times New Roman" w:hAnsi="Times New Roman" w:cs="Times New Roman"/>
          <w:sz w:val="28"/>
          <w:szCs w:val="28"/>
          <w:lang w:val="uk-UA"/>
        </w:rPr>
        <w:t>духовного життя в Україні. Найкращі вчені виступили на захист православ’я, розпочали літературну полеміку з уніатами та католиками. Ці літературні твори, як з одного та іншого боку є цінною спадщиною українського письменництва.</w:t>
      </w:r>
    </w:p>
    <w:p w:rsidR="004072FB" w:rsidRDefault="004072FB" w:rsidP="004072FB">
      <w:pPr>
        <w:ind w:firstLine="567"/>
        <w:jc w:val="both"/>
        <w:rPr>
          <w:rFonts w:ascii="Times New Roman" w:hAnsi="Times New Roman" w:cs="Times New Roman"/>
          <w:sz w:val="28"/>
          <w:szCs w:val="28"/>
          <w:lang w:val="uk-UA"/>
        </w:rPr>
      </w:pPr>
    </w:p>
    <w:p w:rsidR="004072FB" w:rsidRDefault="004072FB" w:rsidP="004072FB">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Розвиток освіти та науки в Україні в 14-17 ст.</w:t>
      </w:r>
    </w:p>
    <w:p w:rsidR="004072FB" w:rsidRPr="004072FB" w:rsidRDefault="004072FB" w:rsidP="004072FB">
      <w:pPr>
        <w:ind w:firstLine="567"/>
        <w:jc w:val="both"/>
        <w:rPr>
          <w:rFonts w:ascii="Times New Roman" w:hAnsi="Times New Roman" w:cs="Times New Roman"/>
          <w:sz w:val="28"/>
          <w:szCs w:val="28"/>
          <w:lang w:val="uk-UA"/>
        </w:rPr>
      </w:pPr>
      <w:r w:rsidRPr="004072FB">
        <w:rPr>
          <w:rFonts w:ascii="Times New Roman" w:hAnsi="Times New Roman" w:cs="Times New Roman"/>
          <w:sz w:val="28"/>
          <w:szCs w:val="28"/>
          <w:lang w:val="uk-UA"/>
        </w:rPr>
        <w:t xml:space="preserve">Виховання і навчання в українських землях в добу феодальної роздрібненості ґрунтувалося на освітніх традиціях Київської Русі. У переходу від язичництва до християнства паралельно існували, язичницькі та християнські школи. За князювання Володимира Великого і Ярослава Мудрого шкільна освіта стала частиною загальнодержавної і церковної політики. Було утворено три типи шкіл: палацова школа підвищеного типу, що утримувалася за рахунок князя – це прототип державного навчального закладу; школа «княжого вчення», основною метою якої була підготовка священників та ченців; світська школа домашнього навчання, де </w:t>
      </w:r>
      <w:r w:rsidRPr="004072FB">
        <w:rPr>
          <w:rFonts w:ascii="Times New Roman" w:hAnsi="Times New Roman" w:cs="Times New Roman"/>
          <w:sz w:val="28"/>
          <w:szCs w:val="28"/>
          <w:lang w:val="uk-UA"/>
        </w:rPr>
        <w:lastRenderedPageBreak/>
        <w:t>навчалися діти ремісників і купців. Школи організовувалися за грецьким зразком. Виходячи з державних потреб, у давньоруських школах вивчали основи письма, читання, арифметику, спів, музику, поетику, риторику, іноземні мови, переважно грецьку і латинську. Викладання у школах проводилося церковнослов’янською мовою. Їх основним завданням було не лише здобуття початкової освіти, але й вивчення основ православного віровчення, єднання парафіян навколо церкви. Вказані типи шкіл проіснували аж до ХVІ ст.</w:t>
      </w:r>
    </w:p>
    <w:p w:rsidR="004072FB" w:rsidRDefault="004072FB" w:rsidP="004072FB">
      <w:pPr>
        <w:ind w:firstLine="567"/>
        <w:jc w:val="both"/>
        <w:rPr>
          <w:rFonts w:ascii="Times New Roman" w:hAnsi="Times New Roman" w:cs="Times New Roman"/>
          <w:sz w:val="28"/>
          <w:szCs w:val="28"/>
          <w:lang w:val="uk-UA"/>
        </w:rPr>
      </w:pPr>
      <w:r w:rsidRPr="004072FB">
        <w:rPr>
          <w:rFonts w:ascii="Times New Roman" w:hAnsi="Times New Roman" w:cs="Times New Roman"/>
          <w:sz w:val="28"/>
          <w:szCs w:val="28"/>
          <w:lang w:val="uk-UA"/>
        </w:rPr>
        <w:t>У другій половині 16 століття виникає реальна загроза полонізації і окатоличення українського народу. Одним із засобів у цій справі стали католицькі освітні школи. Єзуїти відкривали елементарні та середні школи і колегії з двома відділеннями – нижчим і вужчим. До нижчого відділення належали гімназії, що мали п’ять класів. На вищому відділенні три роки вивчалася філософія і чотири роки - богослов’я. Освітні заклади організовувалися на зразок західноєвропейських вищих шкіл, в яких учні здобували вищу освіту в межах Речі Посполитої. У 1570 р. єзуїтами була заснована Віленська колегія, яка вважалася найбільшим навчальним закладом Західної Європи.</w:t>
      </w:r>
    </w:p>
    <w:p w:rsidR="00406625" w:rsidRPr="00406625" w:rsidRDefault="00406625" w:rsidP="00406625">
      <w:pPr>
        <w:ind w:firstLine="567"/>
        <w:jc w:val="both"/>
        <w:rPr>
          <w:rFonts w:ascii="Times New Roman" w:hAnsi="Times New Roman" w:cs="Times New Roman"/>
          <w:sz w:val="28"/>
          <w:szCs w:val="28"/>
          <w:lang w:val="uk-UA"/>
        </w:rPr>
      </w:pPr>
      <w:r w:rsidRPr="00406625">
        <w:rPr>
          <w:rFonts w:ascii="Times New Roman" w:hAnsi="Times New Roman" w:cs="Times New Roman"/>
          <w:sz w:val="28"/>
          <w:szCs w:val="28"/>
          <w:lang w:val="uk-UA"/>
        </w:rPr>
        <w:t>В Україні діяли 23 єзуїтські колегії. Найбільшими були колегії у Ярославлі (1574 р.), де навчався Богдан Хмельницький, Львові (1608 р.), Луцьку (1614 р.), Києві (1647 р.), Кам’янці-Подільському, Вінниці, Перемишлі та ін. Викладання велося латинською мовою.</w:t>
      </w:r>
    </w:p>
    <w:p w:rsidR="00406625" w:rsidRPr="00406625" w:rsidRDefault="00406625" w:rsidP="00406625">
      <w:pPr>
        <w:ind w:firstLine="567"/>
        <w:jc w:val="both"/>
        <w:rPr>
          <w:rFonts w:ascii="Times New Roman" w:hAnsi="Times New Roman" w:cs="Times New Roman"/>
          <w:sz w:val="28"/>
          <w:szCs w:val="28"/>
          <w:lang w:val="uk-UA"/>
        </w:rPr>
      </w:pPr>
      <w:r w:rsidRPr="00406625">
        <w:rPr>
          <w:rFonts w:ascii="Times New Roman" w:hAnsi="Times New Roman" w:cs="Times New Roman"/>
          <w:sz w:val="28"/>
          <w:szCs w:val="28"/>
          <w:lang w:val="uk-UA"/>
        </w:rPr>
        <w:t>На межі ХVІ – ХVІІ ст. під впливом</w:t>
      </w:r>
      <w:r>
        <w:rPr>
          <w:rFonts w:ascii="Times New Roman" w:hAnsi="Times New Roman" w:cs="Times New Roman"/>
          <w:sz w:val="28"/>
          <w:szCs w:val="28"/>
          <w:lang w:val="uk-UA"/>
        </w:rPr>
        <w:t xml:space="preserve"> </w:t>
      </w:r>
      <w:r w:rsidRPr="00406625">
        <w:rPr>
          <w:rFonts w:ascii="Times New Roman" w:hAnsi="Times New Roman" w:cs="Times New Roman"/>
          <w:sz w:val="28"/>
          <w:szCs w:val="28"/>
          <w:lang w:val="uk-UA"/>
        </w:rPr>
        <w:t>західноєвропейських гуманістичних та реформаційних ідей в українській освіті відбулися істотні зміни. Було створено нові навчальні заклади, які ґрунтувалися на національних освітніх традиціях, поєднанні вітчизняного і кращого європейського досвіду. До них належать Острозький культурно-освітній центр, Львівська і Київська братські школи, Київська колегія, Києво-Могилянська академія.</w:t>
      </w:r>
    </w:p>
    <w:p w:rsidR="004072FB" w:rsidRDefault="00406625" w:rsidP="00406625">
      <w:pPr>
        <w:ind w:firstLine="567"/>
        <w:jc w:val="both"/>
        <w:rPr>
          <w:rFonts w:ascii="Times New Roman" w:hAnsi="Times New Roman" w:cs="Times New Roman"/>
          <w:sz w:val="28"/>
          <w:szCs w:val="28"/>
          <w:lang w:val="uk-UA"/>
        </w:rPr>
      </w:pPr>
      <w:r w:rsidRPr="00406625">
        <w:rPr>
          <w:rFonts w:ascii="Times New Roman" w:hAnsi="Times New Roman" w:cs="Times New Roman"/>
          <w:sz w:val="28"/>
          <w:szCs w:val="28"/>
          <w:lang w:val="uk-UA"/>
        </w:rPr>
        <w:t>Багатий і впливовий магнат, князь Острозький заснував 1576 р. у м. Острог культурно-освітній центр нового типу. До нього входили колегія, літературно-науковий гурток, бібліотека і друкарня, яку протягом 1577-1582 рр. очолював відомий першодрукар Іван Федоров. Це по суті була перша вища школа європейського зразка.</w:t>
      </w:r>
    </w:p>
    <w:p w:rsidR="00406625" w:rsidRDefault="00406625" w:rsidP="00406625">
      <w:pPr>
        <w:ind w:firstLine="567"/>
        <w:jc w:val="both"/>
        <w:rPr>
          <w:rFonts w:ascii="Times New Roman" w:hAnsi="Times New Roman" w:cs="Times New Roman"/>
          <w:sz w:val="28"/>
          <w:szCs w:val="28"/>
          <w:lang w:val="uk-UA"/>
        </w:rPr>
      </w:pPr>
    </w:p>
    <w:p w:rsidR="00406625" w:rsidRDefault="00122AF9" w:rsidP="00122AF9">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Козацтво як явище історії та культури</w:t>
      </w:r>
    </w:p>
    <w:p w:rsidR="00A5522D" w:rsidRP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 xml:space="preserve">На межі ХVІ – ХVІІ ст. у суспільне і духовне життя України наче увірвався вітер змін. Буквально на очах одного-двох поколінь іншими ставали політичні реалії, спосіб життя, спосіб мислення. Все те, що торувало собі дорогу у ХVІ ст. проросло і задіяло. Звичайно, картина українського світу, яку бачимо в ці віки, формувалася впродовж попередніх часів, однак надзвичайно багато заважила Хмельниччина – як загальнонаціональне піднесення, пов’язане з визвольною боротьбою, що підняло Україну з колін і відродило смак до політичної і культурної творчості. </w:t>
      </w:r>
      <w:proofErr w:type="spellStart"/>
      <w:r w:rsidRPr="00A5522D">
        <w:rPr>
          <w:rFonts w:ascii="Times New Roman" w:hAnsi="Times New Roman" w:cs="Times New Roman"/>
          <w:sz w:val="28"/>
          <w:szCs w:val="28"/>
          <w:lang w:val="uk-UA"/>
        </w:rPr>
        <w:t>Виникло</w:t>
      </w:r>
      <w:proofErr w:type="spellEnd"/>
      <w:r w:rsidRPr="00A5522D">
        <w:rPr>
          <w:rFonts w:ascii="Times New Roman" w:hAnsi="Times New Roman" w:cs="Times New Roman"/>
          <w:sz w:val="28"/>
          <w:szCs w:val="28"/>
          <w:lang w:val="uk-UA"/>
        </w:rPr>
        <w:t xml:space="preserve"> нове, відповідне часові світовідчуття. Змінився менталітет українців, бо став відчутним зв'язок часів: Україна – правонаступниця Київської Русі – відновлювала свою </w:t>
      </w:r>
      <w:r w:rsidRPr="00A5522D">
        <w:rPr>
          <w:rFonts w:ascii="Times New Roman" w:hAnsi="Times New Roman" w:cs="Times New Roman"/>
          <w:sz w:val="28"/>
          <w:szCs w:val="28"/>
          <w:lang w:val="uk-UA"/>
        </w:rPr>
        <w:lastRenderedPageBreak/>
        <w:t>державність, школу, мову, храми. І все це стало можливим завдяки зростанню ваги й авторитету, а відтак діяльності козацтва.</w:t>
      </w:r>
    </w:p>
    <w:p w:rsidR="00A5522D" w:rsidRP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На початок ХVІІ ст. козацтво виступає вже добре зорганізованою національно-політичною силою, з якою мусив рахуватися світ. Незникаюча воєнна загроза, що протягом майже двох століть тримала українських чоловіків у напрузі, виробила постійну готовність до опору відповідну психічну підготовку. Як писав М. Гоголь, Україна, де всі кордони пролягають полем, де немає жодного природного захисту (ні річками, ні морем, ні горами), була завжди землею нашесть і спустошень – землею страху, і тому, говорив він, маючи на увазі козацтво, в ній міг сформуватися тільки такий народ, войовничий, відчайдушний, сильний своїм єднанням. З радістю кидав козак тишу і безпечність домашнього життя, аби вдатися до поезії битв і небезпек. Тоді був то поетичний час, продовжує письменник, коли все</w:t>
      </w:r>
    </w:p>
    <w:p w:rsidR="00A5522D" w:rsidRP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 xml:space="preserve">Прапор козацького </w:t>
      </w:r>
      <w:proofErr w:type="spellStart"/>
      <w:r w:rsidRPr="00A5522D">
        <w:rPr>
          <w:rFonts w:ascii="Times New Roman" w:hAnsi="Times New Roman" w:cs="Times New Roman"/>
          <w:sz w:val="28"/>
          <w:szCs w:val="28"/>
          <w:lang w:val="uk-UA"/>
        </w:rPr>
        <w:t>Черняківського</w:t>
      </w:r>
      <w:proofErr w:type="spellEnd"/>
      <w:r w:rsidRPr="00A5522D">
        <w:rPr>
          <w:rFonts w:ascii="Times New Roman" w:hAnsi="Times New Roman" w:cs="Times New Roman"/>
          <w:sz w:val="28"/>
          <w:szCs w:val="28"/>
          <w:lang w:val="uk-UA"/>
        </w:rPr>
        <w:t xml:space="preserve"> полку</w:t>
      </w:r>
      <w:r>
        <w:rPr>
          <w:rFonts w:ascii="Times New Roman" w:hAnsi="Times New Roman" w:cs="Times New Roman"/>
          <w:sz w:val="28"/>
          <w:szCs w:val="28"/>
          <w:lang w:val="uk-UA"/>
        </w:rPr>
        <w:t xml:space="preserve"> </w:t>
      </w:r>
      <w:r w:rsidRPr="00A5522D">
        <w:rPr>
          <w:rFonts w:ascii="Times New Roman" w:hAnsi="Times New Roman" w:cs="Times New Roman"/>
          <w:sz w:val="28"/>
          <w:szCs w:val="28"/>
          <w:lang w:val="uk-UA"/>
        </w:rPr>
        <w:t>здобувалося шаблею, коли кожен прагнув бути дійовою особою, а не глядачем…</w:t>
      </w:r>
    </w:p>
    <w:p w:rsidR="00A5522D" w:rsidRP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Історики часом порівнюють Запорізьку Січ з лицарським чернечим орденом. Добровільне позбавлення себе затишку і природних домашніх радощів, готовність служити високій ідеї, громаді, ставати на захист слабкого і гнаного – це справді лицарство. Саме в козакові, як пише поет і дослідник української культури Є. Маланюк, народився неповторний для всього слов’янського світу тип людини – як для Європи лицар чи джентльмен. Але ж козак – ще й герой, завжди готовий до самопожертви, до подвигу, над усе відданий козацькому братству, сила якого для нього вища, сильніша за кохання.</w:t>
      </w:r>
    </w:p>
    <w:p w:rsidR="00A5522D" w:rsidRP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Доти, доки Польща рахувалася з козацькими свободами, відважне і добре підготовлене військо Запорізької Січі допомагало польському урядові здобути вати перемогу у війні із турками. Однак після смерті Петра Конашевича-Сагайдачного і аж до Хмельниччини для козаків знову настали часи виснажливого відстоювання своїх прав. І не тільки своїх, бо під тяжким ярмом перебували селяни, і міщани, і духовенство.</w:t>
      </w:r>
    </w:p>
    <w:p w:rsidR="00122AF9"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Очікувалась тільки іскра, аби відразу спалахнуло повстання. І тоді, як пише український літописець, «натрапили на чоловіка одного, у котрого відібрали пасіку, а та пасіка наробила лиха на всю Польщу». Тим чоловіком став сотник козацький – чигиринець Зиновій-Богдан Хмельницький. З суто українською жартівливістю говорить свідок тих часів про початок Великої визвольної війни 1648 – 1654 років.</w:t>
      </w:r>
    </w:p>
    <w:p w:rsidR="00A5522D" w:rsidRP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 xml:space="preserve">Ці роки Україні жила як самостійна держава: обраний гетьман правив із радою старшини й військовою радою над всім краєм. Україна поділялася на полки (їх було по вісім на правому і лівому берегах Дніпра, пізніше, коли правобережна Україна відійшла під Польщу і спустіла, на лівобережній стало десять). Кожний полк поділявся на сотні, до яких належали міста, містечка і села. У кожній сотні, козаки, що жили в тій сотні, обирали сотника. Сотники з іншою полковою старшиною та козаками того полку обирали полковника. Старшина й козаки з усіх полків на військовій раді обирали гетьмана. Сотник у своїй сотні, а полковник у полку мали </w:t>
      </w:r>
      <w:r w:rsidRPr="00A5522D">
        <w:rPr>
          <w:rFonts w:ascii="Times New Roman" w:hAnsi="Times New Roman" w:cs="Times New Roman"/>
          <w:sz w:val="28"/>
          <w:szCs w:val="28"/>
          <w:lang w:val="uk-UA"/>
        </w:rPr>
        <w:lastRenderedPageBreak/>
        <w:t>владу не тільки над своїми козаками, але й над усіма людьми, що жили на відповідній території. При цьому міста мали власний суд і управу (магістрат та ратушу), хоча с певними справами могли звертатися до полковника , або й до гетьмана. Важливі справи полковник мав вирішувати на нараді з полковою старшиною, а гетьман із генеральною. У</w:t>
      </w:r>
      <w:r>
        <w:rPr>
          <w:rFonts w:ascii="Times New Roman" w:hAnsi="Times New Roman" w:cs="Times New Roman"/>
          <w:sz w:val="28"/>
          <w:szCs w:val="28"/>
          <w:lang w:val="uk-UA"/>
        </w:rPr>
        <w:t xml:space="preserve"> </w:t>
      </w:r>
      <w:r w:rsidRPr="00A5522D">
        <w:rPr>
          <w:rFonts w:ascii="Times New Roman" w:hAnsi="Times New Roman" w:cs="Times New Roman"/>
          <w:sz w:val="28"/>
          <w:szCs w:val="28"/>
          <w:lang w:val="uk-UA"/>
        </w:rPr>
        <w:t>найважливіших випадках гетьман скликав не лише полковників і старшину, а й військову раду – тобто простих козаків з полків. Військова рада могла й сама зібратись у нагальних ситуаціях, могла скинути й гетьмана. Подібний лад мала й Слобожанщина: вона теж поділялася на полки, але на неї не поширювалася гетьманська влада, нею керували московські бояри. За Переяславською угодою Москва обіцяла не змінювати цього державного ладу – однак надалі при кожній нагоді, при кожному новому гетьманові українські права дедалі більше утискалися, аж доки не були скасовані зовсім.</w:t>
      </w:r>
    </w:p>
    <w:p w:rsidR="00A5522D" w:rsidRP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І все ж козацтво протягом півтора століть відігравало не тільки визначну політичну роль доблесного захисника волі і прав українського народу, а й сили, що яскраво виявила себе у культурній розбудові держави. Саме з козацького середовища вийшла нова провідна верства, нова національна аристократія, нова інтелігенція, яка взяла на себе і утвердження власної державності (вся гетьманщина і особливо Богдан Хмельницький), і розвиток освіти, спорудження та реконструкцію храмів, будівництво громадських споруд, опікування мистецтвом тощо.</w:t>
      </w:r>
    </w:p>
    <w:p w:rsidR="00A5522D" w:rsidRDefault="00A5522D" w:rsidP="00A5522D">
      <w:pPr>
        <w:ind w:firstLine="567"/>
        <w:jc w:val="both"/>
        <w:rPr>
          <w:rFonts w:ascii="Times New Roman" w:hAnsi="Times New Roman" w:cs="Times New Roman"/>
          <w:sz w:val="28"/>
          <w:szCs w:val="28"/>
          <w:lang w:val="uk-UA"/>
        </w:rPr>
      </w:pPr>
      <w:r w:rsidRPr="00A5522D">
        <w:rPr>
          <w:rFonts w:ascii="Times New Roman" w:hAnsi="Times New Roman" w:cs="Times New Roman"/>
          <w:sz w:val="28"/>
          <w:szCs w:val="28"/>
          <w:lang w:val="uk-UA"/>
        </w:rPr>
        <w:t>Прагнення надолужити втрачене Україною за роки колоніального існування спонукало багатьох діячів епохи до активності в галузі культури. Чимало хто з козацької старшини, наприклад, захопився організацією шкіл і майстерень при монастирях. Їх добробут швидко зростав завдяки потужній економічній підтримці козацтва. Почалося ж з того, що у 1620 р. до Київського братства записався уславлений козацький гетьман Петро Конашевич-Сагайдачний, а з ним і все Військо Запорізьке. Ставши ктитором (попечителем) Києво-братського монастиря, гетьман найперше подбав про створення при ньому школи. За прикладом гетьмана кожен козацький воєначальник ставав ктитором якогось монастиря, церкви і дарував кошти на будівництво іконописних та ремісничих майстерень.</w:t>
      </w:r>
    </w:p>
    <w:p w:rsidR="00A5522D" w:rsidRDefault="00253D5C" w:rsidP="00A5522D">
      <w:pPr>
        <w:ind w:firstLine="567"/>
        <w:jc w:val="both"/>
        <w:rPr>
          <w:rFonts w:ascii="Times New Roman" w:hAnsi="Times New Roman" w:cs="Times New Roman"/>
          <w:sz w:val="28"/>
          <w:szCs w:val="28"/>
          <w:lang w:val="uk-UA"/>
        </w:rPr>
      </w:pPr>
      <w:r w:rsidRPr="00253D5C">
        <w:rPr>
          <w:rFonts w:ascii="Times New Roman" w:hAnsi="Times New Roman" w:cs="Times New Roman"/>
          <w:sz w:val="28"/>
          <w:szCs w:val="28"/>
          <w:lang w:val="uk-UA"/>
        </w:rPr>
        <w:t>У цих умовах – боротьби за незалежність, за розбудову державності і культури – зародилася когорта видатних діячів. Це Михайло Дорошенко, Кшиштоф Косинський, Іван Сулима, Пилип Орлик, Петро Могила, Іван Мазепа, були й інші особистості ренесансного масштабу за силою пристрасті, розумом, мужністю, освіченістю обдарованістю. Хоча належали вони вже іншій культурній добі – добі Бароко. Саме козацькі часи в історії України називають добою Бароко.</w:t>
      </w:r>
    </w:p>
    <w:p w:rsidR="00253D5C" w:rsidRPr="00253D5C" w:rsidRDefault="00253D5C" w:rsidP="00253D5C">
      <w:pPr>
        <w:ind w:firstLine="567"/>
        <w:jc w:val="both"/>
        <w:rPr>
          <w:rFonts w:ascii="Times New Roman" w:hAnsi="Times New Roman" w:cs="Times New Roman"/>
          <w:sz w:val="28"/>
          <w:szCs w:val="28"/>
          <w:lang w:val="uk-UA"/>
        </w:rPr>
      </w:pPr>
      <w:r w:rsidRPr="00253D5C">
        <w:rPr>
          <w:rFonts w:ascii="Times New Roman" w:hAnsi="Times New Roman" w:cs="Times New Roman"/>
          <w:sz w:val="28"/>
          <w:szCs w:val="28"/>
          <w:lang w:val="uk-UA"/>
        </w:rPr>
        <w:t>Лише з 20-х років ХVІІІ ст. починається повільний «процес забування» воєнних часів, починаються роздуми і висновки про війну як справу нехристиянську, згубну. Значною мірою, це пов’язано з участю у імперських війнах. Тим більше, що російський уряд робив все для знищення свого недавнього союзника – козацтва – перед закріпаченням українських селян: 1720 року з’являється перший указ проти української мови; 1764 р. касують гетьманство; 1775 р. – зруйнування Січі, 1783 р. – жалувана грамота дворянству й запровадження панщини.</w:t>
      </w:r>
    </w:p>
    <w:p w:rsidR="00253D5C" w:rsidRDefault="00253D5C" w:rsidP="00253D5C">
      <w:pPr>
        <w:ind w:firstLine="567"/>
        <w:jc w:val="both"/>
        <w:rPr>
          <w:rFonts w:ascii="Times New Roman" w:hAnsi="Times New Roman" w:cs="Times New Roman"/>
          <w:sz w:val="28"/>
          <w:szCs w:val="28"/>
          <w:lang w:val="uk-UA"/>
        </w:rPr>
      </w:pPr>
      <w:r w:rsidRPr="00253D5C">
        <w:rPr>
          <w:rFonts w:ascii="Times New Roman" w:hAnsi="Times New Roman" w:cs="Times New Roman"/>
          <w:sz w:val="28"/>
          <w:szCs w:val="28"/>
          <w:lang w:val="uk-UA"/>
        </w:rPr>
        <w:lastRenderedPageBreak/>
        <w:t>Українське козацтво сходило з історичної сцени в стані глибокого розчарування. Це передає поезія, живопис ХVІІІ ст.</w:t>
      </w:r>
    </w:p>
    <w:p w:rsidR="00253D5C" w:rsidRPr="00122AF9" w:rsidRDefault="00253D5C" w:rsidP="00253D5C">
      <w:pPr>
        <w:ind w:firstLine="567"/>
        <w:jc w:val="both"/>
        <w:rPr>
          <w:rFonts w:ascii="Times New Roman" w:hAnsi="Times New Roman" w:cs="Times New Roman"/>
          <w:sz w:val="28"/>
          <w:szCs w:val="28"/>
          <w:lang w:val="uk-UA"/>
        </w:rPr>
      </w:pPr>
      <w:bookmarkStart w:id="0" w:name="_GoBack"/>
      <w:bookmarkEnd w:id="0"/>
    </w:p>
    <w:sectPr w:rsidR="00253D5C" w:rsidRPr="00122AF9" w:rsidSect="00213815">
      <w:pgSz w:w="11906" w:h="16838"/>
      <w:pgMar w:top="851"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15"/>
    <w:rsid w:val="00122AF9"/>
    <w:rsid w:val="001B4F5F"/>
    <w:rsid w:val="00213815"/>
    <w:rsid w:val="00253D5C"/>
    <w:rsid w:val="00402A4C"/>
    <w:rsid w:val="00406625"/>
    <w:rsid w:val="004072FB"/>
    <w:rsid w:val="00A5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C8DF"/>
  <w15:chartTrackingRefBased/>
  <w15:docId w15:val="{2ADC3D78-1964-4735-B291-29686F84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2022-10-05T07:33:00Z</dcterms:created>
  <dcterms:modified xsi:type="dcterms:W3CDTF">2022-10-05T07:38:00Z</dcterms:modified>
</cp:coreProperties>
</file>