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F5F" w:rsidRDefault="00E45B01" w:rsidP="00E45B0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10. </w:t>
      </w:r>
      <w:r w:rsidRPr="00E45B01">
        <w:rPr>
          <w:rFonts w:ascii="Times New Roman" w:hAnsi="Times New Roman" w:cs="Times New Roman"/>
          <w:b/>
          <w:sz w:val="28"/>
          <w:szCs w:val="28"/>
          <w:lang w:val="uk-UA"/>
        </w:rPr>
        <w:t>Українська культура 2-ї половини 17 – кінця 18 століття.</w:t>
      </w:r>
    </w:p>
    <w:p w:rsidR="00E45B01" w:rsidRDefault="002D1057" w:rsidP="00E45B0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D1057">
        <w:rPr>
          <w:rFonts w:ascii="Times New Roman" w:hAnsi="Times New Roman" w:cs="Times New Roman"/>
          <w:b/>
          <w:i/>
          <w:sz w:val="28"/>
          <w:szCs w:val="28"/>
          <w:lang w:val="uk-UA"/>
        </w:rPr>
        <w:t>Художня культура. Феномен українського бароко. Народна творчість</w:t>
      </w:r>
    </w:p>
    <w:p w:rsidR="002D1057" w:rsidRPr="002D1057" w:rsidRDefault="002D1057" w:rsidP="002D105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1057">
        <w:rPr>
          <w:rFonts w:ascii="Times New Roman" w:hAnsi="Times New Roman" w:cs="Times New Roman"/>
          <w:sz w:val="28"/>
          <w:szCs w:val="28"/>
          <w:lang w:val="uk-UA"/>
        </w:rPr>
        <w:t xml:space="preserve">З 2 половини 17 століття починається розквіт літератури на основі </w:t>
      </w:r>
      <w:proofErr w:type="spellStart"/>
      <w:r w:rsidRPr="002D1057">
        <w:rPr>
          <w:rFonts w:ascii="Times New Roman" w:hAnsi="Times New Roman" w:cs="Times New Roman"/>
          <w:sz w:val="28"/>
          <w:szCs w:val="28"/>
          <w:lang w:val="uk-UA"/>
        </w:rPr>
        <w:t>ідейно</w:t>
      </w:r>
      <w:proofErr w:type="spellEnd"/>
      <w:r w:rsidRPr="002D1057">
        <w:rPr>
          <w:rFonts w:ascii="Times New Roman" w:hAnsi="Times New Roman" w:cs="Times New Roman"/>
          <w:sz w:val="28"/>
          <w:szCs w:val="28"/>
          <w:lang w:val="uk-UA"/>
        </w:rPr>
        <w:t xml:space="preserve">-естетичної переорієнтації. При збереженні таких визначальних рис, як зв'язок з релігійним світоглядом, збільшення самостійності художнього слова й перетворення у окрему галузь творчості, збільшення світських та естетичних властивостей літератури, вироблення нових жанрів, форм та засобів художнього літературного відтворення, підтвердження </w:t>
      </w:r>
      <w:proofErr w:type="spellStart"/>
      <w:r w:rsidRPr="002D1057">
        <w:rPr>
          <w:rFonts w:ascii="Times New Roman" w:hAnsi="Times New Roman" w:cs="Times New Roman"/>
          <w:sz w:val="28"/>
          <w:szCs w:val="28"/>
          <w:lang w:val="uk-UA"/>
        </w:rPr>
        <w:t>антропоцентричності</w:t>
      </w:r>
      <w:proofErr w:type="spellEnd"/>
      <w:r w:rsidRPr="002D10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D1057">
        <w:rPr>
          <w:rFonts w:ascii="Times New Roman" w:hAnsi="Times New Roman" w:cs="Times New Roman"/>
          <w:sz w:val="28"/>
          <w:szCs w:val="28"/>
          <w:lang w:val="uk-UA"/>
        </w:rPr>
        <w:t>гуманістичності</w:t>
      </w:r>
      <w:proofErr w:type="spellEnd"/>
      <w:r w:rsidRPr="002D1057">
        <w:rPr>
          <w:rFonts w:ascii="Times New Roman" w:hAnsi="Times New Roman" w:cs="Times New Roman"/>
          <w:sz w:val="28"/>
          <w:szCs w:val="28"/>
          <w:lang w:val="uk-UA"/>
        </w:rPr>
        <w:t xml:space="preserve"> та духовності літературних інтересів.</w:t>
      </w:r>
    </w:p>
    <w:p w:rsidR="002D1057" w:rsidRDefault="002D1057" w:rsidP="002D105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1057">
        <w:rPr>
          <w:rFonts w:ascii="Times New Roman" w:hAnsi="Times New Roman" w:cs="Times New Roman"/>
          <w:sz w:val="28"/>
          <w:szCs w:val="28"/>
          <w:lang w:val="uk-UA"/>
        </w:rPr>
        <w:t>В літературі 2 половини 17 століття розквітає жанр бароко, один з головних напрямів європейського мистецтва кінця 16- середини 18 століть. На відміну від гармонійності ренесансного ідеалу, бароко стверджує складність.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1057">
        <w:rPr>
          <w:rFonts w:ascii="Times New Roman" w:hAnsi="Times New Roman" w:cs="Times New Roman"/>
          <w:sz w:val="28"/>
          <w:szCs w:val="28"/>
          <w:lang w:val="uk-UA"/>
        </w:rPr>
        <w:t xml:space="preserve">Повернення часткове до </w:t>
      </w:r>
      <w:proofErr w:type="spellStart"/>
      <w:r w:rsidRPr="002D1057">
        <w:rPr>
          <w:rFonts w:ascii="Times New Roman" w:hAnsi="Times New Roman" w:cs="Times New Roman"/>
          <w:sz w:val="28"/>
          <w:szCs w:val="28"/>
          <w:lang w:val="uk-UA"/>
        </w:rPr>
        <w:t>теоцентризму</w:t>
      </w:r>
      <w:proofErr w:type="spellEnd"/>
      <w:r w:rsidRPr="002D1057">
        <w:rPr>
          <w:rFonts w:ascii="Times New Roman" w:hAnsi="Times New Roman" w:cs="Times New Roman"/>
          <w:sz w:val="28"/>
          <w:szCs w:val="28"/>
          <w:lang w:val="uk-UA"/>
        </w:rPr>
        <w:t xml:space="preserve"> після кризи гуманізму, розвінчання ідеї абсолютної досконалості людини й скепсис з цього приводу сприяло динамічності й рухливості літературного бароко, прагненню авторів відтворити авантюри стичність, суперечливість людської натури, напруженість її намагань, мистецька гра мала схвилювати читача. Звідси застосування гіпербол, парадоксів, гротеску, переобтяженість </w:t>
      </w:r>
      <w:proofErr w:type="spellStart"/>
      <w:r w:rsidRPr="002D1057">
        <w:rPr>
          <w:rFonts w:ascii="Times New Roman" w:hAnsi="Times New Roman" w:cs="Times New Roman"/>
          <w:sz w:val="28"/>
          <w:szCs w:val="28"/>
          <w:lang w:val="uk-UA"/>
        </w:rPr>
        <w:t>чудернацтвами</w:t>
      </w:r>
      <w:proofErr w:type="spellEnd"/>
      <w:r w:rsidRPr="002D1057">
        <w:rPr>
          <w:rFonts w:ascii="Times New Roman" w:hAnsi="Times New Roman" w:cs="Times New Roman"/>
          <w:sz w:val="28"/>
          <w:szCs w:val="28"/>
          <w:lang w:val="uk-UA"/>
        </w:rPr>
        <w:t xml:space="preserve">, оригінальністю стає типовим для українського літературного бароко. Все це знаходимо в творчості </w:t>
      </w:r>
      <w:proofErr w:type="spellStart"/>
      <w:r w:rsidRPr="002D1057">
        <w:rPr>
          <w:rFonts w:ascii="Times New Roman" w:hAnsi="Times New Roman" w:cs="Times New Roman"/>
          <w:sz w:val="28"/>
          <w:szCs w:val="28"/>
          <w:lang w:val="uk-UA"/>
        </w:rPr>
        <w:t>К.Транквіліона-Старовецького</w:t>
      </w:r>
      <w:proofErr w:type="spellEnd"/>
      <w:r w:rsidRPr="002D1057">
        <w:rPr>
          <w:rFonts w:ascii="Times New Roman" w:hAnsi="Times New Roman" w:cs="Times New Roman"/>
          <w:sz w:val="28"/>
          <w:szCs w:val="28"/>
          <w:lang w:val="uk-UA"/>
        </w:rPr>
        <w:t xml:space="preserve"> (збірка поезій «Перло </w:t>
      </w:r>
      <w:proofErr w:type="spellStart"/>
      <w:r w:rsidRPr="002D1057">
        <w:rPr>
          <w:rFonts w:ascii="Times New Roman" w:hAnsi="Times New Roman" w:cs="Times New Roman"/>
          <w:sz w:val="28"/>
          <w:szCs w:val="28"/>
          <w:lang w:val="uk-UA"/>
        </w:rPr>
        <w:t>многоцінноє</w:t>
      </w:r>
      <w:proofErr w:type="spellEnd"/>
      <w:r w:rsidRPr="002D1057">
        <w:rPr>
          <w:rFonts w:ascii="Times New Roman" w:hAnsi="Times New Roman" w:cs="Times New Roman"/>
          <w:sz w:val="28"/>
          <w:szCs w:val="28"/>
          <w:lang w:val="uk-UA"/>
        </w:rPr>
        <w:t xml:space="preserve">»(1646),, </w:t>
      </w:r>
      <w:proofErr w:type="spellStart"/>
      <w:r w:rsidRPr="002D1057">
        <w:rPr>
          <w:rFonts w:ascii="Times New Roman" w:hAnsi="Times New Roman" w:cs="Times New Roman"/>
          <w:sz w:val="28"/>
          <w:szCs w:val="28"/>
          <w:lang w:val="uk-UA"/>
        </w:rPr>
        <w:t>І.Гізеля</w:t>
      </w:r>
      <w:proofErr w:type="spellEnd"/>
      <w:r w:rsidRPr="002D10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D1057">
        <w:rPr>
          <w:rFonts w:ascii="Times New Roman" w:hAnsi="Times New Roman" w:cs="Times New Roman"/>
          <w:sz w:val="28"/>
          <w:szCs w:val="28"/>
          <w:lang w:val="uk-UA"/>
        </w:rPr>
        <w:t>Л.барановича</w:t>
      </w:r>
      <w:proofErr w:type="spellEnd"/>
      <w:r w:rsidRPr="002D1057">
        <w:rPr>
          <w:rFonts w:ascii="Times New Roman" w:hAnsi="Times New Roman" w:cs="Times New Roman"/>
          <w:sz w:val="28"/>
          <w:szCs w:val="28"/>
          <w:lang w:val="uk-UA"/>
        </w:rPr>
        <w:t xml:space="preserve">, І Галятовського, </w:t>
      </w:r>
      <w:proofErr w:type="spellStart"/>
      <w:r w:rsidRPr="002D1057">
        <w:rPr>
          <w:rFonts w:ascii="Times New Roman" w:hAnsi="Times New Roman" w:cs="Times New Roman"/>
          <w:sz w:val="28"/>
          <w:szCs w:val="28"/>
          <w:lang w:val="uk-UA"/>
        </w:rPr>
        <w:t>Г.Сковороди</w:t>
      </w:r>
      <w:proofErr w:type="spellEnd"/>
      <w:r w:rsidRPr="002D10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D1057">
        <w:rPr>
          <w:rFonts w:ascii="Times New Roman" w:hAnsi="Times New Roman" w:cs="Times New Roman"/>
          <w:sz w:val="28"/>
          <w:szCs w:val="28"/>
          <w:lang w:val="uk-UA"/>
        </w:rPr>
        <w:t>І.Мазепи</w:t>
      </w:r>
      <w:proofErr w:type="spellEnd"/>
      <w:r w:rsidRPr="002D1057">
        <w:rPr>
          <w:rFonts w:ascii="Times New Roman" w:hAnsi="Times New Roman" w:cs="Times New Roman"/>
          <w:sz w:val="28"/>
          <w:szCs w:val="28"/>
          <w:lang w:val="uk-UA"/>
        </w:rPr>
        <w:t xml:space="preserve">. Барочні вірші несподівано поєднували поважне і величне з земним та жартівливим. Гра слів та рим –можна читати з обох боків, наприклад, у віршованому канті </w:t>
      </w:r>
      <w:proofErr w:type="spellStart"/>
      <w:r w:rsidRPr="002D1057">
        <w:rPr>
          <w:rFonts w:ascii="Times New Roman" w:hAnsi="Times New Roman" w:cs="Times New Roman"/>
          <w:sz w:val="28"/>
          <w:szCs w:val="28"/>
          <w:lang w:val="uk-UA"/>
        </w:rPr>
        <w:t>І.Величковського</w:t>
      </w:r>
      <w:proofErr w:type="spellEnd"/>
      <w:r w:rsidRPr="002D1057">
        <w:rPr>
          <w:rFonts w:ascii="Times New Roman" w:hAnsi="Times New Roman" w:cs="Times New Roman"/>
          <w:sz w:val="28"/>
          <w:szCs w:val="28"/>
          <w:lang w:val="uk-UA"/>
        </w:rPr>
        <w:t xml:space="preserve">. Популярні вірші з прихованим прізвищем автора. Розвивалася також в поезії й епічна традиція – описувалися вітчизняні історичні події, частіше битви під </w:t>
      </w:r>
      <w:proofErr w:type="spellStart"/>
      <w:r w:rsidRPr="002D1057">
        <w:rPr>
          <w:rFonts w:ascii="Times New Roman" w:hAnsi="Times New Roman" w:cs="Times New Roman"/>
          <w:sz w:val="28"/>
          <w:szCs w:val="28"/>
          <w:lang w:val="uk-UA"/>
        </w:rPr>
        <w:t>Хотином</w:t>
      </w:r>
      <w:proofErr w:type="spellEnd"/>
      <w:r w:rsidRPr="002D1057">
        <w:rPr>
          <w:rFonts w:ascii="Times New Roman" w:hAnsi="Times New Roman" w:cs="Times New Roman"/>
          <w:sz w:val="28"/>
          <w:szCs w:val="28"/>
          <w:lang w:val="uk-UA"/>
        </w:rPr>
        <w:t xml:space="preserve">, Берестечком, Віднем. Зокрема, релігійно-епічні твори </w:t>
      </w:r>
      <w:proofErr w:type="spellStart"/>
      <w:r w:rsidRPr="002D1057">
        <w:rPr>
          <w:rFonts w:ascii="Times New Roman" w:hAnsi="Times New Roman" w:cs="Times New Roman"/>
          <w:sz w:val="28"/>
          <w:szCs w:val="28"/>
          <w:lang w:val="uk-UA"/>
        </w:rPr>
        <w:t>І.Максимовича</w:t>
      </w:r>
      <w:proofErr w:type="spellEnd"/>
      <w:r w:rsidRPr="002D1057">
        <w:rPr>
          <w:rFonts w:ascii="Times New Roman" w:hAnsi="Times New Roman" w:cs="Times New Roman"/>
          <w:sz w:val="28"/>
          <w:szCs w:val="28"/>
          <w:lang w:val="uk-UA"/>
        </w:rPr>
        <w:t xml:space="preserve">, його поема «Богородице Діво»(1707) на 23 тисячі рядків. </w:t>
      </w:r>
      <w:proofErr w:type="spellStart"/>
      <w:r w:rsidRPr="002D1057">
        <w:rPr>
          <w:rFonts w:ascii="Times New Roman" w:hAnsi="Times New Roman" w:cs="Times New Roman"/>
          <w:sz w:val="28"/>
          <w:szCs w:val="28"/>
          <w:lang w:val="uk-UA"/>
        </w:rPr>
        <w:t>С.Мокрієвич</w:t>
      </w:r>
      <w:proofErr w:type="spellEnd"/>
      <w:r w:rsidRPr="002D1057">
        <w:rPr>
          <w:rFonts w:ascii="Times New Roman" w:hAnsi="Times New Roman" w:cs="Times New Roman"/>
          <w:sz w:val="28"/>
          <w:szCs w:val="28"/>
          <w:lang w:val="uk-UA"/>
        </w:rPr>
        <w:t xml:space="preserve"> перекладав біблійні тексти поетично. «Дидактичний» (повчальний) епос представляли поеми </w:t>
      </w:r>
      <w:proofErr w:type="spellStart"/>
      <w:r w:rsidRPr="002D1057">
        <w:rPr>
          <w:rFonts w:ascii="Times New Roman" w:hAnsi="Times New Roman" w:cs="Times New Roman"/>
          <w:sz w:val="28"/>
          <w:szCs w:val="28"/>
          <w:lang w:val="uk-UA"/>
        </w:rPr>
        <w:t>С.Климовського</w:t>
      </w:r>
      <w:proofErr w:type="spellEnd"/>
      <w:r w:rsidRPr="002D1057">
        <w:rPr>
          <w:rFonts w:ascii="Times New Roman" w:hAnsi="Times New Roman" w:cs="Times New Roman"/>
          <w:sz w:val="28"/>
          <w:szCs w:val="28"/>
          <w:lang w:val="uk-UA"/>
        </w:rPr>
        <w:t xml:space="preserve"> «О </w:t>
      </w:r>
      <w:proofErr w:type="spellStart"/>
      <w:r w:rsidRPr="002D1057">
        <w:rPr>
          <w:rFonts w:ascii="Times New Roman" w:hAnsi="Times New Roman" w:cs="Times New Roman"/>
          <w:sz w:val="28"/>
          <w:szCs w:val="28"/>
          <w:lang w:val="uk-UA"/>
        </w:rPr>
        <w:t>правосудії</w:t>
      </w:r>
      <w:proofErr w:type="spellEnd"/>
      <w:r w:rsidRPr="002D1057">
        <w:rPr>
          <w:rFonts w:ascii="Times New Roman" w:hAnsi="Times New Roman" w:cs="Times New Roman"/>
          <w:sz w:val="28"/>
          <w:szCs w:val="28"/>
          <w:lang w:val="uk-UA"/>
        </w:rPr>
        <w:t xml:space="preserve">, правді і </w:t>
      </w:r>
      <w:proofErr w:type="spellStart"/>
      <w:r w:rsidRPr="002D1057">
        <w:rPr>
          <w:rFonts w:ascii="Times New Roman" w:hAnsi="Times New Roman" w:cs="Times New Roman"/>
          <w:sz w:val="28"/>
          <w:szCs w:val="28"/>
          <w:lang w:val="uk-UA"/>
        </w:rPr>
        <w:t>бодрості</w:t>
      </w:r>
      <w:proofErr w:type="spellEnd"/>
      <w:r w:rsidRPr="002D1057">
        <w:rPr>
          <w:rFonts w:ascii="Times New Roman" w:hAnsi="Times New Roman" w:cs="Times New Roman"/>
          <w:sz w:val="28"/>
          <w:szCs w:val="28"/>
          <w:lang w:val="uk-UA"/>
        </w:rPr>
        <w:t xml:space="preserve">» та «О </w:t>
      </w:r>
      <w:proofErr w:type="spellStart"/>
      <w:r w:rsidRPr="002D1057">
        <w:rPr>
          <w:rFonts w:ascii="Times New Roman" w:hAnsi="Times New Roman" w:cs="Times New Roman"/>
          <w:sz w:val="28"/>
          <w:szCs w:val="28"/>
          <w:lang w:val="uk-UA"/>
        </w:rPr>
        <w:t>смиренії</w:t>
      </w:r>
      <w:proofErr w:type="spellEnd"/>
      <w:r w:rsidRPr="002D1057">
        <w:rPr>
          <w:rFonts w:ascii="Times New Roman" w:hAnsi="Times New Roman" w:cs="Times New Roman"/>
          <w:sz w:val="28"/>
          <w:szCs w:val="28"/>
          <w:lang w:val="uk-UA"/>
        </w:rPr>
        <w:t xml:space="preserve"> височайших». Значно поширюється сатирична віршована література. Рукописний збірник </w:t>
      </w:r>
      <w:proofErr w:type="spellStart"/>
      <w:r w:rsidRPr="002D1057">
        <w:rPr>
          <w:rFonts w:ascii="Times New Roman" w:hAnsi="Times New Roman" w:cs="Times New Roman"/>
          <w:sz w:val="28"/>
          <w:szCs w:val="28"/>
          <w:lang w:val="uk-UA"/>
        </w:rPr>
        <w:t>К.Зіновєва</w:t>
      </w:r>
      <w:proofErr w:type="spellEnd"/>
      <w:r w:rsidRPr="002D1057">
        <w:rPr>
          <w:rFonts w:ascii="Times New Roman" w:hAnsi="Times New Roman" w:cs="Times New Roman"/>
          <w:sz w:val="28"/>
          <w:szCs w:val="28"/>
          <w:lang w:val="uk-UA"/>
        </w:rPr>
        <w:t xml:space="preserve"> з 370 віршів, де критикується прагнення збагачення, прославляється чесна праця хлібороба й ремісника, багато запозичень з розмовної української мови. Сатирично-гумористичні вірші </w:t>
      </w:r>
      <w:proofErr w:type="spellStart"/>
      <w:r w:rsidRPr="002D1057">
        <w:rPr>
          <w:rFonts w:ascii="Times New Roman" w:hAnsi="Times New Roman" w:cs="Times New Roman"/>
          <w:sz w:val="28"/>
          <w:szCs w:val="28"/>
          <w:lang w:val="uk-UA"/>
        </w:rPr>
        <w:t>І.Некрашевича</w:t>
      </w:r>
      <w:proofErr w:type="spellEnd"/>
      <w:r w:rsidRPr="002D1057">
        <w:rPr>
          <w:rFonts w:ascii="Times New Roman" w:hAnsi="Times New Roman" w:cs="Times New Roman"/>
          <w:sz w:val="28"/>
          <w:szCs w:val="28"/>
          <w:lang w:val="uk-UA"/>
        </w:rPr>
        <w:t xml:space="preserve"> «ярмарок» і «Сповідь» з колоритом побутових сцен та соціальною критикою.</w:t>
      </w:r>
    </w:p>
    <w:p w:rsidR="002D1057" w:rsidRPr="002D1057" w:rsidRDefault="002D1057" w:rsidP="002D105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1057">
        <w:rPr>
          <w:rFonts w:ascii="Times New Roman" w:hAnsi="Times New Roman" w:cs="Times New Roman"/>
          <w:sz w:val="28"/>
          <w:szCs w:val="28"/>
          <w:lang w:val="uk-UA"/>
        </w:rPr>
        <w:t xml:space="preserve">Особливість українського літературного бароко – релігійне забарвлення творів, звернення до церковних проповідей. Майстри таких поезій - </w:t>
      </w:r>
      <w:proofErr w:type="spellStart"/>
      <w:r w:rsidRPr="002D1057">
        <w:rPr>
          <w:rFonts w:ascii="Times New Roman" w:hAnsi="Times New Roman" w:cs="Times New Roman"/>
          <w:sz w:val="28"/>
          <w:szCs w:val="28"/>
          <w:lang w:val="uk-UA"/>
        </w:rPr>
        <w:t>Й.Галятовський</w:t>
      </w:r>
      <w:proofErr w:type="spellEnd"/>
      <w:r w:rsidRPr="002D1057">
        <w:rPr>
          <w:rFonts w:ascii="Times New Roman" w:hAnsi="Times New Roman" w:cs="Times New Roman"/>
          <w:sz w:val="28"/>
          <w:szCs w:val="28"/>
          <w:lang w:val="uk-UA"/>
        </w:rPr>
        <w:t xml:space="preserve">, автор «Науки або способу </w:t>
      </w:r>
      <w:proofErr w:type="spellStart"/>
      <w:r w:rsidRPr="002D1057">
        <w:rPr>
          <w:rFonts w:ascii="Times New Roman" w:hAnsi="Times New Roman" w:cs="Times New Roman"/>
          <w:sz w:val="28"/>
          <w:szCs w:val="28"/>
          <w:lang w:val="uk-UA"/>
        </w:rPr>
        <w:t>зложення</w:t>
      </w:r>
      <w:proofErr w:type="spellEnd"/>
      <w:r w:rsidRPr="002D1057">
        <w:rPr>
          <w:rFonts w:ascii="Times New Roman" w:hAnsi="Times New Roman" w:cs="Times New Roman"/>
          <w:sz w:val="28"/>
          <w:szCs w:val="28"/>
          <w:lang w:val="uk-UA"/>
        </w:rPr>
        <w:t xml:space="preserve"> й казання», </w:t>
      </w:r>
      <w:proofErr w:type="spellStart"/>
      <w:r w:rsidRPr="002D1057">
        <w:rPr>
          <w:rFonts w:ascii="Times New Roman" w:hAnsi="Times New Roman" w:cs="Times New Roman"/>
          <w:sz w:val="28"/>
          <w:szCs w:val="28"/>
          <w:lang w:val="uk-UA"/>
        </w:rPr>
        <w:t>А.Радивиловський</w:t>
      </w:r>
      <w:proofErr w:type="spellEnd"/>
      <w:r w:rsidRPr="002D1057">
        <w:rPr>
          <w:rFonts w:ascii="Times New Roman" w:hAnsi="Times New Roman" w:cs="Times New Roman"/>
          <w:sz w:val="28"/>
          <w:szCs w:val="28"/>
          <w:lang w:val="uk-UA"/>
        </w:rPr>
        <w:t xml:space="preserve"> - автор великих збірок проповідей «</w:t>
      </w:r>
      <w:proofErr w:type="spellStart"/>
      <w:r w:rsidRPr="002D1057">
        <w:rPr>
          <w:rFonts w:ascii="Times New Roman" w:hAnsi="Times New Roman" w:cs="Times New Roman"/>
          <w:sz w:val="28"/>
          <w:szCs w:val="28"/>
          <w:lang w:val="uk-UA"/>
        </w:rPr>
        <w:t>Огородок</w:t>
      </w:r>
      <w:proofErr w:type="spellEnd"/>
      <w:r w:rsidRPr="002D1057">
        <w:rPr>
          <w:rFonts w:ascii="Times New Roman" w:hAnsi="Times New Roman" w:cs="Times New Roman"/>
          <w:sz w:val="28"/>
          <w:szCs w:val="28"/>
          <w:lang w:val="uk-UA"/>
        </w:rPr>
        <w:t xml:space="preserve"> Марії Богородиці»(1676), «Вінець </w:t>
      </w:r>
      <w:proofErr w:type="spellStart"/>
      <w:r w:rsidRPr="002D1057">
        <w:rPr>
          <w:rFonts w:ascii="Times New Roman" w:hAnsi="Times New Roman" w:cs="Times New Roman"/>
          <w:sz w:val="28"/>
          <w:szCs w:val="28"/>
          <w:lang w:val="uk-UA"/>
        </w:rPr>
        <w:t>Христов</w:t>
      </w:r>
      <w:proofErr w:type="spellEnd"/>
      <w:r w:rsidRPr="002D1057">
        <w:rPr>
          <w:rFonts w:ascii="Times New Roman" w:hAnsi="Times New Roman" w:cs="Times New Roman"/>
          <w:sz w:val="28"/>
          <w:szCs w:val="28"/>
          <w:lang w:val="uk-UA"/>
        </w:rPr>
        <w:t xml:space="preserve">»(1688). Уславленими проповідниками вважалися </w:t>
      </w:r>
      <w:proofErr w:type="spellStart"/>
      <w:r w:rsidRPr="002D1057">
        <w:rPr>
          <w:rFonts w:ascii="Times New Roman" w:hAnsi="Times New Roman" w:cs="Times New Roman"/>
          <w:sz w:val="28"/>
          <w:szCs w:val="28"/>
          <w:lang w:val="uk-UA"/>
        </w:rPr>
        <w:t>Л.Бараович</w:t>
      </w:r>
      <w:proofErr w:type="spellEnd"/>
      <w:r w:rsidRPr="002D1057">
        <w:rPr>
          <w:rFonts w:ascii="Times New Roman" w:hAnsi="Times New Roman" w:cs="Times New Roman"/>
          <w:sz w:val="28"/>
          <w:szCs w:val="28"/>
          <w:lang w:val="uk-UA"/>
        </w:rPr>
        <w:t xml:space="preserve">, автор збірок «Меч духовний» (1666), «Труби </w:t>
      </w:r>
      <w:proofErr w:type="spellStart"/>
      <w:r w:rsidRPr="002D1057">
        <w:rPr>
          <w:rFonts w:ascii="Times New Roman" w:hAnsi="Times New Roman" w:cs="Times New Roman"/>
          <w:sz w:val="28"/>
          <w:szCs w:val="28"/>
          <w:lang w:val="uk-UA"/>
        </w:rPr>
        <w:t>словес</w:t>
      </w:r>
      <w:proofErr w:type="spellEnd"/>
      <w:r w:rsidRPr="002D10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057">
        <w:rPr>
          <w:rFonts w:ascii="Times New Roman" w:hAnsi="Times New Roman" w:cs="Times New Roman"/>
          <w:sz w:val="28"/>
          <w:szCs w:val="28"/>
          <w:lang w:val="uk-UA"/>
        </w:rPr>
        <w:t>проповідних</w:t>
      </w:r>
      <w:proofErr w:type="spellEnd"/>
      <w:r w:rsidRPr="002D1057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proofErr w:type="spellStart"/>
      <w:r w:rsidRPr="002D1057">
        <w:rPr>
          <w:rFonts w:ascii="Times New Roman" w:hAnsi="Times New Roman" w:cs="Times New Roman"/>
          <w:sz w:val="28"/>
          <w:szCs w:val="28"/>
          <w:lang w:val="uk-UA"/>
        </w:rPr>
        <w:t>С.Яворський</w:t>
      </w:r>
      <w:proofErr w:type="spellEnd"/>
      <w:r w:rsidRPr="002D10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D1057">
        <w:rPr>
          <w:rFonts w:ascii="Times New Roman" w:hAnsi="Times New Roman" w:cs="Times New Roman"/>
          <w:sz w:val="28"/>
          <w:szCs w:val="28"/>
          <w:lang w:val="uk-UA"/>
        </w:rPr>
        <w:t>Ф.Прокопович</w:t>
      </w:r>
      <w:proofErr w:type="spellEnd"/>
      <w:r w:rsidRPr="002D1057">
        <w:rPr>
          <w:rFonts w:ascii="Times New Roman" w:hAnsi="Times New Roman" w:cs="Times New Roman"/>
          <w:sz w:val="28"/>
          <w:szCs w:val="28"/>
          <w:lang w:val="uk-UA"/>
        </w:rPr>
        <w:t xml:space="preserve">. Роз’яснення християнської моралі та догматики, оцінка доброчинності людської, вірність православним ідеям, прагнення миру, злагоди, спокою, гармонії та викриття людських </w:t>
      </w:r>
      <w:r w:rsidRPr="002D1057">
        <w:rPr>
          <w:rFonts w:ascii="Times New Roman" w:hAnsi="Times New Roman" w:cs="Times New Roman"/>
          <w:sz w:val="28"/>
          <w:szCs w:val="28"/>
          <w:lang w:val="uk-UA"/>
        </w:rPr>
        <w:lastRenderedPageBreak/>
        <w:t>недоліків – заздрості,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1057">
        <w:rPr>
          <w:rFonts w:ascii="Times New Roman" w:hAnsi="Times New Roman" w:cs="Times New Roman"/>
          <w:sz w:val="28"/>
          <w:szCs w:val="28"/>
          <w:lang w:val="uk-UA"/>
        </w:rPr>
        <w:t>підступності, зрадництва, лицемірства, невдячності, жадоби, аморальності, розпутства – художнє завдання таких творів.</w:t>
      </w:r>
    </w:p>
    <w:p w:rsidR="002D1057" w:rsidRPr="002D1057" w:rsidRDefault="002D1057" w:rsidP="002D105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1057">
        <w:rPr>
          <w:rFonts w:ascii="Times New Roman" w:hAnsi="Times New Roman" w:cs="Times New Roman"/>
          <w:sz w:val="28"/>
          <w:szCs w:val="28"/>
          <w:lang w:val="uk-UA"/>
        </w:rPr>
        <w:t xml:space="preserve">Барокову літературу характеризують і </w:t>
      </w:r>
      <w:proofErr w:type="spellStart"/>
      <w:r w:rsidRPr="002D1057">
        <w:rPr>
          <w:rFonts w:ascii="Times New Roman" w:hAnsi="Times New Roman" w:cs="Times New Roman"/>
          <w:sz w:val="28"/>
          <w:szCs w:val="28"/>
          <w:lang w:val="uk-UA"/>
        </w:rPr>
        <w:t>дискусійно</w:t>
      </w:r>
      <w:proofErr w:type="spellEnd"/>
      <w:r w:rsidRPr="002D1057">
        <w:rPr>
          <w:rFonts w:ascii="Times New Roman" w:hAnsi="Times New Roman" w:cs="Times New Roman"/>
          <w:sz w:val="28"/>
          <w:szCs w:val="28"/>
          <w:lang w:val="uk-UA"/>
        </w:rPr>
        <w:t xml:space="preserve">-полемічні твори –трактати, діалоги, диспути, памфлети, які створювалися діячами церкви, письменниками, вченими. В тому числі, </w:t>
      </w:r>
      <w:proofErr w:type="spellStart"/>
      <w:r w:rsidRPr="002D1057">
        <w:rPr>
          <w:rFonts w:ascii="Times New Roman" w:hAnsi="Times New Roman" w:cs="Times New Roman"/>
          <w:sz w:val="28"/>
          <w:szCs w:val="28"/>
          <w:lang w:val="uk-UA"/>
        </w:rPr>
        <w:t>Л.Барановичем</w:t>
      </w:r>
      <w:proofErr w:type="spellEnd"/>
      <w:r w:rsidRPr="002D10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D1057">
        <w:rPr>
          <w:rFonts w:ascii="Times New Roman" w:hAnsi="Times New Roman" w:cs="Times New Roman"/>
          <w:sz w:val="28"/>
          <w:szCs w:val="28"/>
          <w:lang w:val="uk-UA"/>
        </w:rPr>
        <w:t>Ф.Сафоновичем</w:t>
      </w:r>
      <w:proofErr w:type="spellEnd"/>
      <w:r w:rsidRPr="002D1057">
        <w:rPr>
          <w:rFonts w:ascii="Times New Roman" w:hAnsi="Times New Roman" w:cs="Times New Roman"/>
          <w:sz w:val="28"/>
          <w:szCs w:val="28"/>
          <w:lang w:val="uk-UA"/>
        </w:rPr>
        <w:t xml:space="preserve">. В процесі дискусії полемісти торкалися не лише теологічних, а й філософських, соціально-політичних проблем. </w:t>
      </w:r>
      <w:proofErr w:type="spellStart"/>
      <w:r w:rsidRPr="002D1057">
        <w:rPr>
          <w:rFonts w:ascii="Times New Roman" w:hAnsi="Times New Roman" w:cs="Times New Roman"/>
          <w:sz w:val="28"/>
          <w:szCs w:val="28"/>
          <w:lang w:val="uk-UA"/>
        </w:rPr>
        <w:t>Згадаймо,»Бесіди</w:t>
      </w:r>
      <w:proofErr w:type="spellEnd"/>
      <w:r w:rsidRPr="002D1057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2D1057">
        <w:rPr>
          <w:rFonts w:ascii="Times New Roman" w:hAnsi="Times New Roman" w:cs="Times New Roman"/>
          <w:sz w:val="28"/>
          <w:szCs w:val="28"/>
          <w:lang w:val="uk-UA"/>
        </w:rPr>
        <w:t>І.Галятовського</w:t>
      </w:r>
      <w:proofErr w:type="spellEnd"/>
      <w:r w:rsidRPr="002D1057">
        <w:rPr>
          <w:rFonts w:ascii="Times New Roman" w:hAnsi="Times New Roman" w:cs="Times New Roman"/>
          <w:sz w:val="28"/>
          <w:szCs w:val="28"/>
          <w:lang w:val="uk-UA"/>
        </w:rPr>
        <w:t xml:space="preserve">, «Нова міра старої віри» </w:t>
      </w:r>
      <w:proofErr w:type="spellStart"/>
      <w:r w:rsidRPr="002D1057">
        <w:rPr>
          <w:rFonts w:ascii="Times New Roman" w:hAnsi="Times New Roman" w:cs="Times New Roman"/>
          <w:sz w:val="28"/>
          <w:szCs w:val="28"/>
          <w:lang w:val="uk-UA"/>
        </w:rPr>
        <w:t>Л.Барановича</w:t>
      </w:r>
      <w:proofErr w:type="spellEnd"/>
      <w:r w:rsidRPr="002D10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1057" w:rsidRDefault="002D1057" w:rsidP="002D105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1057">
        <w:rPr>
          <w:rFonts w:ascii="Times New Roman" w:hAnsi="Times New Roman" w:cs="Times New Roman"/>
          <w:sz w:val="28"/>
          <w:szCs w:val="28"/>
          <w:lang w:val="uk-UA"/>
        </w:rPr>
        <w:t>З середин 17 століття культивувався жанр езопівської байки, які принесли в українську літературу сюжетику Езопа, сприяли формуванню жанру байки в Україні. Езопівські байки були популярні, ходили у рукописах, навіть вивчались у школах.</w:t>
      </w:r>
    </w:p>
    <w:p w:rsidR="00762317" w:rsidRPr="00762317" w:rsidRDefault="00762317" w:rsidP="0076231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317">
        <w:rPr>
          <w:rFonts w:ascii="Times New Roman" w:hAnsi="Times New Roman" w:cs="Times New Roman"/>
          <w:sz w:val="28"/>
          <w:szCs w:val="28"/>
          <w:lang w:val="uk-UA"/>
        </w:rPr>
        <w:t>Історико-мемуарні твори також зайняли важливе місце у бароковій літературі. Зокрема, «</w:t>
      </w:r>
      <w:proofErr w:type="spellStart"/>
      <w:r w:rsidRPr="00762317">
        <w:rPr>
          <w:rFonts w:ascii="Times New Roman" w:hAnsi="Times New Roman" w:cs="Times New Roman"/>
          <w:sz w:val="28"/>
          <w:szCs w:val="28"/>
          <w:lang w:val="uk-UA"/>
        </w:rPr>
        <w:t>Синопис</w:t>
      </w:r>
      <w:proofErr w:type="spellEnd"/>
      <w:r w:rsidRPr="00762317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762317">
        <w:rPr>
          <w:rFonts w:ascii="Times New Roman" w:hAnsi="Times New Roman" w:cs="Times New Roman"/>
          <w:sz w:val="28"/>
          <w:szCs w:val="28"/>
          <w:lang w:val="uk-UA"/>
        </w:rPr>
        <w:t>І.Гізеля</w:t>
      </w:r>
      <w:proofErr w:type="spellEnd"/>
      <w:r w:rsidRPr="00762317">
        <w:rPr>
          <w:rFonts w:ascii="Times New Roman" w:hAnsi="Times New Roman" w:cs="Times New Roman"/>
          <w:sz w:val="28"/>
          <w:szCs w:val="28"/>
          <w:lang w:val="uk-UA"/>
        </w:rPr>
        <w:t xml:space="preserve"> (1764), «Густинський літопис» ,автор невідомий, приписуваний монаху Густинського монастиря поблизу Прилук </w:t>
      </w:r>
      <w:proofErr w:type="spellStart"/>
      <w:r w:rsidRPr="00762317">
        <w:rPr>
          <w:rFonts w:ascii="Times New Roman" w:hAnsi="Times New Roman" w:cs="Times New Roman"/>
          <w:sz w:val="28"/>
          <w:szCs w:val="28"/>
          <w:lang w:val="uk-UA"/>
        </w:rPr>
        <w:t>М.Лосицькому</w:t>
      </w:r>
      <w:proofErr w:type="spellEnd"/>
      <w:r w:rsidRPr="00762317">
        <w:rPr>
          <w:rFonts w:ascii="Times New Roman" w:hAnsi="Times New Roman" w:cs="Times New Roman"/>
          <w:sz w:val="28"/>
          <w:szCs w:val="28"/>
          <w:lang w:val="uk-UA"/>
        </w:rPr>
        <w:t xml:space="preserve"> (події з української історії 16 століття). Історична мемуарна проза представлена в цей час 3 фундаментальними козацькими літописами – «Літопис Самовидця» гадяцького полковника </w:t>
      </w:r>
      <w:proofErr w:type="spellStart"/>
      <w:r w:rsidRPr="00762317">
        <w:rPr>
          <w:rFonts w:ascii="Times New Roman" w:hAnsi="Times New Roman" w:cs="Times New Roman"/>
          <w:sz w:val="28"/>
          <w:szCs w:val="28"/>
          <w:lang w:val="uk-UA"/>
        </w:rPr>
        <w:t>Г.Грабянки</w:t>
      </w:r>
      <w:proofErr w:type="spellEnd"/>
      <w:r w:rsidRPr="00762317">
        <w:rPr>
          <w:rFonts w:ascii="Times New Roman" w:hAnsi="Times New Roman" w:cs="Times New Roman"/>
          <w:sz w:val="28"/>
          <w:szCs w:val="28"/>
          <w:lang w:val="uk-UA"/>
        </w:rPr>
        <w:t xml:space="preserve">, що охоплює історичні події 1648-1702 років – боротьбу проти шляхетської Польщі, гетьманство від </w:t>
      </w:r>
      <w:proofErr w:type="spellStart"/>
      <w:r w:rsidRPr="00762317">
        <w:rPr>
          <w:rFonts w:ascii="Times New Roman" w:hAnsi="Times New Roman" w:cs="Times New Roman"/>
          <w:sz w:val="28"/>
          <w:szCs w:val="28"/>
          <w:lang w:val="uk-UA"/>
        </w:rPr>
        <w:t>Б.Хмельницького</w:t>
      </w:r>
      <w:proofErr w:type="spellEnd"/>
      <w:r w:rsidRPr="00762317">
        <w:rPr>
          <w:rFonts w:ascii="Times New Roman" w:hAnsi="Times New Roman" w:cs="Times New Roman"/>
          <w:sz w:val="28"/>
          <w:szCs w:val="28"/>
          <w:lang w:val="uk-UA"/>
        </w:rPr>
        <w:t xml:space="preserve"> до обрання </w:t>
      </w:r>
      <w:proofErr w:type="spellStart"/>
      <w:r w:rsidRPr="00762317">
        <w:rPr>
          <w:rFonts w:ascii="Times New Roman" w:hAnsi="Times New Roman" w:cs="Times New Roman"/>
          <w:sz w:val="28"/>
          <w:szCs w:val="28"/>
          <w:lang w:val="uk-UA"/>
        </w:rPr>
        <w:t>Г.Скоропадського</w:t>
      </w:r>
      <w:proofErr w:type="spellEnd"/>
      <w:r w:rsidRPr="00762317">
        <w:rPr>
          <w:rFonts w:ascii="Times New Roman" w:hAnsi="Times New Roman" w:cs="Times New Roman"/>
          <w:sz w:val="28"/>
          <w:szCs w:val="28"/>
          <w:lang w:val="uk-UA"/>
        </w:rPr>
        <w:t xml:space="preserve">, натякаючи на дійсне авторство козацького старшини </w:t>
      </w:r>
      <w:proofErr w:type="spellStart"/>
      <w:r w:rsidRPr="00762317">
        <w:rPr>
          <w:rFonts w:ascii="Times New Roman" w:hAnsi="Times New Roman" w:cs="Times New Roman"/>
          <w:sz w:val="28"/>
          <w:szCs w:val="28"/>
          <w:lang w:val="uk-UA"/>
        </w:rPr>
        <w:t>Р.Ракушка-Романовського</w:t>
      </w:r>
      <w:proofErr w:type="spellEnd"/>
      <w:r w:rsidRPr="00762317">
        <w:rPr>
          <w:rFonts w:ascii="Times New Roman" w:hAnsi="Times New Roman" w:cs="Times New Roman"/>
          <w:sz w:val="28"/>
          <w:szCs w:val="28"/>
          <w:lang w:val="uk-UA"/>
        </w:rPr>
        <w:t xml:space="preserve">. Також літопис </w:t>
      </w:r>
      <w:proofErr w:type="spellStart"/>
      <w:r w:rsidRPr="00762317">
        <w:rPr>
          <w:rFonts w:ascii="Times New Roman" w:hAnsi="Times New Roman" w:cs="Times New Roman"/>
          <w:sz w:val="28"/>
          <w:szCs w:val="28"/>
          <w:lang w:val="uk-UA"/>
        </w:rPr>
        <w:t>С.Величка</w:t>
      </w:r>
      <w:proofErr w:type="spellEnd"/>
      <w:r w:rsidRPr="00762317">
        <w:rPr>
          <w:rFonts w:ascii="Times New Roman" w:hAnsi="Times New Roman" w:cs="Times New Roman"/>
          <w:sz w:val="28"/>
          <w:szCs w:val="28"/>
          <w:lang w:val="uk-UA"/>
        </w:rPr>
        <w:t xml:space="preserve">, канцеляриста Війська Запорізького, що мав доступ до важливих документів, був обізнаний з літописами Самовидця та </w:t>
      </w:r>
      <w:proofErr w:type="spellStart"/>
      <w:r w:rsidRPr="00762317">
        <w:rPr>
          <w:rFonts w:ascii="Times New Roman" w:hAnsi="Times New Roman" w:cs="Times New Roman"/>
          <w:sz w:val="28"/>
          <w:szCs w:val="28"/>
          <w:lang w:val="uk-UA"/>
        </w:rPr>
        <w:t>Грабянки</w:t>
      </w:r>
      <w:proofErr w:type="spellEnd"/>
      <w:r w:rsidRPr="00762317">
        <w:rPr>
          <w:rFonts w:ascii="Times New Roman" w:hAnsi="Times New Roman" w:cs="Times New Roman"/>
          <w:sz w:val="28"/>
          <w:szCs w:val="28"/>
          <w:lang w:val="uk-UA"/>
        </w:rPr>
        <w:t xml:space="preserve">, іноземними працями, «Сказаній о </w:t>
      </w:r>
      <w:proofErr w:type="spellStart"/>
      <w:r w:rsidRPr="00762317">
        <w:rPr>
          <w:rFonts w:ascii="Times New Roman" w:hAnsi="Times New Roman" w:cs="Times New Roman"/>
          <w:sz w:val="28"/>
          <w:szCs w:val="28"/>
          <w:lang w:val="uk-UA"/>
        </w:rPr>
        <w:t>войне</w:t>
      </w:r>
      <w:proofErr w:type="spellEnd"/>
      <w:r w:rsidRPr="007623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2317">
        <w:rPr>
          <w:rFonts w:ascii="Times New Roman" w:hAnsi="Times New Roman" w:cs="Times New Roman"/>
          <w:sz w:val="28"/>
          <w:szCs w:val="28"/>
          <w:lang w:val="uk-UA"/>
        </w:rPr>
        <w:t>козацкой</w:t>
      </w:r>
      <w:proofErr w:type="spellEnd"/>
      <w:r w:rsidRPr="00762317">
        <w:rPr>
          <w:rFonts w:ascii="Times New Roman" w:hAnsi="Times New Roman" w:cs="Times New Roman"/>
          <w:sz w:val="28"/>
          <w:szCs w:val="28"/>
          <w:lang w:val="uk-UA"/>
        </w:rPr>
        <w:t xml:space="preserve"> з поляками через Богдан Хмельницького» - наймонументальніший в українській історіографії й за обсягом використано матеріалу та за змістом. (</w:t>
      </w:r>
      <w:proofErr w:type="spellStart"/>
      <w:r w:rsidRPr="00762317">
        <w:rPr>
          <w:rFonts w:ascii="Times New Roman" w:hAnsi="Times New Roman" w:cs="Times New Roman"/>
          <w:sz w:val="28"/>
          <w:szCs w:val="28"/>
          <w:lang w:val="uk-UA"/>
        </w:rPr>
        <w:t>І.Франко</w:t>
      </w:r>
      <w:proofErr w:type="spellEnd"/>
      <w:r w:rsidRPr="00762317">
        <w:rPr>
          <w:rFonts w:ascii="Times New Roman" w:hAnsi="Times New Roman" w:cs="Times New Roman"/>
          <w:sz w:val="28"/>
          <w:szCs w:val="28"/>
          <w:lang w:val="uk-UA"/>
        </w:rPr>
        <w:t xml:space="preserve"> високо оцінив цю роботу як явище цінне, запальне для українського народу. А </w:t>
      </w:r>
      <w:proofErr w:type="spellStart"/>
      <w:r w:rsidRPr="00762317">
        <w:rPr>
          <w:rFonts w:ascii="Times New Roman" w:hAnsi="Times New Roman" w:cs="Times New Roman"/>
          <w:sz w:val="28"/>
          <w:szCs w:val="28"/>
          <w:lang w:val="uk-UA"/>
        </w:rPr>
        <w:t>Т.Шевченко</w:t>
      </w:r>
      <w:proofErr w:type="spellEnd"/>
      <w:r w:rsidRPr="00762317">
        <w:rPr>
          <w:rFonts w:ascii="Times New Roman" w:hAnsi="Times New Roman" w:cs="Times New Roman"/>
          <w:sz w:val="28"/>
          <w:szCs w:val="28"/>
          <w:lang w:val="uk-UA"/>
        </w:rPr>
        <w:t xml:space="preserve"> скористався також цим пізніше у своїй творчості. Він опрацьовував їх у київській Тимчасовій комісії для розгляду давніх актів (1845-1847), а також збираючи літописи, будучи знавцем стародавніх українських пам’яток, постійно поповнював їх коли наїжджав у Москву до </w:t>
      </w:r>
      <w:proofErr w:type="spellStart"/>
      <w:r w:rsidRPr="00762317">
        <w:rPr>
          <w:rFonts w:ascii="Times New Roman" w:hAnsi="Times New Roman" w:cs="Times New Roman"/>
          <w:sz w:val="28"/>
          <w:szCs w:val="28"/>
          <w:lang w:val="uk-UA"/>
        </w:rPr>
        <w:t>О.Бодянського</w:t>
      </w:r>
      <w:proofErr w:type="spellEnd"/>
      <w:r w:rsidRPr="00762317">
        <w:rPr>
          <w:rFonts w:ascii="Times New Roman" w:hAnsi="Times New Roman" w:cs="Times New Roman"/>
          <w:sz w:val="28"/>
          <w:szCs w:val="28"/>
          <w:lang w:val="uk-UA"/>
        </w:rPr>
        <w:t xml:space="preserve">. Як першоджерело твір </w:t>
      </w:r>
      <w:proofErr w:type="spellStart"/>
      <w:r w:rsidRPr="00762317">
        <w:rPr>
          <w:rFonts w:ascii="Times New Roman" w:hAnsi="Times New Roman" w:cs="Times New Roman"/>
          <w:sz w:val="28"/>
          <w:szCs w:val="28"/>
          <w:lang w:val="uk-UA"/>
        </w:rPr>
        <w:t>С.Величка</w:t>
      </w:r>
      <w:proofErr w:type="spellEnd"/>
      <w:r w:rsidRPr="00762317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використовували також інші письменники та історики 19 століття - </w:t>
      </w:r>
      <w:proofErr w:type="spellStart"/>
      <w:r w:rsidRPr="00762317">
        <w:rPr>
          <w:rFonts w:ascii="Times New Roman" w:hAnsi="Times New Roman" w:cs="Times New Roman"/>
          <w:sz w:val="28"/>
          <w:szCs w:val="28"/>
          <w:lang w:val="uk-UA"/>
        </w:rPr>
        <w:t>П.Куліш</w:t>
      </w:r>
      <w:proofErr w:type="spellEnd"/>
      <w:r w:rsidRPr="0076231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62317">
        <w:rPr>
          <w:rFonts w:ascii="Times New Roman" w:hAnsi="Times New Roman" w:cs="Times New Roman"/>
          <w:sz w:val="28"/>
          <w:szCs w:val="28"/>
          <w:lang w:val="uk-UA"/>
        </w:rPr>
        <w:t>М.Костомаров</w:t>
      </w:r>
      <w:proofErr w:type="spellEnd"/>
      <w:r w:rsidRPr="0076231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62317">
        <w:rPr>
          <w:rFonts w:ascii="Times New Roman" w:hAnsi="Times New Roman" w:cs="Times New Roman"/>
          <w:sz w:val="28"/>
          <w:szCs w:val="28"/>
          <w:lang w:val="uk-UA"/>
        </w:rPr>
        <w:t>М.Грушевський</w:t>
      </w:r>
      <w:proofErr w:type="spellEnd"/>
      <w:r w:rsidRPr="0076231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62317" w:rsidRPr="00762317" w:rsidRDefault="00762317" w:rsidP="0076231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317">
        <w:rPr>
          <w:rFonts w:ascii="Times New Roman" w:hAnsi="Times New Roman" w:cs="Times New Roman"/>
          <w:sz w:val="28"/>
          <w:szCs w:val="28"/>
          <w:lang w:val="uk-UA"/>
        </w:rPr>
        <w:t xml:space="preserve">Літературні твори також відображали соціально-політичну ситуацію. Чільне місце посідають й історичні пісні про зраду сотника Сави Чалого, подвиги козацького ватажка </w:t>
      </w:r>
      <w:proofErr w:type="spellStart"/>
      <w:r w:rsidRPr="00762317">
        <w:rPr>
          <w:rFonts w:ascii="Times New Roman" w:hAnsi="Times New Roman" w:cs="Times New Roman"/>
          <w:sz w:val="28"/>
          <w:szCs w:val="28"/>
          <w:lang w:val="uk-UA"/>
        </w:rPr>
        <w:t>С.Палія</w:t>
      </w:r>
      <w:proofErr w:type="spellEnd"/>
      <w:r w:rsidRPr="00762317">
        <w:rPr>
          <w:rFonts w:ascii="Times New Roman" w:hAnsi="Times New Roman" w:cs="Times New Roman"/>
          <w:sz w:val="28"/>
          <w:szCs w:val="28"/>
          <w:lang w:val="uk-UA"/>
        </w:rPr>
        <w:t>, зруйнування Запорізької Січі, популярні також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2317">
        <w:rPr>
          <w:rFonts w:ascii="Times New Roman" w:hAnsi="Times New Roman" w:cs="Times New Roman"/>
          <w:sz w:val="28"/>
          <w:szCs w:val="28"/>
          <w:lang w:val="uk-UA"/>
        </w:rPr>
        <w:t>балади, чумацькі пісні, герої яких Морозенко, Богун, Нечай, Самійло Кішка, Маруся Богуславка, козак Голота, інші народні герої.</w:t>
      </w:r>
    </w:p>
    <w:p w:rsidR="00762317" w:rsidRPr="00762317" w:rsidRDefault="00762317" w:rsidP="0076231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317">
        <w:rPr>
          <w:rFonts w:ascii="Times New Roman" w:hAnsi="Times New Roman" w:cs="Times New Roman"/>
          <w:sz w:val="28"/>
          <w:szCs w:val="28"/>
          <w:lang w:val="uk-UA"/>
        </w:rPr>
        <w:t>Паломницька література – «</w:t>
      </w:r>
      <w:proofErr w:type="spellStart"/>
      <w:r w:rsidRPr="00762317">
        <w:rPr>
          <w:rFonts w:ascii="Times New Roman" w:hAnsi="Times New Roman" w:cs="Times New Roman"/>
          <w:sz w:val="28"/>
          <w:szCs w:val="28"/>
          <w:lang w:val="uk-UA"/>
        </w:rPr>
        <w:t>Странствованія</w:t>
      </w:r>
      <w:proofErr w:type="spellEnd"/>
      <w:r w:rsidRPr="00762317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762317">
        <w:rPr>
          <w:rFonts w:ascii="Times New Roman" w:hAnsi="Times New Roman" w:cs="Times New Roman"/>
          <w:sz w:val="28"/>
          <w:szCs w:val="28"/>
          <w:lang w:val="uk-UA"/>
        </w:rPr>
        <w:t>В.Барського</w:t>
      </w:r>
      <w:proofErr w:type="spellEnd"/>
      <w:r w:rsidRPr="00762317">
        <w:rPr>
          <w:rFonts w:ascii="Times New Roman" w:hAnsi="Times New Roman" w:cs="Times New Roman"/>
          <w:sz w:val="28"/>
          <w:szCs w:val="28"/>
          <w:lang w:val="uk-UA"/>
        </w:rPr>
        <w:t xml:space="preserve"> з описом подорожей ченців по Європі, Палестині, </w:t>
      </w:r>
      <w:proofErr w:type="spellStart"/>
      <w:r w:rsidRPr="00762317">
        <w:rPr>
          <w:rFonts w:ascii="Times New Roman" w:hAnsi="Times New Roman" w:cs="Times New Roman"/>
          <w:sz w:val="28"/>
          <w:szCs w:val="28"/>
          <w:lang w:val="uk-UA"/>
        </w:rPr>
        <w:t>Сірії</w:t>
      </w:r>
      <w:proofErr w:type="spellEnd"/>
      <w:r w:rsidRPr="007623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1057" w:rsidRDefault="00762317" w:rsidP="0076231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317">
        <w:rPr>
          <w:rFonts w:ascii="Times New Roman" w:hAnsi="Times New Roman" w:cs="Times New Roman"/>
          <w:sz w:val="28"/>
          <w:szCs w:val="28"/>
          <w:lang w:val="uk-UA"/>
        </w:rPr>
        <w:t xml:space="preserve">Театрально-сценічне мистецтво набуває значної ролі у 18 столітті поряд з відомим раніше вертепом та шкільною драмою, тут з’являються нові форми та жанри. Подібно до «Поетики» Буало , «Поетика» </w:t>
      </w:r>
      <w:proofErr w:type="spellStart"/>
      <w:r w:rsidRPr="00762317">
        <w:rPr>
          <w:rFonts w:ascii="Times New Roman" w:hAnsi="Times New Roman" w:cs="Times New Roman"/>
          <w:sz w:val="28"/>
          <w:szCs w:val="28"/>
          <w:lang w:val="uk-UA"/>
        </w:rPr>
        <w:t>Ф.Прокоповича</w:t>
      </w:r>
      <w:proofErr w:type="spellEnd"/>
      <w:r w:rsidRPr="00762317">
        <w:rPr>
          <w:rFonts w:ascii="Times New Roman" w:hAnsi="Times New Roman" w:cs="Times New Roman"/>
          <w:sz w:val="28"/>
          <w:szCs w:val="28"/>
          <w:lang w:val="uk-UA"/>
        </w:rPr>
        <w:t xml:space="preserve"> пропонувала тлумачення теорії та практики драми, звертаючись до творів давньогрецьких та римських трагіків й комедіографів Есхіла, Аристофана, </w:t>
      </w:r>
      <w:proofErr w:type="spellStart"/>
      <w:r w:rsidRPr="00762317">
        <w:rPr>
          <w:rFonts w:ascii="Times New Roman" w:hAnsi="Times New Roman" w:cs="Times New Roman"/>
          <w:sz w:val="28"/>
          <w:szCs w:val="28"/>
          <w:lang w:val="uk-UA"/>
        </w:rPr>
        <w:t>Плавта</w:t>
      </w:r>
      <w:proofErr w:type="spellEnd"/>
      <w:r w:rsidRPr="0076231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62317">
        <w:rPr>
          <w:rFonts w:ascii="Times New Roman" w:hAnsi="Times New Roman" w:cs="Times New Roman"/>
          <w:sz w:val="28"/>
          <w:szCs w:val="28"/>
          <w:lang w:val="uk-UA"/>
        </w:rPr>
        <w:t>Теренція</w:t>
      </w:r>
      <w:proofErr w:type="spellEnd"/>
      <w:r w:rsidRPr="00762317">
        <w:rPr>
          <w:rFonts w:ascii="Times New Roman" w:hAnsi="Times New Roman" w:cs="Times New Roman"/>
          <w:sz w:val="28"/>
          <w:szCs w:val="28"/>
          <w:lang w:val="uk-UA"/>
        </w:rPr>
        <w:t xml:space="preserve">. Продовжувала поширюватися і </w:t>
      </w:r>
      <w:r w:rsidRPr="00762317">
        <w:rPr>
          <w:rFonts w:ascii="Times New Roman" w:hAnsi="Times New Roman" w:cs="Times New Roman"/>
          <w:sz w:val="28"/>
          <w:szCs w:val="28"/>
          <w:lang w:val="uk-UA"/>
        </w:rPr>
        <w:lastRenderedPageBreak/>
        <w:t>шкільна драма, переважно релігійно-дидактичного характеру та історико-патріотичної тематики. У студентському середовищі Києво-Могилянської академії, Харківського, Переяславського та Чернігівського колегіумів, де центром уваги було мистецьке й літературне життя, ставилися вистави (</w:t>
      </w:r>
      <w:proofErr w:type="spellStart"/>
      <w:r w:rsidRPr="00762317">
        <w:rPr>
          <w:rFonts w:ascii="Times New Roman" w:hAnsi="Times New Roman" w:cs="Times New Roman"/>
          <w:sz w:val="28"/>
          <w:szCs w:val="28"/>
          <w:lang w:val="uk-UA"/>
        </w:rPr>
        <w:t>збереглося</w:t>
      </w:r>
      <w:proofErr w:type="spellEnd"/>
      <w:r w:rsidRPr="00762317">
        <w:rPr>
          <w:rFonts w:ascii="Times New Roman" w:hAnsi="Times New Roman" w:cs="Times New Roman"/>
          <w:sz w:val="28"/>
          <w:szCs w:val="28"/>
          <w:lang w:val="uk-UA"/>
        </w:rPr>
        <w:t xml:space="preserve"> 30 драм), в яких торкалися проблем соціально-політичного й культурного розвитку того часу. Зокрема, у виставах за трагікомедією Прокоповича «Володимир», історичними драмами </w:t>
      </w:r>
      <w:proofErr w:type="spellStart"/>
      <w:r w:rsidRPr="00762317">
        <w:rPr>
          <w:rFonts w:ascii="Times New Roman" w:hAnsi="Times New Roman" w:cs="Times New Roman"/>
          <w:sz w:val="28"/>
          <w:szCs w:val="28"/>
          <w:lang w:val="uk-UA"/>
        </w:rPr>
        <w:t>М.Козачинського</w:t>
      </w:r>
      <w:proofErr w:type="spellEnd"/>
      <w:r w:rsidRPr="00762317">
        <w:rPr>
          <w:rFonts w:ascii="Times New Roman" w:hAnsi="Times New Roman" w:cs="Times New Roman"/>
          <w:sz w:val="28"/>
          <w:szCs w:val="28"/>
          <w:lang w:val="uk-UA"/>
        </w:rPr>
        <w:t xml:space="preserve">, «Комедійною дією» </w:t>
      </w:r>
      <w:proofErr w:type="spellStart"/>
      <w:r w:rsidRPr="00762317">
        <w:rPr>
          <w:rFonts w:ascii="Times New Roman" w:hAnsi="Times New Roman" w:cs="Times New Roman"/>
          <w:sz w:val="28"/>
          <w:szCs w:val="28"/>
          <w:lang w:val="uk-UA"/>
        </w:rPr>
        <w:t>М.Довгалевського</w:t>
      </w:r>
      <w:proofErr w:type="spellEnd"/>
      <w:r w:rsidRPr="007623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2317" w:rsidRDefault="00762317" w:rsidP="0076231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317">
        <w:rPr>
          <w:rFonts w:ascii="Times New Roman" w:hAnsi="Times New Roman" w:cs="Times New Roman"/>
          <w:sz w:val="28"/>
          <w:szCs w:val="28"/>
          <w:lang w:val="uk-UA"/>
        </w:rPr>
        <w:t xml:space="preserve">Популярними були й інтермедії – коротенькі одноактні вистави сатиричного змісту з життя селян, козаків, міщан, духовенства, написані мовою прислів’я та приказок, інколи з висловлювання протесту проти релігійної догматики, що виконувалися між частинами шкільної драми. У 2 половині 15 століття інтермедії стали самостійними одноактними комедійними п’єсами, альтернативні шкільній драмі. У подальшому </w:t>
      </w:r>
      <w:proofErr w:type="spellStart"/>
      <w:r w:rsidRPr="00762317">
        <w:rPr>
          <w:rFonts w:ascii="Times New Roman" w:hAnsi="Times New Roman" w:cs="Times New Roman"/>
          <w:sz w:val="28"/>
          <w:szCs w:val="28"/>
          <w:lang w:val="uk-UA"/>
        </w:rPr>
        <w:t>розвинувся</w:t>
      </w:r>
      <w:proofErr w:type="spellEnd"/>
      <w:r w:rsidRPr="00762317">
        <w:rPr>
          <w:rFonts w:ascii="Times New Roman" w:hAnsi="Times New Roman" w:cs="Times New Roman"/>
          <w:sz w:val="28"/>
          <w:szCs w:val="28"/>
          <w:lang w:val="uk-UA"/>
        </w:rPr>
        <w:t xml:space="preserve"> ляльковий театр-вертеп, виконавцями якого були мандрівні дяки –студенти Києво-Могилянської академії, що супроводжував ярмарки, свята. Вертепна драма мала 2 частини :традиційна різдвяна драма на сюжет про народження Христа. У другій – народно-побутовій- представлялись світські сцени в стилі українського гумору, на рідній мові з народними піснями, з думками про свободу, рівність. Поступово виникла нова форма народного театру, де ярмаркові дії перенеслися до балагана. Театр-балада синтезував елементи мистецтва лицедіїв, народної драми й шкільного театру, ставлячи твори українських та зарубіжних авторів (зокрема, особливий успіх припав на п’єсу </w:t>
      </w:r>
      <w:proofErr w:type="spellStart"/>
      <w:r w:rsidRPr="00762317">
        <w:rPr>
          <w:rFonts w:ascii="Times New Roman" w:hAnsi="Times New Roman" w:cs="Times New Roman"/>
          <w:sz w:val="28"/>
          <w:szCs w:val="28"/>
          <w:lang w:val="uk-UA"/>
        </w:rPr>
        <w:t>Г.Кониського</w:t>
      </w:r>
      <w:proofErr w:type="spellEnd"/>
      <w:r w:rsidRPr="00762317">
        <w:rPr>
          <w:rFonts w:ascii="Times New Roman" w:hAnsi="Times New Roman" w:cs="Times New Roman"/>
          <w:sz w:val="28"/>
          <w:szCs w:val="28"/>
          <w:lang w:val="uk-UA"/>
        </w:rPr>
        <w:t xml:space="preserve"> «Воскресіння мертвих»). За зразком російського дворянського, у 18 столітті українські магнати створили кріпацький театр для маєтків. Ставилися українські й російські п’єси, оперні та балетні вистави, що підтверджувало розвиток українського музично-хорового й сценічного мистецтва.</w:t>
      </w:r>
    </w:p>
    <w:p w:rsidR="00D6768F" w:rsidRPr="00D6768F" w:rsidRDefault="00D6768F" w:rsidP="00D6768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68F">
        <w:rPr>
          <w:rFonts w:ascii="Times New Roman" w:hAnsi="Times New Roman" w:cs="Times New Roman"/>
          <w:sz w:val="28"/>
          <w:szCs w:val="28"/>
          <w:lang w:val="uk-UA"/>
        </w:rPr>
        <w:t xml:space="preserve">Зародження професійного театру в Україні відноситься до кінця 18 століття. Першим стаціонарним (постійним) був Харківський ,заснований у 1798 році, в репертуарі якого були «Недоросток» </w:t>
      </w:r>
      <w:proofErr w:type="spellStart"/>
      <w:r w:rsidRPr="00D6768F">
        <w:rPr>
          <w:rFonts w:ascii="Times New Roman" w:hAnsi="Times New Roman" w:cs="Times New Roman"/>
          <w:sz w:val="28"/>
          <w:szCs w:val="28"/>
          <w:lang w:val="uk-UA"/>
        </w:rPr>
        <w:t>Д.Фонвізіна</w:t>
      </w:r>
      <w:proofErr w:type="spellEnd"/>
      <w:r w:rsidRPr="00D6768F">
        <w:rPr>
          <w:rFonts w:ascii="Times New Roman" w:hAnsi="Times New Roman" w:cs="Times New Roman"/>
          <w:sz w:val="28"/>
          <w:szCs w:val="28"/>
          <w:lang w:val="uk-UA"/>
        </w:rPr>
        <w:t xml:space="preserve">, «Мельник-чаклун» </w:t>
      </w:r>
      <w:proofErr w:type="spellStart"/>
      <w:r w:rsidRPr="00D6768F">
        <w:rPr>
          <w:rFonts w:ascii="Times New Roman" w:hAnsi="Times New Roman" w:cs="Times New Roman"/>
          <w:sz w:val="28"/>
          <w:szCs w:val="28"/>
          <w:lang w:val="uk-UA"/>
        </w:rPr>
        <w:t>О.Аблесимова</w:t>
      </w:r>
      <w:proofErr w:type="spellEnd"/>
      <w:r w:rsidRPr="00D6768F">
        <w:rPr>
          <w:rFonts w:ascii="Times New Roman" w:hAnsi="Times New Roman" w:cs="Times New Roman"/>
          <w:sz w:val="28"/>
          <w:szCs w:val="28"/>
          <w:lang w:val="uk-UA"/>
        </w:rPr>
        <w:t>, «</w:t>
      </w:r>
      <w:proofErr w:type="spellStart"/>
      <w:r w:rsidRPr="00D6768F">
        <w:rPr>
          <w:rFonts w:ascii="Times New Roman" w:hAnsi="Times New Roman" w:cs="Times New Roman"/>
          <w:sz w:val="28"/>
          <w:szCs w:val="28"/>
          <w:lang w:val="uk-UA"/>
        </w:rPr>
        <w:t>Наніна</w:t>
      </w:r>
      <w:proofErr w:type="spellEnd"/>
      <w:r w:rsidRPr="00D6768F">
        <w:rPr>
          <w:rFonts w:ascii="Times New Roman" w:hAnsi="Times New Roman" w:cs="Times New Roman"/>
          <w:sz w:val="28"/>
          <w:szCs w:val="28"/>
          <w:lang w:val="uk-UA"/>
        </w:rPr>
        <w:t>» Вольтера.</w:t>
      </w:r>
    </w:p>
    <w:p w:rsidR="00762317" w:rsidRDefault="00D6768F" w:rsidP="00D6768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68F">
        <w:rPr>
          <w:rFonts w:ascii="Times New Roman" w:hAnsi="Times New Roman" w:cs="Times New Roman"/>
          <w:sz w:val="28"/>
          <w:szCs w:val="28"/>
          <w:lang w:val="uk-UA"/>
        </w:rPr>
        <w:t xml:space="preserve">Під впливом театрального мистецтва, розвивалося музичне. У народному середовищі популярними продовжували бути обрядові, родинно-побутові, ліричні пісні, танці гопаки, козачки, музика кобзарів, лірників, сопілкарів, цимбалістів для виступах на святах, весіллях. У 2 половині після універсалу </w:t>
      </w:r>
      <w:proofErr w:type="spellStart"/>
      <w:r w:rsidRPr="00D6768F">
        <w:rPr>
          <w:rFonts w:ascii="Times New Roman" w:hAnsi="Times New Roman" w:cs="Times New Roman"/>
          <w:sz w:val="28"/>
          <w:szCs w:val="28"/>
          <w:lang w:val="uk-UA"/>
        </w:rPr>
        <w:t>Б.Хмельницького</w:t>
      </w:r>
      <w:proofErr w:type="spellEnd"/>
      <w:r w:rsidRPr="00D6768F">
        <w:rPr>
          <w:rFonts w:ascii="Times New Roman" w:hAnsi="Times New Roman" w:cs="Times New Roman"/>
          <w:sz w:val="28"/>
          <w:szCs w:val="28"/>
          <w:lang w:val="uk-UA"/>
        </w:rPr>
        <w:t xml:space="preserve"> про створення цеху музикантів (1652 р),стали виникати такі у Ніжині, </w:t>
      </w:r>
      <w:proofErr w:type="spellStart"/>
      <w:r w:rsidRPr="00D6768F">
        <w:rPr>
          <w:rFonts w:ascii="Times New Roman" w:hAnsi="Times New Roman" w:cs="Times New Roman"/>
          <w:sz w:val="28"/>
          <w:szCs w:val="28"/>
          <w:lang w:val="uk-UA"/>
        </w:rPr>
        <w:t>Стародубі</w:t>
      </w:r>
      <w:proofErr w:type="spellEnd"/>
      <w:r w:rsidRPr="00D6768F">
        <w:rPr>
          <w:rFonts w:ascii="Times New Roman" w:hAnsi="Times New Roman" w:cs="Times New Roman"/>
          <w:sz w:val="28"/>
          <w:szCs w:val="28"/>
          <w:lang w:val="uk-UA"/>
        </w:rPr>
        <w:t>, Чернігові, Харкові, музиканти яких обслуговували військові походи, урочисті церемонії панські розваги, тому виконували відповідний репертуар.</w:t>
      </w:r>
    </w:p>
    <w:p w:rsidR="00D6768F" w:rsidRDefault="00D6768F" w:rsidP="00D6768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68F">
        <w:rPr>
          <w:rFonts w:ascii="Times New Roman" w:hAnsi="Times New Roman" w:cs="Times New Roman"/>
          <w:sz w:val="28"/>
          <w:szCs w:val="28"/>
          <w:lang w:val="uk-UA"/>
        </w:rPr>
        <w:t xml:space="preserve">Особливої популярності набули канти – багатоголосні (3-х голосні) побутові пісенні твори для ансамблю або хору, які були джерелом розвитку культової музики та вплинули на хоровий жанр – зокрема, партесний концерт. Видатний український композитор </w:t>
      </w:r>
      <w:proofErr w:type="spellStart"/>
      <w:r w:rsidRPr="00D6768F">
        <w:rPr>
          <w:rFonts w:ascii="Times New Roman" w:hAnsi="Times New Roman" w:cs="Times New Roman"/>
          <w:sz w:val="28"/>
          <w:szCs w:val="28"/>
          <w:lang w:val="uk-UA"/>
        </w:rPr>
        <w:t>М.Ділецький</w:t>
      </w:r>
      <w:proofErr w:type="spellEnd"/>
      <w:r w:rsidRPr="00D6768F">
        <w:rPr>
          <w:rFonts w:ascii="Times New Roman" w:hAnsi="Times New Roman" w:cs="Times New Roman"/>
          <w:sz w:val="28"/>
          <w:szCs w:val="28"/>
          <w:lang w:val="uk-UA"/>
        </w:rPr>
        <w:t xml:space="preserve"> (1650-1723) розпочав створювати духовні гімни на мелодії світських пісень, наприклад, кант «Радуйся, </w:t>
      </w:r>
      <w:proofErr w:type="spellStart"/>
      <w:r w:rsidRPr="00D6768F">
        <w:rPr>
          <w:rFonts w:ascii="Times New Roman" w:hAnsi="Times New Roman" w:cs="Times New Roman"/>
          <w:sz w:val="28"/>
          <w:szCs w:val="28"/>
          <w:lang w:val="uk-UA"/>
        </w:rPr>
        <w:t>радость</w:t>
      </w:r>
      <w:proofErr w:type="spellEnd"/>
      <w:r w:rsidRPr="00D6768F">
        <w:rPr>
          <w:rFonts w:ascii="Times New Roman" w:hAnsi="Times New Roman" w:cs="Times New Roman"/>
          <w:sz w:val="28"/>
          <w:szCs w:val="28"/>
          <w:lang w:val="uk-UA"/>
        </w:rPr>
        <w:t xml:space="preserve"> свою </w:t>
      </w:r>
      <w:proofErr w:type="spellStart"/>
      <w:r w:rsidRPr="00D6768F">
        <w:rPr>
          <w:rFonts w:ascii="Times New Roman" w:hAnsi="Times New Roman" w:cs="Times New Roman"/>
          <w:sz w:val="28"/>
          <w:szCs w:val="28"/>
          <w:lang w:val="uk-UA"/>
        </w:rPr>
        <w:t>воспіваю</w:t>
      </w:r>
      <w:proofErr w:type="spellEnd"/>
      <w:r w:rsidRPr="00D6768F">
        <w:rPr>
          <w:rFonts w:ascii="Times New Roman" w:hAnsi="Times New Roman" w:cs="Times New Roman"/>
          <w:sz w:val="28"/>
          <w:szCs w:val="28"/>
          <w:lang w:val="uk-UA"/>
        </w:rPr>
        <w:t xml:space="preserve">».Партесний концерт втілив барокові тенденції в українській музиці. Серед виконавців </w:t>
      </w:r>
      <w:r w:rsidRPr="00D6768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найвідомішими були </w:t>
      </w:r>
      <w:proofErr w:type="spellStart"/>
      <w:r w:rsidRPr="00D6768F">
        <w:rPr>
          <w:rFonts w:ascii="Times New Roman" w:hAnsi="Times New Roman" w:cs="Times New Roman"/>
          <w:sz w:val="28"/>
          <w:szCs w:val="28"/>
          <w:lang w:val="uk-UA"/>
        </w:rPr>
        <w:t>О.Лешковський</w:t>
      </w:r>
      <w:proofErr w:type="spellEnd"/>
      <w:r w:rsidRPr="00D6768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6768F">
        <w:rPr>
          <w:rFonts w:ascii="Times New Roman" w:hAnsi="Times New Roman" w:cs="Times New Roman"/>
          <w:sz w:val="28"/>
          <w:szCs w:val="28"/>
          <w:lang w:val="uk-UA"/>
        </w:rPr>
        <w:t>К.Коновський</w:t>
      </w:r>
      <w:proofErr w:type="spellEnd"/>
      <w:r w:rsidRPr="00D6768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6768F">
        <w:rPr>
          <w:rFonts w:ascii="Times New Roman" w:hAnsi="Times New Roman" w:cs="Times New Roman"/>
          <w:sz w:val="28"/>
          <w:szCs w:val="28"/>
          <w:lang w:val="uk-UA"/>
        </w:rPr>
        <w:t>В.Пікулинський</w:t>
      </w:r>
      <w:proofErr w:type="spellEnd"/>
      <w:r w:rsidRPr="00D6768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6768F">
        <w:rPr>
          <w:rFonts w:ascii="Times New Roman" w:hAnsi="Times New Roman" w:cs="Times New Roman"/>
          <w:sz w:val="28"/>
          <w:szCs w:val="28"/>
          <w:lang w:val="uk-UA"/>
        </w:rPr>
        <w:t>І.Калейда</w:t>
      </w:r>
      <w:proofErr w:type="spellEnd"/>
      <w:r w:rsidRPr="00D6768F">
        <w:rPr>
          <w:rFonts w:ascii="Times New Roman" w:hAnsi="Times New Roman" w:cs="Times New Roman"/>
          <w:sz w:val="28"/>
          <w:szCs w:val="28"/>
          <w:lang w:val="uk-UA"/>
        </w:rPr>
        <w:t xml:space="preserve">. Великого значення набула фахова музична освіта, основою якої стала теоретична праця </w:t>
      </w:r>
      <w:proofErr w:type="spellStart"/>
      <w:r w:rsidRPr="00D6768F">
        <w:rPr>
          <w:rFonts w:ascii="Times New Roman" w:hAnsi="Times New Roman" w:cs="Times New Roman"/>
          <w:sz w:val="28"/>
          <w:szCs w:val="28"/>
          <w:lang w:val="uk-UA"/>
        </w:rPr>
        <w:t>М.Дилецького</w:t>
      </w:r>
      <w:proofErr w:type="spellEnd"/>
      <w:r w:rsidRPr="00D6768F">
        <w:rPr>
          <w:rFonts w:ascii="Times New Roman" w:hAnsi="Times New Roman" w:cs="Times New Roman"/>
          <w:sz w:val="28"/>
          <w:szCs w:val="28"/>
          <w:lang w:val="uk-UA"/>
        </w:rPr>
        <w:t xml:space="preserve"> «Граматика музикальна», що узагальнила практику </w:t>
      </w:r>
      <w:proofErr w:type="spellStart"/>
      <w:r w:rsidRPr="00D6768F">
        <w:rPr>
          <w:rFonts w:ascii="Times New Roman" w:hAnsi="Times New Roman" w:cs="Times New Roman"/>
          <w:sz w:val="28"/>
          <w:szCs w:val="28"/>
          <w:lang w:val="uk-UA"/>
        </w:rPr>
        <w:t>паресного</w:t>
      </w:r>
      <w:proofErr w:type="spellEnd"/>
      <w:r w:rsidRPr="00D6768F">
        <w:rPr>
          <w:rFonts w:ascii="Times New Roman" w:hAnsi="Times New Roman" w:cs="Times New Roman"/>
          <w:sz w:val="28"/>
          <w:szCs w:val="28"/>
          <w:lang w:val="uk-UA"/>
        </w:rPr>
        <w:t xml:space="preserve"> співу й композиції. Підготовку регентів, педагогів-теоретиків, композиторів здійснила Києво-Могилянська академія, Харківський колегіум та музичні школи при монастирях і духовних семінаріях. З метою підготовки освічених музикантів для задоволення потреб царського двору у </w:t>
      </w:r>
      <w:proofErr w:type="spellStart"/>
      <w:r w:rsidRPr="00D6768F">
        <w:rPr>
          <w:rFonts w:ascii="Times New Roman" w:hAnsi="Times New Roman" w:cs="Times New Roman"/>
          <w:sz w:val="28"/>
          <w:szCs w:val="28"/>
          <w:lang w:val="uk-UA"/>
        </w:rPr>
        <w:t>м.Глухів</w:t>
      </w:r>
      <w:proofErr w:type="spellEnd"/>
      <w:r w:rsidRPr="00D6768F">
        <w:rPr>
          <w:rFonts w:ascii="Times New Roman" w:hAnsi="Times New Roman" w:cs="Times New Roman"/>
          <w:sz w:val="28"/>
          <w:szCs w:val="28"/>
          <w:lang w:val="uk-UA"/>
        </w:rPr>
        <w:t xml:space="preserve"> на Чернігівщині у 1738 році створили спеціальну музичну школу. Серед вихованців її був і </w:t>
      </w:r>
      <w:proofErr w:type="spellStart"/>
      <w:r w:rsidRPr="00D6768F">
        <w:rPr>
          <w:rFonts w:ascii="Times New Roman" w:hAnsi="Times New Roman" w:cs="Times New Roman"/>
          <w:sz w:val="28"/>
          <w:szCs w:val="28"/>
          <w:lang w:val="uk-UA"/>
        </w:rPr>
        <w:t>Д.Бортнянський</w:t>
      </w:r>
      <w:proofErr w:type="spellEnd"/>
      <w:r w:rsidRPr="00D6768F">
        <w:rPr>
          <w:rFonts w:ascii="Times New Roman" w:hAnsi="Times New Roman" w:cs="Times New Roman"/>
          <w:sz w:val="28"/>
          <w:szCs w:val="28"/>
          <w:lang w:val="uk-UA"/>
        </w:rPr>
        <w:t xml:space="preserve"> (1751-1825),з іменем якого пов’язано перші видатні сторінки української професіональної музики. Йому належало 70 партесних концертів, дві літургії, хорові твори, де він творчо поєднав народнопісенний мелос і особливості співацької манери із жанровими методами та засобами зарубіжної професіональної музики (в першу чергу, італійської та французької інструментальної, оперної та хорової музики), також з принципами українського партесного концерту. Будучи тривалий час на службі при імператорському дворі у Петербурзі, очоливши співацьку Капеллу та пізніше керівництво придворним театром і школою при ньому, він став автором перших українських опер в стилі опер-</w:t>
      </w:r>
      <w:proofErr w:type="spellStart"/>
      <w:r w:rsidRPr="00D6768F">
        <w:rPr>
          <w:rFonts w:ascii="Times New Roman" w:hAnsi="Times New Roman" w:cs="Times New Roman"/>
          <w:sz w:val="28"/>
          <w:szCs w:val="28"/>
          <w:lang w:val="uk-UA"/>
        </w:rPr>
        <w:t>серіа</w:t>
      </w:r>
      <w:proofErr w:type="spellEnd"/>
      <w:r w:rsidRPr="00D6768F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D6768F">
        <w:rPr>
          <w:rFonts w:ascii="Times New Roman" w:hAnsi="Times New Roman" w:cs="Times New Roman"/>
          <w:sz w:val="28"/>
          <w:szCs w:val="28"/>
          <w:lang w:val="uk-UA"/>
        </w:rPr>
        <w:t>буффа</w:t>
      </w:r>
      <w:proofErr w:type="spellEnd"/>
      <w:r w:rsidRPr="00D6768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D6768F">
        <w:rPr>
          <w:rFonts w:ascii="Times New Roman" w:hAnsi="Times New Roman" w:cs="Times New Roman"/>
          <w:sz w:val="28"/>
          <w:szCs w:val="28"/>
          <w:lang w:val="uk-UA"/>
        </w:rPr>
        <w:t>Креонт</w:t>
      </w:r>
      <w:proofErr w:type="spellEnd"/>
      <w:r w:rsidRPr="00D6768F">
        <w:rPr>
          <w:rFonts w:ascii="Times New Roman" w:hAnsi="Times New Roman" w:cs="Times New Roman"/>
          <w:sz w:val="28"/>
          <w:szCs w:val="28"/>
          <w:lang w:val="uk-UA"/>
        </w:rPr>
        <w:t>», «</w:t>
      </w:r>
      <w:proofErr w:type="spellStart"/>
      <w:r w:rsidRPr="00D6768F">
        <w:rPr>
          <w:rFonts w:ascii="Times New Roman" w:hAnsi="Times New Roman" w:cs="Times New Roman"/>
          <w:sz w:val="28"/>
          <w:szCs w:val="28"/>
          <w:lang w:val="uk-UA"/>
        </w:rPr>
        <w:t>Алкід</w:t>
      </w:r>
      <w:proofErr w:type="spellEnd"/>
      <w:r w:rsidRPr="00D6768F">
        <w:rPr>
          <w:rFonts w:ascii="Times New Roman" w:hAnsi="Times New Roman" w:cs="Times New Roman"/>
          <w:sz w:val="28"/>
          <w:szCs w:val="28"/>
          <w:lang w:val="uk-UA"/>
        </w:rPr>
        <w:t xml:space="preserve">», «Квінт </w:t>
      </w:r>
      <w:proofErr w:type="spellStart"/>
      <w:r w:rsidRPr="00D6768F">
        <w:rPr>
          <w:rFonts w:ascii="Times New Roman" w:hAnsi="Times New Roman" w:cs="Times New Roman"/>
          <w:sz w:val="28"/>
          <w:szCs w:val="28"/>
          <w:lang w:val="uk-UA"/>
        </w:rPr>
        <w:t>Фабій</w:t>
      </w:r>
      <w:proofErr w:type="spellEnd"/>
      <w:r w:rsidRPr="00D6768F">
        <w:rPr>
          <w:rFonts w:ascii="Times New Roman" w:hAnsi="Times New Roman" w:cs="Times New Roman"/>
          <w:sz w:val="28"/>
          <w:szCs w:val="28"/>
          <w:lang w:val="uk-UA"/>
        </w:rPr>
        <w:t xml:space="preserve">», «Сокіл», «Син-суперник», «Свято </w:t>
      </w:r>
      <w:proofErr w:type="spellStart"/>
      <w:r w:rsidRPr="00D6768F">
        <w:rPr>
          <w:rFonts w:ascii="Times New Roman" w:hAnsi="Times New Roman" w:cs="Times New Roman"/>
          <w:sz w:val="28"/>
          <w:szCs w:val="28"/>
          <w:lang w:val="uk-UA"/>
        </w:rPr>
        <w:t>сеньора</w:t>
      </w:r>
      <w:proofErr w:type="spellEnd"/>
      <w:r w:rsidRPr="00D6768F">
        <w:rPr>
          <w:rFonts w:ascii="Times New Roman" w:hAnsi="Times New Roman" w:cs="Times New Roman"/>
          <w:sz w:val="28"/>
          <w:szCs w:val="28"/>
          <w:lang w:val="uk-UA"/>
        </w:rPr>
        <w:t xml:space="preserve">» на французькій та італійській мові. </w:t>
      </w:r>
      <w:proofErr w:type="spellStart"/>
      <w:r w:rsidRPr="00D6768F">
        <w:rPr>
          <w:rFonts w:ascii="Times New Roman" w:hAnsi="Times New Roman" w:cs="Times New Roman"/>
          <w:sz w:val="28"/>
          <w:szCs w:val="28"/>
          <w:lang w:val="uk-UA"/>
        </w:rPr>
        <w:t>Плідно</w:t>
      </w:r>
      <w:proofErr w:type="spellEnd"/>
      <w:r w:rsidRPr="00D6768F">
        <w:rPr>
          <w:rFonts w:ascii="Times New Roman" w:hAnsi="Times New Roman" w:cs="Times New Roman"/>
          <w:sz w:val="28"/>
          <w:szCs w:val="28"/>
          <w:lang w:val="uk-UA"/>
        </w:rPr>
        <w:t xml:space="preserve"> працював у жанрі інструментальної музики - для фортепіано, ансамблів, започаткувавши в Україні жанр камерної концертної симфонії.</w:t>
      </w:r>
    </w:p>
    <w:p w:rsidR="000F47E6" w:rsidRPr="000F47E6" w:rsidRDefault="000F47E6" w:rsidP="000F47E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7E6">
        <w:rPr>
          <w:rFonts w:ascii="Times New Roman" w:hAnsi="Times New Roman" w:cs="Times New Roman"/>
          <w:sz w:val="28"/>
          <w:szCs w:val="28"/>
          <w:lang w:val="uk-UA"/>
        </w:rPr>
        <w:t xml:space="preserve">Окрім нього, видатними випускниками глухівської музичної школи були українські музиканти із світовими іменами </w:t>
      </w:r>
      <w:proofErr w:type="spellStart"/>
      <w:r w:rsidRPr="000F47E6">
        <w:rPr>
          <w:rFonts w:ascii="Times New Roman" w:hAnsi="Times New Roman" w:cs="Times New Roman"/>
          <w:sz w:val="28"/>
          <w:szCs w:val="28"/>
          <w:lang w:val="uk-UA"/>
        </w:rPr>
        <w:t>А.Ведель</w:t>
      </w:r>
      <w:proofErr w:type="spellEnd"/>
      <w:r w:rsidRPr="000F47E6">
        <w:rPr>
          <w:rFonts w:ascii="Times New Roman" w:hAnsi="Times New Roman" w:cs="Times New Roman"/>
          <w:sz w:val="28"/>
          <w:szCs w:val="28"/>
          <w:lang w:val="uk-UA"/>
        </w:rPr>
        <w:t xml:space="preserve"> (1676-1806) та </w:t>
      </w:r>
      <w:proofErr w:type="spellStart"/>
      <w:r w:rsidRPr="000F47E6">
        <w:rPr>
          <w:rFonts w:ascii="Times New Roman" w:hAnsi="Times New Roman" w:cs="Times New Roman"/>
          <w:sz w:val="28"/>
          <w:szCs w:val="28"/>
          <w:lang w:val="uk-UA"/>
        </w:rPr>
        <w:t>М.Березовський</w:t>
      </w:r>
      <w:proofErr w:type="spellEnd"/>
      <w:r w:rsidRPr="000F47E6">
        <w:rPr>
          <w:rFonts w:ascii="Times New Roman" w:hAnsi="Times New Roman" w:cs="Times New Roman"/>
          <w:sz w:val="28"/>
          <w:szCs w:val="28"/>
          <w:lang w:val="uk-UA"/>
        </w:rPr>
        <w:t xml:space="preserve"> (1745-1777) – автори духовної музики, засновники української класичної музики. В тому числі, пісні-романсу з інструментальним супроводом,</w:t>
      </w:r>
    </w:p>
    <w:p w:rsidR="00D6768F" w:rsidRDefault="000F47E6" w:rsidP="000F47E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7E6">
        <w:rPr>
          <w:rFonts w:ascii="Times New Roman" w:hAnsi="Times New Roman" w:cs="Times New Roman"/>
          <w:sz w:val="28"/>
          <w:szCs w:val="28"/>
          <w:lang w:val="uk-UA"/>
        </w:rPr>
        <w:t>Багатство духовного розвитку України 2 половини 17- кінця 18 століть обумовили розмаїття архітектурних знахідок, що увібрали багатовіковий художній досвід вітчизняного будівництва та художньо-естетичні засади народної творчості та досягнення європейського зодчества. Саме на цьому фундаменті народився своєрідний феномен українського архітектурного бароко. Цей прогресивний європейський стиль з характерними для нього патетикою й офіційною піднесеністю, високою динамікою й виразністю, контрастним співставленням і прагненням постійного руху, прагненням пластичної експресивності деталей та складною єдністю варіативних мотивів якнайкраще відповідав на запити тріумфуючої переможної самосвідомості українців часів національно-визвольних війн 1648-1654 років та створення української держави – Гетьманщини. У розвитку українського барокового стилю вирізняють три етапи: ранній (2 половина 17 – початок 18 століття), зрілий (1720-1750) і завершальний (2 половина 18 століття). Але у порівнянні з європейським бароко, в українському більшого значення набуває не світська, а релігійна тематика, тоді як антична майже не використовується.</w:t>
      </w:r>
    </w:p>
    <w:p w:rsidR="000F47E6" w:rsidRPr="000F47E6" w:rsidRDefault="000F47E6" w:rsidP="000F47E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7E6">
        <w:rPr>
          <w:rFonts w:ascii="Times New Roman" w:hAnsi="Times New Roman" w:cs="Times New Roman"/>
          <w:sz w:val="28"/>
          <w:szCs w:val="28"/>
          <w:lang w:val="uk-UA"/>
        </w:rPr>
        <w:t xml:space="preserve">Все поєдналося в українському архітектурному бароко з народним замилуванням декоративністю, при збереженні логіки побудови й чіткої тектоніки споруди. Раннім бароковим спорудам властива складна композиція об’ємів. Нагадуючи готичні європейські споруди, та спадкоємні з ними барокові європейські споруди, головні </w:t>
      </w:r>
      <w:r w:rsidRPr="000F47E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храми-портали створювали «музику в </w:t>
      </w:r>
      <w:proofErr w:type="spellStart"/>
      <w:r w:rsidRPr="000F47E6">
        <w:rPr>
          <w:rFonts w:ascii="Times New Roman" w:hAnsi="Times New Roman" w:cs="Times New Roman"/>
          <w:sz w:val="28"/>
          <w:szCs w:val="28"/>
          <w:lang w:val="uk-UA"/>
        </w:rPr>
        <w:t>камені</w:t>
      </w:r>
      <w:proofErr w:type="spellEnd"/>
      <w:r w:rsidRPr="000F47E6">
        <w:rPr>
          <w:rFonts w:ascii="Times New Roman" w:hAnsi="Times New Roman" w:cs="Times New Roman"/>
          <w:sz w:val="28"/>
          <w:szCs w:val="28"/>
          <w:lang w:val="uk-UA"/>
        </w:rPr>
        <w:t xml:space="preserve">» або скульптурний театр. Вони багато прикрашалися кам’яною різьбою, або </w:t>
      </w:r>
      <w:proofErr w:type="spellStart"/>
      <w:r w:rsidRPr="000F47E6">
        <w:rPr>
          <w:rFonts w:ascii="Times New Roman" w:hAnsi="Times New Roman" w:cs="Times New Roman"/>
          <w:sz w:val="28"/>
          <w:szCs w:val="28"/>
          <w:lang w:val="uk-UA"/>
        </w:rPr>
        <w:t>профіліровкою</w:t>
      </w:r>
      <w:proofErr w:type="spellEnd"/>
      <w:r w:rsidRPr="000F47E6">
        <w:rPr>
          <w:rFonts w:ascii="Times New Roman" w:hAnsi="Times New Roman" w:cs="Times New Roman"/>
          <w:sz w:val="28"/>
          <w:szCs w:val="28"/>
          <w:lang w:val="uk-UA"/>
        </w:rPr>
        <w:t xml:space="preserve">, виконаною з цегли чи вапняку. У дерев’яній архітектурі високо цінувалися вишукані форми, що перекликалися з античною й європейською класикою - кронштейнів, </w:t>
      </w:r>
      <w:proofErr w:type="spellStart"/>
      <w:r w:rsidRPr="000F47E6">
        <w:rPr>
          <w:rFonts w:ascii="Times New Roman" w:hAnsi="Times New Roman" w:cs="Times New Roman"/>
          <w:sz w:val="28"/>
          <w:szCs w:val="28"/>
          <w:lang w:val="uk-UA"/>
        </w:rPr>
        <w:t>опаясань</w:t>
      </w:r>
      <w:proofErr w:type="spellEnd"/>
      <w:r w:rsidRPr="000F47E6">
        <w:rPr>
          <w:rFonts w:ascii="Times New Roman" w:hAnsi="Times New Roman" w:cs="Times New Roman"/>
          <w:sz w:val="28"/>
          <w:szCs w:val="28"/>
          <w:lang w:val="uk-UA"/>
        </w:rPr>
        <w:t>, аркад, різьблень на одвірках тощо. Така складна композиція відрізняла церкву Різдва Богородиці (1696) у Києво-Печерській лаврі, де до тридольного триповерхового храму прибудовувалися невеличкі каплиці, завершені бароковими верхівками. Тому це мальовнича семи верхова споруда з сильно розчленованими масами, грою вертикалі і горизонталі у їх членуванні, контрастом великих об’ємів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47E6">
        <w:rPr>
          <w:rFonts w:ascii="Times New Roman" w:hAnsi="Times New Roman" w:cs="Times New Roman"/>
          <w:sz w:val="28"/>
          <w:szCs w:val="28"/>
          <w:lang w:val="uk-UA"/>
        </w:rPr>
        <w:t xml:space="preserve">мальовничим легким вінчанням бань. У бароковому стилі побудовані </w:t>
      </w:r>
      <w:proofErr w:type="spellStart"/>
      <w:r w:rsidRPr="000F47E6">
        <w:rPr>
          <w:rFonts w:ascii="Times New Roman" w:hAnsi="Times New Roman" w:cs="Times New Roman"/>
          <w:sz w:val="28"/>
          <w:szCs w:val="28"/>
          <w:lang w:val="uk-UA"/>
        </w:rPr>
        <w:t>трьохнефний</w:t>
      </w:r>
      <w:proofErr w:type="spellEnd"/>
      <w:r w:rsidRPr="000F47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47E6">
        <w:rPr>
          <w:rFonts w:ascii="Times New Roman" w:hAnsi="Times New Roman" w:cs="Times New Roman"/>
          <w:sz w:val="28"/>
          <w:szCs w:val="28"/>
          <w:lang w:val="uk-UA"/>
        </w:rPr>
        <w:t>хрестовобанний</w:t>
      </w:r>
      <w:proofErr w:type="spellEnd"/>
      <w:r w:rsidRPr="000F47E6">
        <w:rPr>
          <w:rFonts w:ascii="Times New Roman" w:hAnsi="Times New Roman" w:cs="Times New Roman"/>
          <w:sz w:val="28"/>
          <w:szCs w:val="28"/>
          <w:lang w:val="uk-UA"/>
        </w:rPr>
        <w:t xml:space="preserve"> Троїцький храм у Чернігові (1695) і </w:t>
      </w:r>
      <w:proofErr w:type="spellStart"/>
      <w:r w:rsidRPr="000F47E6">
        <w:rPr>
          <w:rFonts w:ascii="Times New Roman" w:hAnsi="Times New Roman" w:cs="Times New Roman"/>
          <w:sz w:val="28"/>
          <w:szCs w:val="28"/>
          <w:lang w:val="uk-UA"/>
        </w:rPr>
        <w:t>трьохнефний</w:t>
      </w:r>
      <w:proofErr w:type="spellEnd"/>
      <w:r w:rsidRPr="000F47E6">
        <w:rPr>
          <w:rFonts w:ascii="Times New Roman" w:hAnsi="Times New Roman" w:cs="Times New Roman"/>
          <w:sz w:val="28"/>
          <w:szCs w:val="28"/>
          <w:lang w:val="uk-UA"/>
        </w:rPr>
        <w:t xml:space="preserve"> храм </w:t>
      </w:r>
      <w:proofErr w:type="spellStart"/>
      <w:r w:rsidRPr="000F47E6">
        <w:rPr>
          <w:rFonts w:ascii="Times New Roman" w:hAnsi="Times New Roman" w:cs="Times New Roman"/>
          <w:sz w:val="28"/>
          <w:szCs w:val="28"/>
          <w:lang w:val="uk-UA"/>
        </w:rPr>
        <w:t>Воздвиженського</w:t>
      </w:r>
      <w:proofErr w:type="spellEnd"/>
      <w:r w:rsidRPr="000F47E6">
        <w:rPr>
          <w:rFonts w:ascii="Times New Roman" w:hAnsi="Times New Roman" w:cs="Times New Roman"/>
          <w:sz w:val="28"/>
          <w:szCs w:val="28"/>
          <w:lang w:val="uk-UA"/>
        </w:rPr>
        <w:t xml:space="preserve"> монастиря у Полтаві (1709).</w:t>
      </w:r>
    </w:p>
    <w:p w:rsidR="000F47E6" w:rsidRPr="000F47E6" w:rsidRDefault="000F47E6" w:rsidP="000F47E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7E6">
        <w:rPr>
          <w:rFonts w:ascii="Times New Roman" w:hAnsi="Times New Roman" w:cs="Times New Roman"/>
          <w:sz w:val="28"/>
          <w:szCs w:val="28"/>
          <w:lang w:val="uk-UA"/>
        </w:rPr>
        <w:t xml:space="preserve">За часів гетьманства </w:t>
      </w:r>
      <w:proofErr w:type="spellStart"/>
      <w:r w:rsidRPr="000F47E6">
        <w:rPr>
          <w:rFonts w:ascii="Times New Roman" w:hAnsi="Times New Roman" w:cs="Times New Roman"/>
          <w:sz w:val="28"/>
          <w:szCs w:val="28"/>
          <w:lang w:val="uk-UA"/>
        </w:rPr>
        <w:t>І.Мазепи</w:t>
      </w:r>
      <w:proofErr w:type="spellEnd"/>
      <w:r w:rsidRPr="000F47E6">
        <w:rPr>
          <w:rFonts w:ascii="Times New Roman" w:hAnsi="Times New Roman" w:cs="Times New Roman"/>
          <w:sz w:val="28"/>
          <w:szCs w:val="28"/>
          <w:lang w:val="uk-UA"/>
        </w:rPr>
        <w:t xml:space="preserve">, який був великим меценатом архітектури, а </w:t>
      </w:r>
      <w:proofErr w:type="spellStart"/>
      <w:r w:rsidRPr="000F47E6">
        <w:rPr>
          <w:rFonts w:ascii="Times New Roman" w:hAnsi="Times New Roman" w:cs="Times New Roman"/>
          <w:sz w:val="28"/>
          <w:szCs w:val="28"/>
          <w:lang w:val="uk-UA"/>
        </w:rPr>
        <w:t>Д.Антонович</w:t>
      </w:r>
      <w:proofErr w:type="spellEnd"/>
      <w:r w:rsidRPr="000F47E6">
        <w:rPr>
          <w:rFonts w:ascii="Times New Roman" w:hAnsi="Times New Roman" w:cs="Times New Roman"/>
          <w:sz w:val="28"/>
          <w:szCs w:val="28"/>
          <w:lang w:val="uk-UA"/>
        </w:rPr>
        <w:t xml:space="preserve"> навіть говорив про цей час як «другу золоту добу українського мистецтва після доби Володимира Великого і Ярослава Мудрого», бароковий стиль остаточно оформився. В архітектурному бароко цього часу виокремилося два напрями: 1-українізації західноєвропейського типу споруди, 2-надання барочного вигляду українській архітектурній традиції. Так </w:t>
      </w:r>
      <w:proofErr w:type="spellStart"/>
      <w:r w:rsidRPr="000F47E6">
        <w:rPr>
          <w:rFonts w:ascii="Times New Roman" w:hAnsi="Times New Roman" w:cs="Times New Roman"/>
          <w:sz w:val="28"/>
          <w:szCs w:val="28"/>
          <w:lang w:val="uk-UA"/>
        </w:rPr>
        <w:t>взаємодоповнення</w:t>
      </w:r>
      <w:proofErr w:type="spellEnd"/>
      <w:r w:rsidRPr="000F47E6">
        <w:rPr>
          <w:rFonts w:ascii="Times New Roman" w:hAnsi="Times New Roman" w:cs="Times New Roman"/>
          <w:sz w:val="28"/>
          <w:szCs w:val="28"/>
          <w:lang w:val="uk-UA"/>
        </w:rPr>
        <w:t xml:space="preserve"> й взаємне збагачення мистецьких традицій створили неповторний феномен українського бароко.</w:t>
      </w:r>
    </w:p>
    <w:p w:rsidR="000F47E6" w:rsidRPr="000F47E6" w:rsidRDefault="000F47E6" w:rsidP="000F47E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7E6">
        <w:rPr>
          <w:rFonts w:ascii="Times New Roman" w:hAnsi="Times New Roman" w:cs="Times New Roman"/>
          <w:sz w:val="28"/>
          <w:szCs w:val="28"/>
          <w:lang w:val="uk-UA"/>
        </w:rPr>
        <w:t xml:space="preserve">Одночасно оновлені були старі церкви, будувались і світські споруди в цьому стилі. Було закінчено будівництво Спаської церкви </w:t>
      </w:r>
      <w:proofErr w:type="spellStart"/>
      <w:r w:rsidRPr="000F47E6">
        <w:rPr>
          <w:rFonts w:ascii="Times New Roman" w:hAnsi="Times New Roman" w:cs="Times New Roman"/>
          <w:sz w:val="28"/>
          <w:szCs w:val="28"/>
          <w:lang w:val="uk-UA"/>
        </w:rPr>
        <w:t>Мгарського</w:t>
      </w:r>
      <w:proofErr w:type="spellEnd"/>
      <w:r w:rsidRPr="000F47E6">
        <w:rPr>
          <w:rFonts w:ascii="Times New Roman" w:hAnsi="Times New Roman" w:cs="Times New Roman"/>
          <w:sz w:val="28"/>
          <w:szCs w:val="28"/>
          <w:lang w:val="uk-UA"/>
        </w:rPr>
        <w:t xml:space="preserve"> монастиря поблизу Лубен побудовано </w:t>
      </w:r>
      <w:proofErr w:type="spellStart"/>
      <w:r w:rsidRPr="000F47E6">
        <w:rPr>
          <w:rFonts w:ascii="Times New Roman" w:hAnsi="Times New Roman" w:cs="Times New Roman"/>
          <w:sz w:val="28"/>
          <w:szCs w:val="28"/>
          <w:lang w:val="uk-UA"/>
        </w:rPr>
        <w:t>Богоявленську</w:t>
      </w:r>
      <w:proofErr w:type="spellEnd"/>
      <w:r w:rsidRPr="000F47E6">
        <w:rPr>
          <w:rFonts w:ascii="Times New Roman" w:hAnsi="Times New Roman" w:cs="Times New Roman"/>
          <w:sz w:val="28"/>
          <w:szCs w:val="28"/>
          <w:lang w:val="uk-UA"/>
        </w:rPr>
        <w:t xml:space="preserve"> церкву у Києві, церкву Всіх святих Печерської лаври, Миколаївський собор. У бароковому стилі перебудовано в 1691-1705 роках Михайлівську церкву </w:t>
      </w:r>
      <w:proofErr w:type="spellStart"/>
      <w:r w:rsidRPr="000F47E6">
        <w:rPr>
          <w:rFonts w:ascii="Times New Roman" w:hAnsi="Times New Roman" w:cs="Times New Roman"/>
          <w:sz w:val="28"/>
          <w:szCs w:val="28"/>
          <w:lang w:val="uk-UA"/>
        </w:rPr>
        <w:t>Піддубицького</w:t>
      </w:r>
      <w:proofErr w:type="spellEnd"/>
      <w:r w:rsidRPr="000F47E6">
        <w:rPr>
          <w:rFonts w:ascii="Times New Roman" w:hAnsi="Times New Roman" w:cs="Times New Roman"/>
          <w:sz w:val="28"/>
          <w:szCs w:val="28"/>
          <w:lang w:val="uk-UA"/>
        </w:rPr>
        <w:t xml:space="preserve"> монастиря.</w:t>
      </w:r>
    </w:p>
    <w:p w:rsidR="000F47E6" w:rsidRPr="000F47E6" w:rsidRDefault="000F47E6" w:rsidP="000F47E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7E6">
        <w:rPr>
          <w:rFonts w:ascii="Times New Roman" w:hAnsi="Times New Roman" w:cs="Times New Roman"/>
          <w:sz w:val="28"/>
          <w:szCs w:val="28"/>
          <w:lang w:val="uk-UA"/>
        </w:rPr>
        <w:t xml:space="preserve">Активно </w:t>
      </w:r>
      <w:proofErr w:type="spellStart"/>
      <w:r w:rsidRPr="000F47E6">
        <w:rPr>
          <w:rFonts w:ascii="Times New Roman" w:hAnsi="Times New Roman" w:cs="Times New Roman"/>
          <w:sz w:val="28"/>
          <w:szCs w:val="28"/>
          <w:lang w:val="uk-UA"/>
        </w:rPr>
        <w:t>розбудовувався</w:t>
      </w:r>
      <w:proofErr w:type="spellEnd"/>
      <w:r w:rsidRPr="000F47E6">
        <w:rPr>
          <w:rFonts w:ascii="Times New Roman" w:hAnsi="Times New Roman" w:cs="Times New Roman"/>
          <w:sz w:val="28"/>
          <w:szCs w:val="28"/>
          <w:lang w:val="uk-UA"/>
        </w:rPr>
        <w:t xml:space="preserve"> Батурин, що у 1669-1708 роках став гетьманською столицею. Вражала архітектурна довершеність палати Мазепи в західноєвропейському стилі (спалена </w:t>
      </w:r>
      <w:proofErr w:type="spellStart"/>
      <w:r w:rsidRPr="000F47E6">
        <w:rPr>
          <w:rFonts w:ascii="Times New Roman" w:hAnsi="Times New Roman" w:cs="Times New Roman"/>
          <w:sz w:val="28"/>
          <w:szCs w:val="28"/>
          <w:lang w:val="uk-UA"/>
        </w:rPr>
        <w:t>О.Меншиковим</w:t>
      </w:r>
      <w:proofErr w:type="spellEnd"/>
      <w:r w:rsidRPr="000F47E6">
        <w:rPr>
          <w:rFonts w:ascii="Times New Roman" w:hAnsi="Times New Roman" w:cs="Times New Roman"/>
          <w:sz w:val="28"/>
          <w:szCs w:val="28"/>
          <w:lang w:val="uk-UA"/>
        </w:rPr>
        <w:t xml:space="preserve"> після Полтавської битви, руїни якої замалював </w:t>
      </w:r>
      <w:proofErr w:type="spellStart"/>
      <w:r w:rsidRPr="000F47E6">
        <w:rPr>
          <w:rFonts w:ascii="Times New Roman" w:hAnsi="Times New Roman" w:cs="Times New Roman"/>
          <w:sz w:val="28"/>
          <w:szCs w:val="28"/>
          <w:lang w:val="uk-UA"/>
        </w:rPr>
        <w:t>Т.Шевченко</w:t>
      </w:r>
      <w:proofErr w:type="spellEnd"/>
      <w:r w:rsidRPr="000F47E6">
        <w:rPr>
          <w:rFonts w:ascii="Times New Roman" w:hAnsi="Times New Roman" w:cs="Times New Roman"/>
          <w:sz w:val="28"/>
          <w:szCs w:val="28"/>
          <w:lang w:val="uk-UA"/>
        </w:rPr>
        <w:t>). Не зберігся і будинок Академії у Києві, збудований при Мазепі 1703-1704 років.</w:t>
      </w:r>
    </w:p>
    <w:p w:rsidR="000F47E6" w:rsidRDefault="000F47E6" w:rsidP="000F47E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7E6">
        <w:rPr>
          <w:rFonts w:ascii="Times New Roman" w:hAnsi="Times New Roman" w:cs="Times New Roman"/>
          <w:sz w:val="28"/>
          <w:szCs w:val="28"/>
          <w:lang w:val="uk-UA"/>
        </w:rPr>
        <w:t>У цивільному будівництві риси бароко виявилися не менш яскраво. Декор фасадів житлового будинку чернігівського козацького полковника Якова Лизогуба (90-ті роки) виконаний з цегли, побілений та оцинкований. Тут справляє велике враження скульптурна обробка та оригінальні архітектурні деталі – півколонки, кронштейни, фігурні, лучкові, трикутні суцільні та розірвані фронтончики.</w:t>
      </w:r>
    </w:p>
    <w:p w:rsidR="000F47E6" w:rsidRDefault="000F47E6" w:rsidP="000F47E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7E6">
        <w:rPr>
          <w:rFonts w:ascii="Times New Roman" w:hAnsi="Times New Roman" w:cs="Times New Roman"/>
          <w:sz w:val="28"/>
          <w:szCs w:val="28"/>
          <w:lang w:val="uk-UA"/>
        </w:rPr>
        <w:t xml:space="preserve">Другий етап розвитку українського архітектурного бароко характеризується посиленням експресії, мальовничості, споглядальності. Широке застосування в цей час, подібно до західноєвропейського бароко, ліпнини, колористики, масштабних настінних розписів. З’являється багато руських іконостасів в інтер’єрах архітектурних споруд. Орнаментальний декор, розпис і колір змінили вигляд сіл і міст, окремих ансамблів, надали їм стилістичної єдності, мистецької довершеності, національної своєрідності. Брама </w:t>
      </w:r>
      <w:proofErr w:type="spellStart"/>
      <w:r w:rsidRPr="000F47E6">
        <w:rPr>
          <w:rFonts w:ascii="Times New Roman" w:hAnsi="Times New Roman" w:cs="Times New Roman"/>
          <w:sz w:val="28"/>
          <w:szCs w:val="28"/>
          <w:lang w:val="uk-UA"/>
        </w:rPr>
        <w:t>Заборовського</w:t>
      </w:r>
      <w:proofErr w:type="spellEnd"/>
      <w:r w:rsidRPr="000F47E6">
        <w:rPr>
          <w:rFonts w:ascii="Times New Roman" w:hAnsi="Times New Roman" w:cs="Times New Roman"/>
          <w:sz w:val="28"/>
          <w:szCs w:val="28"/>
          <w:lang w:val="uk-UA"/>
        </w:rPr>
        <w:t xml:space="preserve"> (1746) в огорожі Софійського собору у Києві. Архітектор </w:t>
      </w:r>
      <w:proofErr w:type="spellStart"/>
      <w:r w:rsidRPr="000F47E6">
        <w:rPr>
          <w:rFonts w:ascii="Times New Roman" w:hAnsi="Times New Roman" w:cs="Times New Roman"/>
          <w:sz w:val="28"/>
          <w:szCs w:val="28"/>
          <w:lang w:val="uk-UA"/>
        </w:rPr>
        <w:t>Й.Г.Шедель</w:t>
      </w:r>
      <w:proofErr w:type="spellEnd"/>
      <w:r w:rsidRPr="000F47E6">
        <w:rPr>
          <w:rFonts w:ascii="Times New Roman" w:hAnsi="Times New Roman" w:cs="Times New Roman"/>
          <w:sz w:val="28"/>
          <w:szCs w:val="28"/>
          <w:lang w:val="uk-UA"/>
        </w:rPr>
        <w:t xml:space="preserve"> поєднав багатство декору й тріумфальну пишність з ліризмом і задушевністю. ПО-іншому цю тему </w:t>
      </w:r>
      <w:proofErr w:type="spellStart"/>
      <w:r w:rsidRPr="000F47E6">
        <w:rPr>
          <w:rFonts w:ascii="Times New Roman" w:hAnsi="Times New Roman" w:cs="Times New Roman"/>
          <w:sz w:val="28"/>
          <w:szCs w:val="28"/>
          <w:lang w:val="uk-UA"/>
        </w:rPr>
        <w:t>Й.Шедель</w:t>
      </w:r>
      <w:proofErr w:type="spellEnd"/>
      <w:r w:rsidRPr="000F47E6">
        <w:rPr>
          <w:rFonts w:ascii="Times New Roman" w:hAnsi="Times New Roman" w:cs="Times New Roman"/>
          <w:sz w:val="28"/>
          <w:szCs w:val="28"/>
          <w:lang w:val="uk-UA"/>
        </w:rPr>
        <w:t xml:space="preserve"> втілив у відновленій після пожежі </w:t>
      </w:r>
      <w:r w:rsidRPr="000F47E6">
        <w:rPr>
          <w:rFonts w:ascii="Times New Roman" w:hAnsi="Times New Roman" w:cs="Times New Roman"/>
          <w:sz w:val="28"/>
          <w:szCs w:val="28"/>
          <w:lang w:val="uk-UA"/>
        </w:rPr>
        <w:lastRenderedPageBreak/>
        <w:t>дзвіниці Софійського собору (1748) та Лаврській дзвіниці (1744).Урочистість та патетика церкви Преображення (1732) у с. Великі Сорочинці на Полтавщині.</w:t>
      </w:r>
    </w:p>
    <w:p w:rsidR="000F47E6" w:rsidRDefault="000C45DF" w:rsidP="000F47E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5DF">
        <w:rPr>
          <w:rFonts w:ascii="Times New Roman" w:hAnsi="Times New Roman" w:cs="Times New Roman"/>
          <w:sz w:val="28"/>
          <w:szCs w:val="28"/>
          <w:lang w:val="uk-UA"/>
        </w:rPr>
        <w:t xml:space="preserve">З 2 половини 18 століття почався завершальний період у розвитку українського бароко, де великий вплив отримали видатні майстри європейської школи. В Західній Україні – німця </w:t>
      </w:r>
      <w:proofErr w:type="spellStart"/>
      <w:r w:rsidRPr="000C45DF">
        <w:rPr>
          <w:rFonts w:ascii="Times New Roman" w:hAnsi="Times New Roman" w:cs="Times New Roman"/>
          <w:sz w:val="28"/>
          <w:szCs w:val="28"/>
          <w:lang w:val="uk-UA"/>
        </w:rPr>
        <w:t>Б.Меретина</w:t>
      </w:r>
      <w:proofErr w:type="spellEnd"/>
      <w:r w:rsidRPr="000C45DF">
        <w:rPr>
          <w:rFonts w:ascii="Times New Roman" w:hAnsi="Times New Roman" w:cs="Times New Roman"/>
          <w:sz w:val="28"/>
          <w:szCs w:val="28"/>
          <w:lang w:val="uk-UA"/>
        </w:rPr>
        <w:t xml:space="preserve">, в Східній - італійця </w:t>
      </w:r>
      <w:proofErr w:type="spellStart"/>
      <w:r w:rsidRPr="000C45DF">
        <w:rPr>
          <w:rFonts w:ascii="Times New Roman" w:hAnsi="Times New Roman" w:cs="Times New Roman"/>
          <w:sz w:val="28"/>
          <w:szCs w:val="28"/>
          <w:lang w:val="uk-UA"/>
        </w:rPr>
        <w:t>В.Растреллі</w:t>
      </w:r>
      <w:proofErr w:type="spellEnd"/>
      <w:r w:rsidRPr="000C45DF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0C45DF">
        <w:rPr>
          <w:rFonts w:ascii="Times New Roman" w:hAnsi="Times New Roman" w:cs="Times New Roman"/>
          <w:sz w:val="28"/>
          <w:szCs w:val="28"/>
          <w:lang w:val="uk-UA"/>
        </w:rPr>
        <w:t>І.Григоровича</w:t>
      </w:r>
      <w:proofErr w:type="spellEnd"/>
      <w:r w:rsidRPr="000C45DF">
        <w:rPr>
          <w:rFonts w:ascii="Times New Roman" w:hAnsi="Times New Roman" w:cs="Times New Roman"/>
          <w:sz w:val="28"/>
          <w:szCs w:val="28"/>
          <w:lang w:val="uk-UA"/>
        </w:rPr>
        <w:t xml:space="preserve">–Барського. Двом першим властива рафінована архітектурна композиція, щедре використання монументально-декоративної скульптури – </w:t>
      </w:r>
      <w:proofErr w:type="spellStart"/>
      <w:r w:rsidRPr="000C45DF">
        <w:rPr>
          <w:rFonts w:ascii="Times New Roman" w:hAnsi="Times New Roman" w:cs="Times New Roman"/>
          <w:sz w:val="28"/>
          <w:szCs w:val="28"/>
          <w:lang w:val="uk-UA"/>
        </w:rPr>
        <w:t>статуй</w:t>
      </w:r>
      <w:proofErr w:type="spellEnd"/>
      <w:r w:rsidRPr="000C45DF">
        <w:rPr>
          <w:rFonts w:ascii="Times New Roman" w:hAnsi="Times New Roman" w:cs="Times New Roman"/>
          <w:sz w:val="28"/>
          <w:szCs w:val="28"/>
          <w:lang w:val="uk-UA"/>
        </w:rPr>
        <w:t xml:space="preserve">, ваз. Цього часу барокова традиція збагатилася галантним європейським стилем –рококо, який додав значної елегійності, інтимності, камерності. Використаний у внутрішньому оформленні храмів, палаців житлових приміщень, він </w:t>
      </w:r>
      <w:proofErr w:type="spellStart"/>
      <w:r w:rsidRPr="000C45DF">
        <w:rPr>
          <w:rFonts w:ascii="Times New Roman" w:hAnsi="Times New Roman" w:cs="Times New Roman"/>
          <w:sz w:val="28"/>
          <w:szCs w:val="28"/>
          <w:lang w:val="uk-UA"/>
        </w:rPr>
        <w:t>вніс</w:t>
      </w:r>
      <w:proofErr w:type="spellEnd"/>
      <w:r w:rsidRPr="000C45DF">
        <w:rPr>
          <w:rFonts w:ascii="Times New Roman" w:hAnsi="Times New Roman" w:cs="Times New Roman"/>
          <w:sz w:val="28"/>
          <w:szCs w:val="28"/>
          <w:lang w:val="uk-UA"/>
        </w:rPr>
        <w:t xml:space="preserve"> примхливу витонченість, симетричність. Скульптурні рельєфи, витончена різьба, оздоба іконостасів – ці елементи рококо вносили оригінальне звучання у величні барокові архітектурно-скульптурні ансамблі. Неперевершені </w:t>
      </w:r>
      <w:proofErr w:type="spellStart"/>
      <w:r w:rsidRPr="000C45DF">
        <w:rPr>
          <w:rFonts w:ascii="Times New Roman" w:hAnsi="Times New Roman" w:cs="Times New Roman"/>
          <w:sz w:val="28"/>
          <w:szCs w:val="28"/>
          <w:lang w:val="uk-UA"/>
        </w:rPr>
        <w:t>рококові</w:t>
      </w:r>
      <w:proofErr w:type="spellEnd"/>
      <w:r w:rsidRPr="000C45DF">
        <w:rPr>
          <w:rFonts w:ascii="Times New Roman" w:hAnsi="Times New Roman" w:cs="Times New Roman"/>
          <w:sz w:val="28"/>
          <w:szCs w:val="28"/>
          <w:lang w:val="uk-UA"/>
        </w:rPr>
        <w:t xml:space="preserve"> скульптури створювали у Львові - </w:t>
      </w:r>
      <w:proofErr w:type="spellStart"/>
      <w:r w:rsidRPr="000C45DF">
        <w:rPr>
          <w:rFonts w:ascii="Times New Roman" w:hAnsi="Times New Roman" w:cs="Times New Roman"/>
          <w:sz w:val="28"/>
          <w:szCs w:val="28"/>
          <w:lang w:val="uk-UA"/>
        </w:rPr>
        <w:t>Пінзель</w:t>
      </w:r>
      <w:proofErr w:type="spellEnd"/>
      <w:r w:rsidRPr="000C45DF">
        <w:rPr>
          <w:rFonts w:ascii="Times New Roman" w:hAnsi="Times New Roman" w:cs="Times New Roman"/>
          <w:sz w:val="28"/>
          <w:szCs w:val="28"/>
          <w:lang w:val="uk-UA"/>
        </w:rPr>
        <w:t xml:space="preserve"> (храм </w:t>
      </w:r>
      <w:proofErr w:type="spellStart"/>
      <w:r w:rsidRPr="000C45DF">
        <w:rPr>
          <w:rFonts w:ascii="Times New Roman" w:hAnsi="Times New Roman" w:cs="Times New Roman"/>
          <w:sz w:val="28"/>
          <w:szCs w:val="28"/>
          <w:lang w:val="uk-UA"/>
        </w:rPr>
        <w:t>св</w:t>
      </w:r>
      <w:proofErr w:type="spellEnd"/>
      <w:r w:rsidRPr="000C45DF">
        <w:rPr>
          <w:rFonts w:ascii="Times New Roman" w:hAnsi="Times New Roman" w:cs="Times New Roman"/>
          <w:sz w:val="28"/>
          <w:szCs w:val="28"/>
          <w:lang w:val="uk-UA"/>
        </w:rPr>
        <w:t xml:space="preserve">. Юра), </w:t>
      </w:r>
      <w:proofErr w:type="spellStart"/>
      <w:r w:rsidRPr="000C45DF">
        <w:rPr>
          <w:rFonts w:ascii="Times New Roman" w:hAnsi="Times New Roman" w:cs="Times New Roman"/>
          <w:sz w:val="28"/>
          <w:szCs w:val="28"/>
          <w:lang w:val="uk-UA"/>
        </w:rPr>
        <w:t>Фесінгер</w:t>
      </w:r>
      <w:proofErr w:type="spellEnd"/>
      <w:r w:rsidRPr="000C45D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C45DF">
        <w:rPr>
          <w:rFonts w:ascii="Times New Roman" w:hAnsi="Times New Roman" w:cs="Times New Roman"/>
          <w:sz w:val="28"/>
          <w:szCs w:val="28"/>
          <w:lang w:val="uk-UA"/>
        </w:rPr>
        <w:t>Осінський</w:t>
      </w:r>
      <w:proofErr w:type="spellEnd"/>
      <w:r w:rsidRPr="000C45D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C45DF">
        <w:rPr>
          <w:rFonts w:ascii="Times New Roman" w:hAnsi="Times New Roman" w:cs="Times New Roman"/>
          <w:sz w:val="28"/>
          <w:szCs w:val="28"/>
          <w:lang w:val="uk-UA"/>
        </w:rPr>
        <w:t>С.Сташевський</w:t>
      </w:r>
      <w:proofErr w:type="spellEnd"/>
      <w:r w:rsidRPr="000C45D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C45DF">
        <w:rPr>
          <w:rFonts w:ascii="Times New Roman" w:hAnsi="Times New Roman" w:cs="Times New Roman"/>
          <w:sz w:val="28"/>
          <w:szCs w:val="28"/>
          <w:lang w:val="uk-UA"/>
        </w:rPr>
        <w:t>М.Філевич</w:t>
      </w:r>
      <w:proofErr w:type="spellEnd"/>
      <w:r w:rsidRPr="000C45DF">
        <w:rPr>
          <w:rFonts w:ascii="Times New Roman" w:hAnsi="Times New Roman" w:cs="Times New Roman"/>
          <w:sz w:val="28"/>
          <w:szCs w:val="28"/>
          <w:lang w:val="uk-UA"/>
        </w:rPr>
        <w:t xml:space="preserve">. Твори Растреллі вирізняються елегантністю архітектурних форм, стриманістю декору _ більшою </w:t>
      </w:r>
      <w:proofErr w:type="spellStart"/>
      <w:r w:rsidRPr="000C45DF">
        <w:rPr>
          <w:rFonts w:ascii="Times New Roman" w:hAnsi="Times New Roman" w:cs="Times New Roman"/>
          <w:sz w:val="28"/>
          <w:szCs w:val="28"/>
          <w:lang w:val="uk-UA"/>
        </w:rPr>
        <w:t>класичністю</w:t>
      </w:r>
      <w:proofErr w:type="spellEnd"/>
      <w:r w:rsidRPr="000C45DF">
        <w:rPr>
          <w:rFonts w:ascii="Times New Roman" w:hAnsi="Times New Roman" w:cs="Times New Roman"/>
          <w:sz w:val="28"/>
          <w:szCs w:val="28"/>
          <w:lang w:val="uk-UA"/>
        </w:rPr>
        <w:t>. Така Андріївська церква в Києві (1753), Михайлівська церква в с. Вороніж на Сумщині (1776), Троїцький собор в с. Новомосковську біля Дніпропетровську (1778).</w:t>
      </w:r>
    </w:p>
    <w:p w:rsidR="000C45DF" w:rsidRPr="000C45DF" w:rsidRDefault="000C45DF" w:rsidP="000C45D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5DF">
        <w:rPr>
          <w:rFonts w:ascii="Times New Roman" w:hAnsi="Times New Roman" w:cs="Times New Roman"/>
          <w:sz w:val="28"/>
          <w:szCs w:val="28"/>
          <w:lang w:val="uk-UA"/>
        </w:rPr>
        <w:t xml:space="preserve">Творцем архітектурного Києва у 2 половині 18 століття був випускник Київської академії </w:t>
      </w:r>
      <w:proofErr w:type="spellStart"/>
      <w:r w:rsidRPr="000C45DF">
        <w:rPr>
          <w:rFonts w:ascii="Times New Roman" w:hAnsi="Times New Roman" w:cs="Times New Roman"/>
          <w:sz w:val="28"/>
          <w:szCs w:val="28"/>
          <w:lang w:val="uk-UA"/>
        </w:rPr>
        <w:t>І.Григорович</w:t>
      </w:r>
      <w:proofErr w:type="spellEnd"/>
      <w:r w:rsidRPr="000C45DF">
        <w:rPr>
          <w:rFonts w:ascii="Times New Roman" w:hAnsi="Times New Roman" w:cs="Times New Roman"/>
          <w:sz w:val="28"/>
          <w:szCs w:val="28"/>
          <w:lang w:val="uk-UA"/>
        </w:rPr>
        <w:t xml:space="preserve">-Барський (1713-1785), якого вважали учнем Растреллі, оскільки він гармонійно поєднував національні традиції з європейськими. Його кілька барокових споруд на київському Поділлі, ворота і церква Кирилівського монастиря, церква </w:t>
      </w:r>
      <w:proofErr w:type="spellStart"/>
      <w:r w:rsidRPr="000C45DF">
        <w:rPr>
          <w:rFonts w:ascii="Times New Roman" w:hAnsi="Times New Roman" w:cs="Times New Roman"/>
          <w:sz w:val="28"/>
          <w:szCs w:val="28"/>
          <w:lang w:val="uk-UA"/>
        </w:rPr>
        <w:t>св</w:t>
      </w:r>
      <w:proofErr w:type="spellEnd"/>
      <w:r w:rsidRPr="000C45DF">
        <w:rPr>
          <w:rFonts w:ascii="Times New Roman" w:hAnsi="Times New Roman" w:cs="Times New Roman"/>
          <w:sz w:val="28"/>
          <w:szCs w:val="28"/>
          <w:lang w:val="uk-UA"/>
        </w:rPr>
        <w:t xml:space="preserve">. Покрови, Миколи Набережного. Тут проявилися вже і паростки класичного стилю. На Київщині працював і видатний будівничий </w:t>
      </w:r>
      <w:proofErr w:type="spellStart"/>
      <w:r w:rsidRPr="000C45DF">
        <w:rPr>
          <w:rFonts w:ascii="Times New Roman" w:hAnsi="Times New Roman" w:cs="Times New Roman"/>
          <w:sz w:val="28"/>
          <w:szCs w:val="28"/>
          <w:lang w:val="uk-UA"/>
        </w:rPr>
        <w:t>С.Ковнір</w:t>
      </w:r>
      <w:proofErr w:type="spellEnd"/>
      <w:r w:rsidRPr="000C45DF">
        <w:rPr>
          <w:rFonts w:ascii="Times New Roman" w:hAnsi="Times New Roman" w:cs="Times New Roman"/>
          <w:sz w:val="28"/>
          <w:szCs w:val="28"/>
          <w:lang w:val="uk-UA"/>
        </w:rPr>
        <w:t xml:space="preserve"> (1695- 1786).</w:t>
      </w:r>
    </w:p>
    <w:p w:rsidR="000C45DF" w:rsidRDefault="000C45DF" w:rsidP="000C45D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5DF">
        <w:rPr>
          <w:rFonts w:ascii="Times New Roman" w:hAnsi="Times New Roman" w:cs="Times New Roman"/>
          <w:sz w:val="28"/>
          <w:szCs w:val="28"/>
          <w:lang w:val="uk-UA"/>
        </w:rPr>
        <w:t xml:space="preserve">Чудова пам’ятка барокової архітектури –собор </w:t>
      </w:r>
      <w:proofErr w:type="spellStart"/>
      <w:r w:rsidRPr="000C45DF">
        <w:rPr>
          <w:rFonts w:ascii="Times New Roman" w:hAnsi="Times New Roman" w:cs="Times New Roman"/>
          <w:sz w:val="28"/>
          <w:szCs w:val="28"/>
          <w:lang w:val="uk-UA"/>
        </w:rPr>
        <w:t>св</w:t>
      </w:r>
      <w:proofErr w:type="spellEnd"/>
      <w:r w:rsidRPr="000C45DF">
        <w:rPr>
          <w:rFonts w:ascii="Times New Roman" w:hAnsi="Times New Roman" w:cs="Times New Roman"/>
          <w:sz w:val="28"/>
          <w:szCs w:val="28"/>
          <w:lang w:val="uk-UA"/>
        </w:rPr>
        <w:t xml:space="preserve">. Юра у Львові (1745-1770), архітектор </w:t>
      </w:r>
      <w:proofErr w:type="spellStart"/>
      <w:r w:rsidRPr="000C45DF">
        <w:rPr>
          <w:rFonts w:ascii="Times New Roman" w:hAnsi="Times New Roman" w:cs="Times New Roman"/>
          <w:sz w:val="28"/>
          <w:szCs w:val="28"/>
          <w:lang w:val="uk-UA"/>
        </w:rPr>
        <w:t>Б.Меретин</w:t>
      </w:r>
      <w:proofErr w:type="spellEnd"/>
      <w:r w:rsidRPr="000C45DF">
        <w:rPr>
          <w:rFonts w:ascii="Times New Roman" w:hAnsi="Times New Roman" w:cs="Times New Roman"/>
          <w:sz w:val="28"/>
          <w:szCs w:val="28"/>
          <w:lang w:val="uk-UA"/>
        </w:rPr>
        <w:t xml:space="preserve">, масивних форм і ажурних тендітних прикрас. Нагадує піраміду, звужену до гори. В архітектурі кафедри – поєднання рококо з рисами бароко. Він автор барокової ратуші в </w:t>
      </w:r>
      <w:proofErr w:type="spellStart"/>
      <w:r w:rsidRPr="000C45DF">
        <w:rPr>
          <w:rFonts w:ascii="Times New Roman" w:hAnsi="Times New Roman" w:cs="Times New Roman"/>
          <w:sz w:val="28"/>
          <w:szCs w:val="28"/>
          <w:lang w:val="uk-UA"/>
        </w:rPr>
        <w:t>Бучачі</w:t>
      </w:r>
      <w:proofErr w:type="spellEnd"/>
      <w:r w:rsidRPr="000C45DF">
        <w:rPr>
          <w:rFonts w:ascii="Times New Roman" w:hAnsi="Times New Roman" w:cs="Times New Roman"/>
          <w:sz w:val="28"/>
          <w:szCs w:val="28"/>
          <w:lang w:val="uk-UA"/>
        </w:rPr>
        <w:t xml:space="preserve"> на Тернопільщині, Бернардинського єзуїтського та Домініканського костелів, церкви </w:t>
      </w:r>
      <w:proofErr w:type="spellStart"/>
      <w:r w:rsidRPr="000C45DF">
        <w:rPr>
          <w:rFonts w:ascii="Times New Roman" w:hAnsi="Times New Roman" w:cs="Times New Roman"/>
          <w:sz w:val="28"/>
          <w:szCs w:val="28"/>
          <w:lang w:val="uk-UA"/>
        </w:rPr>
        <w:t>св</w:t>
      </w:r>
      <w:proofErr w:type="spellEnd"/>
      <w:r w:rsidRPr="000C45DF">
        <w:rPr>
          <w:rFonts w:ascii="Times New Roman" w:hAnsi="Times New Roman" w:cs="Times New Roman"/>
          <w:sz w:val="28"/>
          <w:szCs w:val="28"/>
          <w:lang w:val="uk-UA"/>
        </w:rPr>
        <w:t xml:space="preserve">. Петра і Павла, </w:t>
      </w:r>
      <w:proofErr w:type="spellStart"/>
      <w:r w:rsidRPr="000C45DF">
        <w:rPr>
          <w:rFonts w:ascii="Times New Roman" w:hAnsi="Times New Roman" w:cs="Times New Roman"/>
          <w:sz w:val="28"/>
          <w:szCs w:val="28"/>
          <w:lang w:val="uk-UA"/>
        </w:rPr>
        <w:t>Святодухівського</w:t>
      </w:r>
      <w:proofErr w:type="spellEnd"/>
      <w:r w:rsidRPr="000C45DF">
        <w:rPr>
          <w:rFonts w:ascii="Times New Roman" w:hAnsi="Times New Roman" w:cs="Times New Roman"/>
          <w:sz w:val="28"/>
          <w:szCs w:val="28"/>
          <w:lang w:val="uk-UA"/>
        </w:rPr>
        <w:t xml:space="preserve"> собору, Королівського арсеналу.</w:t>
      </w:r>
    </w:p>
    <w:p w:rsidR="000C45DF" w:rsidRPr="000C45DF" w:rsidRDefault="000C45DF" w:rsidP="000C45D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5DF">
        <w:rPr>
          <w:rFonts w:ascii="Times New Roman" w:hAnsi="Times New Roman" w:cs="Times New Roman"/>
          <w:sz w:val="28"/>
          <w:szCs w:val="28"/>
          <w:lang w:val="uk-UA"/>
        </w:rPr>
        <w:t xml:space="preserve">Все це позначилося на плануванні та забудові міст України, щ стали відрізнятися різноманітністю планувальних композицій – лінійних, прямокутних, кільцевих, гніздових, змішаних, погоджених з ландшафтом. У період національно-визвольної боротьби з’являються оборонні вежі, бастіони, зведені </w:t>
      </w:r>
      <w:proofErr w:type="spellStart"/>
      <w:r w:rsidRPr="000C45DF">
        <w:rPr>
          <w:rFonts w:ascii="Times New Roman" w:hAnsi="Times New Roman" w:cs="Times New Roman"/>
          <w:sz w:val="28"/>
          <w:szCs w:val="28"/>
          <w:lang w:val="uk-UA"/>
        </w:rPr>
        <w:t>селянсько</w:t>
      </w:r>
      <w:proofErr w:type="spellEnd"/>
      <w:r w:rsidRPr="000C45DF">
        <w:rPr>
          <w:rFonts w:ascii="Times New Roman" w:hAnsi="Times New Roman" w:cs="Times New Roman"/>
          <w:sz w:val="28"/>
          <w:szCs w:val="28"/>
          <w:lang w:val="uk-UA"/>
        </w:rPr>
        <w:t>-козацькими військами під Берестечком, Кам’янець-</w:t>
      </w:r>
      <w:proofErr w:type="spellStart"/>
      <w:r w:rsidRPr="000C45DF">
        <w:rPr>
          <w:rFonts w:ascii="Times New Roman" w:hAnsi="Times New Roman" w:cs="Times New Roman"/>
          <w:sz w:val="28"/>
          <w:szCs w:val="28"/>
          <w:lang w:val="uk-UA"/>
        </w:rPr>
        <w:t>Подільськом</w:t>
      </w:r>
      <w:proofErr w:type="spellEnd"/>
      <w:r w:rsidRPr="000C45D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C45DF">
        <w:rPr>
          <w:rFonts w:ascii="Times New Roman" w:hAnsi="Times New Roman" w:cs="Times New Roman"/>
          <w:sz w:val="28"/>
          <w:szCs w:val="28"/>
          <w:lang w:val="uk-UA"/>
        </w:rPr>
        <w:t>Хотином</w:t>
      </w:r>
      <w:proofErr w:type="spellEnd"/>
      <w:r w:rsidRPr="000C45DF">
        <w:rPr>
          <w:rFonts w:ascii="Times New Roman" w:hAnsi="Times New Roman" w:cs="Times New Roman"/>
          <w:sz w:val="28"/>
          <w:szCs w:val="28"/>
          <w:lang w:val="uk-UA"/>
        </w:rPr>
        <w:t>, Львовом, Мукачевом, Ужгородом. У центрах було створені військово-адміністративні, громадські, торгово-ремісничі осередки.</w:t>
      </w:r>
    </w:p>
    <w:p w:rsidR="000C45DF" w:rsidRPr="000C45DF" w:rsidRDefault="000C45DF" w:rsidP="000C45D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5DF">
        <w:rPr>
          <w:rFonts w:ascii="Times New Roman" w:hAnsi="Times New Roman" w:cs="Times New Roman"/>
          <w:sz w:val="28"/>
          <w:szCs w:val="28"/>
          <w:lang w:val="uk-UA"/>
        </w:rPr>
        <w:t xml:space="preserve">З 2 половини 16 століття поширилося монументальне будівництво, яке виявилося у культових спорудах, на основі переосмислення будівельної спадщини давньоруських часів. При збереженні просторової структури, надання барокового вигляду - з декоративними фронтонами, обрамленнями вікон і дверей, багатоярусними грушоподібними банями, ступінчатими дахами. Серед них – Софія Київська, </w:t>
      </w:r>
      <w:r w:rsidRPr="000C45D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Успенський собор Києво-Печерської лаври, </w:t>
      </w:r>
      <w:proofErr w:type="spellStart"/>
      <w:r w:rsidRPr="000C45DF">
        <w:rPr>
          <w:rFonts w:ascii="Times New Roman" w:hAnsi="Times New Roman" w:cs="Times New Roman"/>
          <w:sz w:val="28"/>
          <w:szCs w:val="28"/>
          <w:lang w:val="uk-UA"/>
        </w:rPr>
        <w:t>Спаський</w:t>
      </w:r>
      <w:proofErr w:type="spellEnd"/>
      <w:r w:rsidRPr="000C45DF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0C45DF">
        <w:rPr>
          <w:rFonts w:ascii="Times New Roman" w:hAnsi="Times New Roman" w:cs="Times New Roman"/>
          <w:sz w:val="28"/>
          <w:szCs w:val="28"/>
          <w:lang w:val="uk-UA"/>
        </w:rPr>
        <w:t>Борисоглібський</w:t>
      </w:r>
      <w:proofErr w:type="spellEnd"/>
      <w:r w:rsidRPr="000C45DF">
        <w:rPr>
          <w:rFonts w:ascii="Times New Roman" w:hAnsi="Times New Roman" w:cs="Times New Roman"/>
          <w:sz w:val="28"/>
          <w:szCs w:val="28"/>
          <w:lang w:val="uk-UA"/>
        </w:rPr>
        <w:t xml:space="preserve"> собори в Чернігові.</w:t>
      </w:r>
    </w:p>
    <w:p w:rsidR="000C45DF" w:rsidRDefault="000C45DF" w:rsidP="000C45D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5DF">
        <w:rPr>
          <w:rFonts w:ascii="Times New Roman" w:hAnsi="Times New Roman" w:cs="Times New Roman"/>
          <w:sz w:val="28"/>
          <w:szCs w:val="28"/>
          <w:lang w:val="uk-UA"/>
        </w:rPr>
        <w:t xml:space="preserve">Серед споруд нового монументального будівництва вирізнялись хрещаті </w:t>
      </w:r>
      <w:proofErr w:type="spellStart"/>
      <w:r w:rsidRPr="000C45DF">
        <w:rPr>
          <w:rFonts w:ascii="Times New Roman" w:hAnsi="Times New Roman" w:cs="Times New Roman"/>
          <w:sz w:val="28"/>
          <w:szCs w:val="28"/>
          <w:lang w:val="uk-UA"/>
        </w:rPr>
        <w:t>п’ятидольні</w:t>
      </w:r>
      <w:proofErr w:type="spellEnd"/>
      <w:r w:rsidRPr="000C45DF">
        <w:rPr>
          <w:rFonts w:ascii="Times New Roman" w:hAnsi="Times New Roman" w:cs="Times New Roman"/>
          <w:sz w:val="28"/>
          <w:szCs w:val="28"/>
          <w:lang w:val="uk-UA"/>
        </w:rPr>
        <w:t xml:space="preserve"> храми, які зазвичай завершувалися однією, трьома, п’ятьма або сімома банями. Такі – храми у Ніжині, Новгороді Сіверському, Прилуках, Переяславі, Чернігові, Києві. Особливостями їх є хрещатий план, пірамідальна, спрямована вгору композиція, гран частість об’ємів, </w:t>
      </w:r>
      <w:proofErr w:type="spellStart"/>
      <w:r w:rsidRPr="000C45DF">
        <w:rPr>
          <w:rFonts w:ascii="Times New Roman" w:hAnsi="Times New Roman" w:cs="Times New Roman"/>
          <w:sz w:val="28"/>
          <w:szCs w:val="28"/>
          <w:lang w:val="uk-UA"/>
        </w:rPr>
        <w:t>спупеневість</w:t>
      </w:r>
      <w:proofErr w:type="spellEnd"/>
      <w:r w:rsidRPr="000C45DF">
        <w:rPr>
          <w:rFonts w:ascii="Times New Roman" w:hAnsi="Times New Roman" w:cs="Times New Roman"/>
          <w:sz w:val="28"/>
          <w:szCs w:val="28"/>
          <w:lang w:val="uk-UA"/>
        </w:rPr>
        <w:t xml:space="preserve"> зростання до центру, наповненість інтер’єрів світлом, пластичною вишуканістю форм та декору. Очевидний і вплив на монументальне будівництво народної архітектури, яка вміло використовувала дерево, доцільно конструювала ціле, вміло декорувала його. Монументальність і одночасно пластична довершеність властива таким бароковим спорудам ,як Андріївська церква у Києві, собор </w:t>
      </w:r>
      <w:proofErr w:type="spellStart"/>
      <w:r w:rsidRPr="000C45DF">
        <w:rPr>
          <w:rFonts w:ascii="Times New Roman" w:hAnsi="Times New Roman" w:cs="Times New Roman"/>
          <w:sz w:val="28"/>
          <w:szCs w:val="28"/>
          <w:lang w:val="uk-UA"/>
        </w:rPr>
        <w:t>св</w:t>
      </w:r>
      <w:proofErr w:type="spellEnd"/>
      <w:r w:rsidRPr="000C45DF">
        <w:rPr>
          <w:rFonts w:ascii="Times New Roman" w:hAnsi="Times New Roman" w:cs="Times New Roman"/>
          <w:sz w:val="28"/>
          <w:szCs w:val="28"/>
          <w:lang w:val="uk-UA"/>
        </w:rPr>
        <w:t>. Юра й Домініканський костьол у Львові, собор Почаївської лаври, церква у Великих Сорочинцях, собор Різдва у Козельці.</w:t>
      </w:r>
    </w:p>
    <w:p w:rsidR="000C45DF" w:rsidRPr="000C45DF" w:rsidRDefault="000C45DF" w:rsidP="000C45D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5DF">
        <w:rPr>
          <w:rFonts w:ascii="Times New Roman" w:hAnsi="Times New Roman" w:cs="Times New Roman"/>
          <w:sz w:val="28"/>
          <w:szCs w:val="28"/>
          <w:lang w:val="uk-UA"/>
        </w:rPr>
        <w:t xml:space="preserve">Своєрідні досягнення спостережу валися у народній архітектурі. Майстри Слобожанщини, Запоріжжя, зокрема, Панас </w:t>
      </w:r>
      <w:proofErr w:type="spellStart"/>
      <w:r w:rsidRPr="000C45DF">
        <w:rPr>
          <w:rFonts w:ascii="Times New Roman" w:hAnsi="Times New Roman" w:cs="Times New Roman"/>
          <w:sz w:val="28"/>
          <w:szCs w:val="28"/>
          <w:lang w:val="uk-UA"/>
        </w:rPr>
        <w:t>Шелудко</w:t>
      </w:r>
      <w:proofErr w:type="spellEnd"/>
      <w:r w:rsidRPr="000C45DF">
        <w:rPr>
          <w:rFonts w:ascii="Times New Roman" w:hAnsi="Times New Roman" w:cs="Times New Roman"/>
          <w:sz w:val="28"/>
          <w:szCs w:val="28"/>
          <w:lang w:val="uk-UA"/>
        </w:rPr>
        <w:t xml:space="preserve">, Яким </w:t>
      </w:r>
      <w:proofErr w:type="spellStart"/>
      <w:r w:rsidRPr="000C45DF">
        <w:rPr>
          <w:rFonts w:ascii="Times New Roman" w:hAnsi="Times New Roman" w:cs="Times New Roman"/>
          <w:sz w:val="28"/>
          <w:szCs w:val="28"/>
          <w:lang w:val="uk-UA"/>
        </w:rPr>
        <w:t>Погреняк</w:t>
      </w:r>
      <w:proofErr w:type="spellEnd"/>
      <w:r w:rsidRPr="000C45DF">
        <w:rPr>
          <w:rFonts w:ascii="Times New Roman" w:hAnsi="Times New Roman" w:cs="Times New Roman"/>
          <w:sz w:val="28"/>
          <w:szCs w:val="28"/>
          <w:lang w:val="uk-UA"/>
        </w:rPr>
        <w:t xml:space="preserve">, російський народний архітектор </w:t>
      </w:r>
      <w:proofErr w:type="spellStart"/>
      <w:r w:rsidRPr="000C45DF">
        <w:rPr>
          <w:rFonts w:ascii="Times New Roman" w:hAnsi="Times New Roman" w:cs="Times New Roman"/>
          <w:sz w:val="28"/>
          <w:szCs w:val="28"/>
          <w:lang w:val="uk-UA"/>
        </w:rPr>
        <w:t>Сис</w:t>
      </w:r>
      <w:proofErr w:type="spellEnd"/>
      <w:r w:rsidRPr="000C45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45DF">
        <w:rPr>
          <w:rFonts w:ascii="Times New Roman" w:hAnsi="Times New Roman" w:cs="Times New Roman"/>
          <w:sz w:val="28"/>
          <w:szCs w:val="28"/>
          <w:lang w:val="uk-UA"/>
        </w:rPr>
        <w:t>Шалматов</w:t>
      </w:r>
      <w:proofErr w:type="spellEnd"/>
      <w:r w:rsidRPr="000C45DF">
        <w:rPr>
          <w:rFonts w:ascii="Times New Roman" w:hAnsi="Times New Roman" w:cs="Times New Roman"/>
          <w:sz w:val="28"/>
          <w:szCs w:val="28"/>
          <w:lang w:val="uk-UA"/>
        </w:rPr>
        <w:t xml:space="preserve">, створювали </w:t>
      </w:r>
      <w:proofErr w:type="spellStart"/>
      <w:r w:rsidRPr="000C45DF">
        <w:rPr>
          <w:rFonts w:ascii="Times New Roman" w:hAnsi="Times New Roman" w:cs="Times New Roman"/>
          <w:sz w:val="28"/>
          <w:szCs w:val="28"/>
          <w:lang w:val="uk-UA"/>
        </w:rPr>
        <w:t>п’ятизрубні</w:t>
      </w:r>
      <w:proofErr w:type="spellEnd"/>
      <w:r w:rsidRPr="000C45D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C45DF">
        <w:rPr>
          <w:rFonts w:ascii="Times New Roman" w:hAnsi="Times New Roman" w:cs="Times New Roman"/>
          <w:sz w:val="28"/>
          <w:szCs w:val="28"/>
          <w:lang w:val="uk-UA"/>
        </w:rPr>
        <w:t>багатоверхі</w:t>
      </w:r>
      <w:proofErr w:type="spellEnd"/>
      <w:r w:rsidRPr="000C45DF">
        <w:rPr>
          <w:rFonts w:ascii="Times New Roman" w:hAnsi="Times New Roman" w:cs="Times New Roman"/>
          <w:sz w:val="28"/>
          <w:szCs w:val="28"/>
          <w:lang w:val="uk-UA"/>
        </w:rPr>
        <w:t xml:space="preserve"> храми. Так, </w:t>
      </w:r>
      <w:proofErr w:type="spellStart"/>
      <w:r w:rsidRPr="000C45DF">
        <w:rPr>
          <w:rFonts w:ascii="Times New Roman" w:hAnsi="Times New Roman" w:cs="Times New Roman"/>
          <w:sz w:val="28"/>
          <w:szCs w:val="28"/>
          <w:lang w:val="uk-UA"/>
        </w:rPr>
        <w:t>дев’ятиверхий</w:t>
      </w:r>
      <w:proofErr w:type="spellEnd"/>
      <w:r w:rsidRPr="000C45DF">
        <w:rPr>
          <w:rFonts w:ascii="Times New Roman" w:hAnsi="Times New Roman" w:cs="Times New Roman"/>
          <w:sz w:val="28"/>
          <w:szCs w:val="28"/>
          <w:lang w:val="uk-UA"/>
        </w:rPr>
        <w:t xml:space="preserve"> Троїцький собор у Новомосковську (1773-1778) став найбільшою й найвищою тогочасною дерев’яною спорудою, збудованою з дерева без жодного цвяха. Такими ж естетично виразними, декорованими булий цивільні споруди, побудовані часто з дерева. Серед кращих архітектурних ансамблів кінця 17 століття – палац графа </w:t>
      </w:r>
      <w:proofErr w:type="spellStart"/>
      <w:r w:rsidRPr="000C45DF">
        <w:rPr>
          <w:rFonts w:ascii="Times New Roman" w:hAnsi="Times New Roman" w:cs="Times New Roman"/>
          <w:sz w:val="28"/>
          <w:szCs w:val="28"/>
          <w:lang w:val="uk-UA"/>
        </w:rPr>
        <w:t>К.Розумовського</w:t>
      </w:r>
      <w:proofErr w:type="spellEnd"/>
      <w:r w:rsidRPr="000C45DF">
        <w:rPr>
          <w:rFonts w:ascii="Times New Roman" w:hAnsi="Times New Roman" w:cs="Times New Roman"/>
          <w:sz w:val="28"/>
          <w:szCs w:val="28"/>
          <w:lang w:val="uk-UA"/>
        </w:rPr>
        <w:t xml:space="preserve"> в Батурині, </w:t>
      </w:r>
      <w:proofErr w:type="spellStart"/>
      <w:r w:rsidRPr="000C45DF">
        <w:rPr>
          <w:rFonts w:ascii="Times New Roman" w:hAnsi="Times New Roman" w:cs="Times New Roman"/>
          <w:sz w:val="28"/>
          <w:szCs w:val="28"/>
          <w:lang w:val="uk-UA"/>
        </w:rPr>
        <w:t>П.Завадського</w:t>
      </w:r>
      <w:proofErr w:type="spellEnd"/>
      <w:r w:rsidRPr="000C45DF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0C45DF">
        <w:rPr>
          <w:rFonts w:ascii="Times New Roman" w:hAnsi="Times New Roman" w:cs="Times New Roman"/>
          <w:sz w:val="28"/>
          <w:szCs w:val="28"/>
          <w:lang w:val="uk-UA"/>
        </w:rPr>
        <w:t>Ляличах</w:t>
      </w:r>
      <w:proofErr w:type="spellEnd"/>
      <w:r w:rsidRPr="000C45DF">
        <w:rPr>
          <w:rFonts w:ascii="Times New Roman" w:hAnsi="Times New Roman" w:cs="Times New Roman"/>
          <w:sz w:val="28"/>
          <w:szCs w:val="28"/>
          <w:lang w:val="uk-UA"/>
        </w:rPr>
        <w:t>, паркові ансамблі польських магнатів у Білій Церкві й Тульчині, графів Вишневецьких в Умані.</w:t>
      </w:r>
    </w:p>
    <w:p w:rsidR="000C45DF" w:rsidRPr="000C45DF" w:rsidRDefault="000C45DF" w:rsidP="000C45D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5DF">
        <w:rPr>
          <w:rFonts w:ascii="Times New Roman" w:hAnsi="Times New Roman" w:cs="Times New Roman"/>
          <w:sz w:val="28"/>
          <w:szCs w:val="28"/>
          <w:lang w:val="uk-UA"/>
        </w:rPr>
        <w:t>Оригінальний спадок українського барокового живопису кінця 17 століття. Передусім, стиль торкнувся переосмислення традиційних сюжетів, у композиційному рішенні яких за зразок бралися твори західноєвропейських художників – і передусім, Рубенса, особливо, роботи на теми Старого й Нового Заповітів. З творів монументального живопису, іконопису та нового жанру – портрету – поставав образ людини, що втілював етичні й естетичні ідеали суспільства. Захоплення різними художніми ефектами, майстерністю форми чи не найяскравіше втілились у тлумаченні народними художниками сюжету «Страшного суду». Типовим стає звернення до образу козака-бандуриста (козак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5DF">
        <w:rPr>
          <w:rFonts w:ascii="Times New Roman" w:hAnsi="Times New Roman" w:cs="Times New Roman"/>
          <w:sz w:val="28"/>
          <w:szCs w:val="28"/>
          <w:lang w:val="uk-UA"/>
        </w:rPr>
        <w:t xml:space="preserve">Мамай), селянина-повстанця. Прикладами народного монументального живопису можна назвати розписи у церкві </w:t>
      </w:r>
      <w:proofErr w:type="spellStart"/>
      <w:r w:rsidRPr="000C45DF">
        <w:rPr>
          <w:rFonts w:ascii="Times New Roman" w:hAnsi="Times New Roman" w:cs="Times New Roman"/>
          <w:sz w:val="28"/>
          <w:szCs w:val="28"/>
          <w:lang w:val="uk-UA"/>
        </w:rPr>
        <w:t>св</w:t>
      </w:r>
      <w:proofErr w:type="spellEnd"/>
      <w:r w:rsidRPr="000C45DF">
        <w:rPr>
          <w:rFonts w:ascii="Times New Roman" w:hAnsi="Times New Roman" w:cs="Times New Roman"/>
          <w:sz w:val="28"/>
          <w:szCs w:val="28"/>
          <w:lang w:val="uk-UA"/>
        </w:rPr>
        <w:t xml:space="preserve">. Юра в Дрогобичі, дерев’яних храмів у </w:t>
      </w:r>
      <w:proofErr w:type="spellStart"/>
      <w:r w:rsidRPr="000C45DF">
        <w:rPr>
          <w:rFonts w:ascii="Times New Roman" w:hAnsi="Times New Roman" w:cs="Times New Roman"/>
          <w:sz w:val="28"/>
          <w:szCs w:val="28"/>
          <w:lang w:val="uk-UA"/>
        </w:rPr>
        <w:t>Сихові</w:t>
      </w:r>
      <w:proofErr w:type="spellEnd"/>
      <w:r w:rsidRPr="000C45DF">
        <w:rPr>
          <w:rFonts w:ascii="Times New Roman" w:hAnsi="Times New Roman" w:cs="Times New Roman"/>
          <w:sz w:val="28"/>
          <w:szCs w:val="28"/>
          <w:lang w:val="uk-UA"/>
        </w:rPr>
        <w:t>, Колодному і Новоселищі в Закарпатті.</w:t>
      </w:r>
    </w:p>
    <w:p w:rsidR="000C45DF" w:rsidRPr="000C45DF" w:rsidRDefault="000C45DF" w:rsidP="000C45D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5DF">
        <w:rPr>
          <w:rFonts w:ascii="Times New Roman" w:hAnsi="Times New Roman" w:cs="Times New Roman"/>
          <w:sz w:val="28"/>
          <w:szCs w:val="28"/>
          <w:lang w:val="uk-UA"/>
        </w:rPr>
        <w:t xml:space="preserve">Київські майстри, що займали особливе місце у монументальному стінописі, поновлюючи значні споруди давньоруської доби, дбайливо зберігали старовинні мозаїки та фрескові композиції, тоді, як у нових розписах і відбивали сучасне життя. У Софії Київській – облога храму ворогами (розбійниками, озброєними луками, стрілами, гарматами), що символізувала боротьбу з </w:t>
      </w:r>
      <w:proofErr w:type="spellStart"/>
      <w:r w:rsidRPr="000C45DF">
        <w:rPr>
          <w:rFonts w:ascii="Times New Roman" w:hAnsi="Times New Roman" w:cs="Times New Roman"/>
          <w:sz w:val="28"/>
          <w:szCs w:val="28"/>
          <w:lang w:val="uk-UA"/>
        </w:rPr>
        <w:t>турецько</w:t>
      </w:r>
      <w:proofErr w:type="spellEnd"/>
      <w:r w:rsidRPr="000C45DF">
        <w:rPr>
          <w:rFonts w:ascii="Times New Roman" w:hAnsi="Times New Roman" w:cs="Times New Roman"/>
          <w:sz w:val="28"/>
          <w:szCs w:val="28"/>
          <w:lang w:val="uk-UA"/>
        </w:rPr>
        <w:t>-татарськими та польсько-шляхетськими загарбниками.</w:t>
      </w:r>
    </w:p>
    <w:p w:rsidR="000C45DF" w:rsidRDefault="000C45DF" w:rsidP="000C45D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5DF">
        <w:rPr>
          <w:rFonts w:ascii="Times New Roman" w:hAnsi="Times New Roman" w:cs="Times New Roman"/>
          <w:sz w:val="28"/>
          <w:szCs w:val="28"/>
          <w:lang w:val="uk-UA"/>
        </w:rPr>
        <w:t xml:space="preserve">Особливої уваги заслуговує барочне монументальне малярство </w:t>
      </w:r>
      <w:proofErr w:type="spellStart"/>
      <w:r w:rsidRPr="000C45DF">
        <w:rPr>
          <w:rFonts w:ascii="Times New Roman" w:hAnsi="Times New Roman" w:cs="Times New Roman"/>
          <w:sz w:val="28"/>
          <w:szCs w:val="28"/>
          <w:lang w:val="uk-UA"/>
        </w:rPr>
        <w:t>Жовківської</w:t>
      </w:r>
      <w:proofErr w:type="spellEnd"/>
      <w:r w:rsidRPr="000C45DF">
        <w:rPr>
          <w:rFonts w:ascii="Times New Roman" w:hAnsi="Times New Roman" w:cs="Times New Roman"/>
          <w:sz w:val="28"/>
          <w:szCs w:val="28"/>
          <w:lang w:val="uk-UA"/>
        </w:rPr>
        <w:t xml:space="preserve"> церковної школи, які прагнули героїзувати людину, створити ідеальній її образ, досягаючи умовності зображуваного і водночас ефектності видовищної композиції. </w:t>
      </w:r>
      <w:r w:rsidRPr="000C45D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Так, Іван </w:t>
      </w:r>
      <w:proofErr w:type="spellStart"/>
      <w:r w:rsidRPr="000C45DF">
        <w:rPr>
          <w:rFonts w:ascii="Times New Roman" w:hAnsi="Times New Roman" w:cs="Times New Roman"/>
          <w:sz w:val="28"/>
          <w:szCs w:val="28"/>
          <w:lang w:val="uk-UA"/>
        </w:rPr>
        <w:t>Руткович</w:t>
      </w:r>
      <w:proofErr w:type="spellEnd"/>
      <w:r w:rsidRPr="000C45DF">
        <w:rPr>
          <w:rFonts w:ascii="Times New Roman" w:hAnsi="Times New Roman" w:cs="Times New Roman"/>
          <w:sz w:val="28"/>
          <w:szCs w:val="28"/>
          <w:lang w:val="uk-UA"/>
        </w:rPr>
        <w:t xml:space="preserve"> (1667-1707) насичував динамічну композиційну побудову також яскравою палітрою фарб, </w:t>
      </w:r>
      <w:proofErr w:type="spellStart"/>
      <w:r w:rsidRPr="000C45DF">
        <w:rPr>
          <w:rFonts w:ascii="Times New Roman" w:hAnsi="Times New Roman" w:cs="Times New Roman"/>
          <w:sz w:val="28"/>
          <w:szCs w:val="28"/>
          <w:lang w:val="uk-UA"/>
        </w:rPr>
        <w:t>прагнучи</w:t>
      </w:r>
      <w:proofErr w:type="spellEnd"/>
      <w:r w:rsidRPr="000C45DF">
        <w:rPr>
          <w:rFonts w:ascii="Times New Roman" w:hAnsi="Times New Roman" w:cs="Times New Roman"/>
          <w:sz w:val="28"/>
          <w:szCs w:val="28"/>
          <w:lang w:val="uk-UA"/>
        </w:rPr>
        <w:t xml:space="preserve"> підкреслити ідею цінності реальної людини. Цим вражає іконостас для церкви </w:t>
      </w:r>
      <w:proofErr w:type="spellStart"/>
      <w:r w:rsidRPr="000C45DF">
        <w:rPr>
          <w:rFonts w:ascii="Times New Roman" w:hAnsi="Times New Roman" w:cs="Times New Roman"/>
          <w:sz w:val="28"/>
          <w:szCs w:val="28"/>
          <w:lang w:val="uk-UA"/>
        </w:rPr>
        <w:t>св</w:t>
      </w:r>
      <w:proofErr w:type="spellEnd"/>
      <w:r w:rsidRPr="000C45DF">
        <w:rPr>
          <w:rFonts w:ascii="Times New Roman" w:hAnsi="Times New Roman" w:cs="Times New Roman"/>
          <w:sz w:val="28"/>
          <w:szCs w:val="28"/>
          <w:lang w:val="uk-UA"/>
        </w:rPr>
        <w:t xml:space="preserve">. П’ятниці, де бачимо створений ним український типаж, впізнаємо український пейзаж, місцевий одяг. Висока одухотвореність, краса, психологізм та виваженість у зображенні кожного з персонажів, майстерне відбиття міміки, жестів та поз, гами почуттів і переживань та сценічних сюжетів, що нетрадиційно читають біблійні сцени Вознесіння й Успіння, пронизує монументальний </w:t>
      </w:r>
      <w:proofErr w:type="spellStart"/>
      <w:r w:rsidRPr="000C45DF">
        <w:rPr>
          <w:rFonts w:ascii="Times New Roman" w:hAnsi="Times New Roman" w:cs="Times New Roman"/>
          <w:sz w:val="28"/>
          <w:szCs w:val="28"/>
          <w:lang w:val="uk-UA"/>
        </w:rPr>
        <w:t>Богородчанський</w:t>
      </w:r>
      <w:proofErr w:type="spellEnd"/>
      <w:r w:rsidRPr="000C45DF">
        <w:rPr>
          <w:rFonts w:ascii="Times New Roman" w:hAnsi="Times New Roman" w:cs="Times New Roman"/>
          <w:sz w:val="28"/>
          <w:szCs w:val="28"/>
          <w:lang w:val="uk-UA"/>
        </w:rPr>
        <w:t xml:space="preserve"> іконостас </w:t>
      </w:r>
      <w:proofErr w:type="spellStart"/>
      <w:r w:rsidRPr="000C45DF">
        <w:rPr>
          <w:rFonts w:ascii="Times New Roman" w:hAnsi="Times New Roman" w:cs="Times New Roman"/>
          <w:sz w:val="28"/>
          <w:szCs w:val="28"/>
          <w:lang w:val="uk-UA"/>
        </w:rPr>
        <w:t>Й.Кондзевича</w:t>
      </w:r>
      <w:proofErr w:type="spellEnd"/>
      <w:r w:rsidRPr="000C45DF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0C45DF">
        <w:rPr>
          <w:rFonts w:ascii="Times New Roman" w:hAnsi="Times New Roman" w:cs="Times New Roman"/>
          <w:sz w:val="28"/>
          <w:szCs w:val="28"/>
          <w:lang w:val="uk-UA"/>
        </w:rPr>
        <w:t>Воздвиженської</w:t>
      </w:r>
      <w:proofErr w:type="spellEnd"/>
      <w:r w:rsidRPr="000C45DF">
        <w:rPr>
          <w:rFonts w:ascii="Times New Roman" w:hAnsi="Times New Roman" w:cs="Times New Roman"/>
          <w:sz w:val="28"/>
          <w:szCs w:val="28"/>
          <w:lang w:val="uk-UA"/>
        </w:rPr>
        <w:t xml:space="preserve"> церкви </w:t>
      </w:r>
      <w:proofErr w:type="spellStart"/>
      <w:r w:rsidRPr="000C45DF">
        <w:rPr>
          <w:rFonts w:ascii="Times New Roman" w:hAnsi="Times New Roman" w:cs="Times New Roman"/>
          <w:sz w:val="28"/>
          <w:szCs w:val="28"/>
          <w:lang w:val="uk-UA"/>
        </w:rPr>
        <w:t>манявського</w:t>
      </w:r>
      <w:proofErr w:type="spellEnd"/>
      <w:r w:rsidRPr="000C45DF">
        <w:rPr>
          <w:rFonts w:ascii="Times New Roman" w:hAnsi="Times New Roman" w:cs="Times New Roman"/>
          <w:sz w:val="28"/>
          <w:szCs w:val="28"/>
          <w:lang w:val="uk-UA"/>
        </w:rPr>
        <w:t xml:space="preserve"> скиту (сьогодні у Львівському музеї). Світський портрет представлений такими </w:t>
      </w:r>
      <w:proofErr w:type="spellStart"/>
      <w:r w:rsidRPr="000C45DF">
        <w:rPr>
          <w:rFonts w:ascii="Times New Roman" w:hAnsi="Times New Roman" w:cs="Times New Roman"/>
          <w:sz w:val="28"/>
          <w:szCs w:val="28"/>
          <w:lang w:val="uk-UA"/>
        </w:rPr>
        <w:t>жовківськими</w:t>
      </w:r>
      <w:proofErr w:type="spellEnd"/>
      <w:r w:rsidRPr="000C45DF">
        <w:rPr>
          <w:rFonts w:ascii="Times New Roman" w:hAnsi="Times New Roman" w:cs="Times New Roman"/>
          <w:sz w:val="28"/>
          <w:szCs w:val="28"/>
          <w:lang w:val="uk-UA"/>
        </w:rPr>
        <w:t xml:space="preserve"> художниками, як </w:t>
      </w:r>
      <w:proofErr w:type="spellStart"/>
      <w:r w:rsidRPr="000C45DF">
        <w:rPr>
          <w:rFonts w:ascii="Times New Roman" w:hAnsi="Times New Roman" w:cs="Times New Roman"/>
          <w:sz w:val="28"/>
          <w:szCs w:val="28"/>
          <w:lang w:val="uk-UA"/>
        </w:rPr>
        <w:t>Ю.Шиманович</w:t>
      </w:r>
      <w:proofErr w:type="spellEnd"/>
      <w:r w:rsidRPr="000C45D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C45DF">
        <w:rPr>
          <w:rFonts w:ascii="Times New Roman" w:hAnsi="Times New Roman" w:cs="Times New Roman"/>
          <w:sz w:val="28"/>
          <w:szCs w:val="28"/>
          <w:lang w:val="uk-UA"/>
        </w:rPr>
        <w:t>М.Альтамонте</w:t>
      </w:r>
      <w:proofErr w:type="spellEnd"/>
      <w:r w:rsidRPr="000C45D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C45DF">
        <w:rPr>
          <w:rFonts w:ascii="Times New Roman" w:hAnsi="Times New Roman" w:cs="Times New Roman"/>
          <w:sz w:val="28"/>
          <w:szCs w:val="28"/>
          <w:lang w:val="uk-UA"/>
        </w:rPr>
        <w:t>В.Петранович</w:t>
      </w:r>
      <w:proofErr w:type="spellEnd"/>
      <w:r w:rsidRPr="000C45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0B2C" w:rsidRPr="002D1057" w:rsidRDefault="00BA0B2C" w:rsidP="000C45D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B2C">
        <w:rPr>
          <w:rFonts w:ascii="Times New Roman" w:hAnsi="Times New Roman" w:cs="Times New Roman"/>
          <w:sz w:val="28"/>
          <w:szCs w:val="28"/>
          <w:lang w:val="uk-UA"/>
        </w:rPr>
        <w:t xml:space="preserve">Відомим іконописцем 17 століття був придворний живописець </w:t>
      </w:r>
      <w:proofErr w:type="spellStart"/>
      <w:r w:rsidRPr="00BA0B2C">
        <w:rPr>
          <w:rFonts w:ascii="Times New Roman" w:hAnsi="Times New Roman" w:cs="Times New Roman"/>
          <w:sz w:val="28"/>
          <w:szCs w:val="28"/>
          <w:lang w:val="uk-UA"/>
        </w:rPr>
        <w:t>К.Розумовського</w:t>
      </w:r>
      <w:proofErr w:type="spellEnd"/>
      <w:r w:rsidRPr="00BA0B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0B2C">
        <w:rPr>
          <w:rFonts w:ascii="Times New Roman" w:hAnsi="Times New Roman" w:cs="Times New Roman"/>
          <w:sz w:val="28"/>
          <w:szCs w:val="28"/>
          <w:lang w:val="uk-UA"/>
        </w:rPr>
        <w:t>Г.Стеценко</w:t>
      </w:r>
      <w:proofErr w:type="spellEnd"/>
      <w:r w:rsidRPr="00BA0B2C">
        <w:rPr>
          <w:rFonts w:ascii="Times New Roman" w:hAnsi="Times New Roman" w:cs="Times New Roman"/>
          <w:sz w:val="28"/>
          <w:szCs w:val="28"/>
          <w:lang w:val="uk-UA"/>
        </w:rPr>
        <w:t>. Народна традиція відбилася й у портретній (</w:t>
      </w:r>
      <w:proofErr w:type="spellStart"/>
      <w:r w:rsidRPr="00BA0B2C">
        <w:rPr>
          <w:rFonts w:ascii="Times New Roman" w:hAnsi="Times New Roman" w:cs="Times New Roman"/>
          <w:sz w:val="28"/>
          <w:szCs w:val="28"/>
          <w:lang w:val="uk-UA"/>
        </w:rPr>
        <w:t>порсунній</w:t>
      </w:r>
      <w:proofErr w:type="spellEnd"/>
      <w:r w:rsidRPr="00BA0B2C">
        <w:rPr>
          <w:rFonts w:ascii="Times New Roman" w:hAnsi="Times New Roman" w:cs="Times New Roman"/>
          <w:sz w:val="28"/>
          <w:szCs w:val="28"/>
          <w:lang w:val="uk-UA"/>
        </w:rPr>
        <w:t xml:space="preserve">) творчості видатних українських художників того часу </w:t>
      </w:r>
      <w:proofErr w:type="spellStart"/>
      <w:r w:rsidRPr="00BA0B2C">
        <w:rPr>
          <w:rFonts w:ascii="Times New Roman" w:hAnsi="Times New Roman" w:cs="Times New Roman"/>
          <w:sz w:val="28"/>
          <w:szCs w:val="28"/>
          <w:lang w:val="uk-UA"/>
        </w:rPr>
        <w:t>В.Боровиковського</w:t>
      </w:r>
      <w:proofErr w:type="spellEnd"/>
      <w:r w:rsidRPr="00BA0B2C">
        <w:rPr>
          <w:rFonts w:ascii="Times New Roman" w:hAnsi="Times New Roman" w:cs="Times New Roman"/>
          <w:sz w:val="28"/>
          <w:szCs w:val="28"/>
          <w:lang w:val="uk-UA"/>
        </w:rPr>
        <w:t xml:space="preserve"> (1757-1825), </w:t>
      </w:r>
      <w:proofErr w:type="spellStart"/>
      <w:r w:rsidRPr="00BA0B2C">
        <w:rPr>
          <w:rFonts w:ascii="Times New Roman" w:hAnsi="Times New Roman" w:cs="Times New Roman"/>
          <w:sz w:val="28"/>
          <w:szCs w:val="28"/>
          <w:lang w:val="uk-UA"/>
        </w:rPr>
        <w:t>Д.Левицького</w:t>
      </w:r>
      <w:proofErr w:type="spellEnd"/>
      <w:r w:rsidRPr="00BA0B2C">
        <w:rPr>
          <w:rFonts w:ascii="Times New Roman" w:hAnsi="Times New Roman" w:cs="Times New Roman"/>
          <w:sz w:val="28"/>
          <w:szCs w:val="28"/>
          <w:lang w:val="uk-UA"/>
        </w:rPr>
        <w:t xml:space="preserve"> (1735-1827), </w:t>
      </w:r>
      <w:proofErr w:type="spellStart"/>
      <w:r w:rsidRPr="00BA0B2C">
        <w:rPr>
          <w:rFonts w:ascii="Times New Roman" w:hAnsi="Times New Roman" w:cs="Times New Roman"/>
          <w:sz w:val="28"/>
          <w:szCs w:val="28"/>
          <w:lang w:val="uk-UA"/>
        </w:rPr>
        <w:t>А.Лосенка</w:t>
      </w:r>
      <w:proofErr w:type="spellEnd"/>
      <w:r w:rsidRPr="00BA0B2C">
        <w:rPr>
          <w:rFonts w:ascii="Times New Roman" w:hAnsi="Times New Roman" w:cs="Times New Roman"/>
          <w:sz w:val="28"/>
          <w:szCs w:val="28"/>
          <w:lang w:val="uk-UA"/>
        </w:rPr>
        <w:t xml:space="preserve"> (1737-1777). Саме вони сприяли ствердженню портрету як жанру світського мистецтва у тісному зв’язку з народною іконописною традицією, надавши йому національного звучання. Створені портрети </w:t>
      </w:r>
      <w:proofErr w:type="spellStart"/>
      <w:r w:rsidRPr="00BA0B2C">
        <w:rPr>
          <w:rFonts w:ascii="Times New Roman" w:hAnsi="Times New Roman" w:cs="Times New Roman"/>
          <w:sz w:val="28"/>
          <w:szCs w:val="28"/>
          <w:lang w:val="uk-UA"/>
        </w:rPr>
        <w:t>Б.Хмельницького</w:t>
      </w:r>
      <w:proofErr w:type="spellEnd"/>
      <w:r w:rsidRPr="00BA0B2C">
        <w:rPr>
          <w:rFonts w:ascii="Times New Roman" w:hAnsi="Times New Roman" w:cs="Times New Roman"/>
          <w:sz w:val="28"/>
          <w:szCs w:val="28"/>
          <w:lang w:val="uk-UA"/>
        </w:rPr>
        <w:t xml:space="preserve"> й відомих козацьких старшин вражають монументальністю, втіленою атрибутами й позами. Ці роботи пишно декоративні, постаті героїв вписано у сяйво колоритного мережива, різні орнаментальні елементи, що підкреслює соціальне й майнове походження та статут образу. Відчувається і посилення реалістичних засад, психологізм. У фресковій і станковій графіці того часу відомі імена талановитих майстрів О. і </w:t>
      </w:r>
      <w:proofErr w:type="spellStart"/>
      <w:r w:rsidRPr="00BA0B2C">
        <w:rPr>
          <w:rFonts w:ascii="Times New Roman" w:hAnsi="Times New Roman" w:cs="Times New Roman"/>
          <w:sz w:val="28"/>
          <w:szCs w:val="28"/>
          <w:lang w:val="uk-UA"/>
        </w:rPr>
        <w:t>Л.Тарасовичів</w:t>
      </w:r>
      <w:proofErr w:type="spellEnd"/>
      <w:r w:rsidRPr="00BA0B2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A0B2C">
        <w:rPr>
          <w:rFonts w:ascii="Times New Roman" w:hAnsi="Times New Roman" w:cs="Times New Roman"/>
          <w:sz w:val="28"/>
          <w:szCs w:val="28"/>
          <w:lang w:val="uk-UA"/>
        </w:rPr>
        <w:t>І.Щирського</w:t>
      </w:r>
      <w:proofErr w:type="spellEnd"/>
      <w:r w:rsidRPr="00BA0B2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A0B2C">
        <w:rPr>
          <w:rFonts w:ascii="Times New Roman" w:hAnsi="Times New Roman" w:cs="Times New Roman"/>
          <w:sz w:val="28"/>
          <w:szCs w:val="28"/>
          <w:lang w:val="uk-UA"/>
        </w:rPr>
        <w:t>І.Стрельбицького</w:t>
      </w:r>
      <w:proofErr w:type="spellEnd"/>
      <w:r w:rsidRPr="00BA0B2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A0B2C">
        <w:rPr>
          <w:rFonts w:ascii="Times New Roman" w:hAnsi="Times New Roman" w:cs="Times New Roman"/>
          <w:sz w:val="28"/>
          <w:szCs w:val="28"/>
          <w:lang w:val="uk-UA"/>
        </w:rPr>
        <w:t>Н.Зубрицького</w:t>
      </w:r>
      <w:proofErr w:type="spellEnd"/>
      <w:r w:rsidRPr="00BA0B2C">
        <w:rPr>
          <w:rFonts w:ascii="Times New Roman" w:hAnsi="Times New Roman" w:cs="Times New Roman"/>
          <w:sz w:val="28"/>
          <w:szCs w:val="28"/>
          <w:lang w:val="uk-UA"/>
        </w:rPr>
        <w:t>, Д. Сенкевича.</w:t>
      </w:r>
      <w:bookmarkStart w:id="0" w:name="_GoBack"/>
      <w:bookmarkEnd w:id="0"/>
    </w:p>
    <w:sectPr w:rsidR="00BA0B2C" w:rsidRPr="002D1057" w:rsidSect="00E45B01">
      <w:pgSz w:w="11906" w:h="16838"/>
      <w:pgMar w:top="567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01"/>
    <w:rsid w:val="000C45DF"/>
    <w:rsid w:val="000F47E6"/>
    <w:rsid w:val="001B4F5F"/>
    <w:rsid w:val="002D1057"/>
    <w:rsid w:val="00762317"/>
    <w:rsid w:val="00BA0B2C"/>
    <w:rsid w:val="00D6768F"/>
    <w:rsid w:val="00E4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8898C"/>
  <w15:chartTrackingRefBased/>
  <w15:docId w15:val="{7927552B-F049-4D5C-A3CA-A0440FF9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3531</Words>
  <Characters>20128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2022-10-05T07:49:00Z</dcterms:created>
  <dcterms:modified xsi:type="dcterms:W3CDTF">2022-10-05T07:54:00Z</dcterms:modified>
</cp:coreProperties>
</file>