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D986" w14:textId="1A375237" w:rsidR="00FD71F4" w:rsidRPr="00467D53" w:rsidRDefault="00FD71F4" w:rsidP="00467D5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D53">
        <w:rPr>
          <w:rFonts w:ascii="Times New Roman" w:hAnsi="Times New Roman" w:cs="Times New Roman"/>
          <w:b/>
          <w:sz w:val="28"/>
          <w:szCs w:val="28"/>
          <w:lang w:val="uk-UA"/>
        </w:rPr>
        <w:t>Тема- НАПРЯМИ ПОКРАЩЕННЯ ФІНАНСОВОГО СТАНУ ЛІСОГОСПОДАРСЬКИХ</w:t>
      </w:r>
      <w:r w:rsidR="00467D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7D53">
        <w:rPr>
          <w:rFonts w:ascii="Times New Roman" w:hAnsi="Times New Roman" w:cs="Times New Roman"/>
          <w:b/>
          <w:sz w:val="28"/>
          <w:szCs w:val="28"/>
          <w:lang w:val="uk-UA"/>
        </w:rPr>
        <w:t>ПІДПРИЄМСТВ</w:t>
      </w:r>
    </w:p>
    <w:p w14:paraId="78D6193A" w14:textId="749E4180" w:rsidR="00FD71F4" w:rsidRPr="00467D53" w:rsidRDefault="00FD71F4" w:rsidP="00467D53">
      <w:pPr>
        <w:spacing w:line="360" w:lineRule="auto"/>
        <w:jc w:val="both"/>
        <w:rPr>
          <w:rFonts w:ascii="Times New Roman" w:hAnsi="Times New Roman" w:cs="Times New Roman"/>
        </w:rPr>
      </w:pPr>
      <w:r w:rsidRPr="00467D53">
        <w:rPr>
          <w:rFonts w:ascii="Times New Roman" w:hAnsi="Times New Roman" w:cs="Times New Roman"/>
        </w:rPr>
        <w:t>Постановка проблеми у загальному вигляді та її зв’язок із важливими</w:t>
      </w:r>
      <w:r w:rsidR="00467D53" w:rsidRP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науковими чи практичними завданнями. Специфічні умови діяльності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лісогосподарських підприємств, довгий виробничий цикл та сезонність проведення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окремих лісогосподарських робіт, ставлять перед цими підприємства особливі умови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щодо забезпечення достатнього рівня ліквідності, платоспроможності та фінансової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стійкості. Втрата лісогосподарськими підприємства фінансової стабільності та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ліквідності носить не лише фінансово-економічні наслідки, а й соціальні, екологічні та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негативно відображається цінності деревини та й погіршення товарної і асортиментної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структури деревини. Неефективна структура капіталу лісогосподарських підприємств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обумовлює їх збитковість, що впливає на недоотримання доходів бюджету та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відсутність власних джерел фінансування інвестицій. Моніторинг фінансово стану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дозволить своєчасно виявляти прогалини в діяльності лісогосподарських підприємств,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швидко реагувати на зміни зовнішнього та внутрішнього середовища і визначати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 xml:space="preserve">ефективні рішення його покращення. Забезпечення достатнього рівня 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платоспроможності дозволить своєчасно розраховуватись за своїми зобов’язаннями та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підтримувати активи в ліквідному стані і сприяти росту прибутку та рентабельності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підприємств лісового господарства.</w:t>
      </w:r>
    </w:p>
    <w:p w14:paraId="007A41C9" w14:textId="32B231C4" w:rsidR="00FD71F4" w:rsidRPr="00467D53" w:rsidRDefault="00FD71F4" w:rsidP="00467D53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</w:rPr>
        <w:t>Аналіз останніх досліджень, у яких започатковано вирішення проблеми.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Вагомий внесок у розробку теоретичних та методичних засад оцінки фінансового стану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вітчизняних підприємств внесли вчені-економісти: Л. Білик, Л. Буряк, О. Барановський,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О. Василик, К. Ізмайлова, Т. Ковальчук, Л. Лахтіонова, А. Поддєрьогін, О. Терещенко,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С. Шкарабан, М. Яцків та ін.</w:t>
      </w:r>
    </w:p>
    <w:p w14:paraId="3EEBEFA8" w14:textId="4F8AD38E" w:rsidR="00FD71F4" w:rsidRPr="00467D53" w:rsidRDefault="00FD71F4" w:rsidP="00467D53">
      <w:pPr>
        <w:spacing w:line="360" w:lineRule="auto"/>
        <w:jc w:val="both"/>
        <w:rPr>
          <w:rFonts w:ascii="Times New Roman" w:hAnsi="Times New Roman" w:cs="Times New Roman"/>
        </w:rPr>
      </w:pPr>
      <w:r w:rsidRPr="00467D53">
        <w:rPr>
          <w:rFonts w:ascii="Times New Roman" w:hAnsi="Times New Roman" w:cs="Times New Roman"/>
        </w:rPr>
        <w:t>Вагомий внесок у практику аналізу показників фінансового стану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лісогосподарських підприємств зробили І. Жежкун, Є. Зуєв, О. Майор, А Торосов та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інші. Однак зміна економічної ситуації в країні потребує постійного контролю за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діяльністю лісогосподарських підприємств та виявлення поточних проблем, що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перешкоджають ефективно проводити роботу та бути фінансово стабільними. Це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обумовлює необхідність розробки нових підходів до покращення фінансового стану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підприємств лісового господарства з врахуванням тих негативних чинників, що є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наявними в їх роботі.</w:t>
      </w:r>
    </w:p>
    <w:p w14:paraId="5B489138" w14:textId="2085D51F" w:rsidR="009D4E79" w:rsidRPr="00467D53" w:rsidRDefault="00FD71F4" w:rsidP="00467D53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</w:rPr>
        <w:t>Оцінка фінансового стану підприємства є вагомим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напрямом роботи фінансових менеджерів на підприємстві. Оскільки її результати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дозволяють виявити наявність, напрямки розміщення та ефективність використання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фінансових ресурсів. Це дозволяє виявляти поточні фінансові проблеми та визначати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альтернативні напрямки їх нейтралізації. У процесі аналізу та оцінки фінансового стану</w:t>
      </w:r>
      <w:r w:rsid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головними завданнями є:</w:t>
      </w:r>
    </w:p>
    <w:p w14:paraId="0B95473E" w14:textId="61AF97F6" w:rsidR="009D4E79" w:rsidRPr="00467D53" w:rsidRDefault="00FD71F4" w:rsidP="00467D53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 xml:space="preserve"> 1) визначення спроможності підприємства самостійно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фінансувати поточні потреби чи необхідності залучення зовнішніх коштів</w:t>
      </w:r>
    </w:p>
    <w:p w14:paraId="78DAD762" w14:textId="77777777" w:rsidR="009D4E79" w:rsidRPr="00467D53" w:rsidRDefault="00FD71F4" w:rsidP="00467D53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3938B1">
        <w:rPr>
          <w:rFonts w:ascii="Times New Roman" w:hAnsi="Times New Roman" w:cs="Times New Roman"/>
          <w:lang w:val="uk-UA"/>
        </w:rPr>
        <w:lastRenderedPageBreak/>
        <w:t xml:space="preserve"> </w:t>
      </w:r>
      <w:r w:rsidRPr="00467D53">
        <w:rPr>
          <w:rFonts w:ascii="Times New Roman" w:hAnsi="Times New Roman" w:cs="Times New Roman"/>
        </w:rPr>
        <w:t>2) оцінка</w:t>
      </w:r>
      <w:r w:rsidR="009D4E79" w:rsidRP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 xml:space="preserve">платоспроможності з метою визначення ймовірності банкрутства; </w:t>
      </w:r>
    </w:p>
    <w:p w14:paraId="7E85BDD6" w14:textId="77777777" w:rsidR="009D4E79" w:rsidRPr="00467D53" w:rsidRDefault="00FD71F4" w:rsidP="00467D53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</w:rPr>
        <w:t>3) аналіз наявності</w:t>
      </w:r>
      <w:r w:rsidR="009D4E79" w:rsidRP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 xml:space="preserve">активів та ефективності їх використання; </w:t>
      </w:r>
    </w:p>
    <w:p w14:paraId="6BD0C907" w14:textId="77777777" w:rsidR="009D4E79" w:rsidRPr="00467D53" w:rsidRDefault="00FD71F4" w:rsidP="00467D53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</w:rPr>
        <w:t>4) визначення швидкості обертання</w:t>
      </w:r>
      <w:r w:rsidR="009D4E79" w:rsidRP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>фінансових ресурсів, авансованих у підприємство;</w:t>
      </w:r>
    </w:p>
    <w:p w14:paraId="43BD0F59" w14:textId="77777777" w:rsidR="009D4E79" w:rsidRPr="00467D53" w:rsidRDefault="00FD71F4" w:rsidP="00467D53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</w:rPr>
        <w:t xml:space="preserve"> 5) визначенні ефективності</w:t>
      </w:r>
      <w:r w:rsidR="009D4E79" w:rsidRP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 xml:space="preserve">використання власного та позикового капіталу; </w:t>
      </w:r>
    </w:p>
    <w:p w14:paraId="55ABBDB1" w14:textId="77777777" w:rsidR="00182992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182992">
        <w:rPr>
          <w:rFonts w:ascii="Times New Roman" w:hAnsi="Times New Roman" w:cs="Times New Roman"/>
          <w:lang w:val="uk-UA"/>
        </w:rPr>
        <w:t>6) вивчення факторів, що впливають на</w:t>
      </w:r>
      <w:r w:rsidR="009D4E79" w:rsidRPr="00467D53">
        <w:rPr>
          <w:rFonts w:ascii="Times New Roman" w:hAnsi="Times New Roman" w:cs="Times New Roman"/>
          <w:lang w:val="uk-UA"/>
        </w:rPr>
        <w:t xml:space="preserve"> </w:t>
      </w:r>
      <w:r w:rsidRPr="00182992">
        <w:rPr>
          <w:rFonts w:ascii="Times New Roman" w:hAnsi="Times New Roman" w:cs="Times New Roman"/>
          <w:lang w:val="uk-UA"/>
        </w:rPr>
        <w:t>фінансове становище підприємства та їх кількісний вимір; 7) оцінка прибутковості та</w:t>
      </w:r>
      <w:r w:rsidR="00182992">
        <w:rPr>
          <w:rFonts w:ascii="Times New Roman" w:hAnsi="Times New Roman" w:cs="Times New Roman"/>
          <w:lang w:val="uk-UA"/>
        </w:rPr>
        <w:t xml:space="preserve"> </w:t>
      </w:r>
      <w:r w:rsidRPr="00182992">
        <w:rPr>
          <w:rFonts w:ascii="Times New Roman" w:hAnsi="Times New Roman" w:cs="Times New Roman"/>
          <w:lang w:val="uk-UA"/>
        </w:rPr>
        <w:t xml:space="preserve">дослідження чинників, що обумовлюють її зміну; </w:t>
      </w:r>
    </w:p>
    <w:p w14:paraId="6111E67B" w14:textId="77777777" w:rsidR="00182992" w:rsidRDefault="00FD71F4" w:rsidP="00467D53">
      <w:pPr>
        <w:jc w:val="both"/>
        <w:rPr>
          <w:rFonts w:ascii="Times New Roman" w:hAnsi="Times New Roman" w:cs="Times New Roman"/>
        </w:rPr>
      </w:pPr>
      <w:r w:rsidRPr="00182992">
        <w:rPr>
          <w:rFonts w:ascii="Times New Roman" w:hAnsi="Times New Roman" w:cs="Times New Roman"/>
          <w:lang w:val="uk-UA"/>
        </w:rPr>
        <w:t>8) оцінка грошових потоків та виявлення</w:t>
      </w:r>
      <w:r w:rsidR="00182992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 xml:space="preserve">напрямів витрачання фінансових ресурсів; </w:t>
      </w:r>
    </w:p>
    <w:p w14:paraId="273C887A" w14:textId="77777777" w:rsidR="00182992" w:rsidRDefault="00FD71F4" w:rsidP="00467D53">
      <w:pPr>
        <w:jc w:val="both"/>
        <w:rPr>
          <w:rFonts w:ascii="Times New Roman" w:hAnsi="Times New Roman" w:cs="Times New Roman"/>
        </w:rPr>
      </w:pPr>
      <w:r w:rsidRPr="00467D53">
        <w:rPr>
          <w:rFonts w:ascii="Times New Roman" w:hAnsi="Times New Roman" w:cs="Times New Roman"/>
        </w:rPr>
        <w:t>9) визначення становища підприємства на</w:t>
      </w:r>
      <w:r w:rsidR="00182992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</w:rPr>
        <w:t xml:space="preserve">фінансовому ринку; </w:t>
      </w:r>
    </w:p>
    <w:p w14:paraId="2E650907" w14:textId="06C3F938" w:rsidR="00FD71F4" w:rsidRPr="00467D53" w:rsidRDefault="00FD71F4" w:rsidP="00467D53">
      <w:pPr>
        <w:jc w:val="both"/>
        <w:rPr>
          <w:rFonts w:ascii="Times New Roman" w:hAnsi="Times New Roman" w:cs="Times New Roman"/>
        </w:rPr>
      </w:pPr>
      <w:r w:rsidRPr="00467D53">
        <w:rPr>
          <w:rFonts w:ascii="Times New Roman" w:hAnsi="Times New Roman" w:cs="Times New Roman"/>
        </w:rPr>
        <w:t>10) виявлення резервів покращення прибутковості підприємства.</w:t>
      </w:r>
    </w:p>
    <w:p w14:paraId="16DE914E" w14:textId="2B46C586" w:rsidR="00FD71F4" w:rsidRPr="00467D53" w:rsidRDefault="00FD71F4" w:rsidP="00467D53">
      <w:pPr>
        <w:jc w:val="both"/>
        <w:rPr>
          <w:rFonts w:ascii="Times New Roman" w:hAnsi="Times New Roman" w:cs="Times New Roman"/>
        </w:rPr>
      </w:pPr>
      <w:r w:rsidRPr="00467D53">
        <w:rPr>
          <w:rFonts w:ascii="Times New Roman" w:hAnsi="Times New Roman" w:cs="Times New Roman"/>
        </w:rPr>
        <w:t>На фінансовий стан будь-якого підприємства впливає низка внутрішніх та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зовнішніх факторів, які несуть як позитивний так і негативний вплив. Виявлення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факторів, що негативно впливають на діяльність підприємств є найбільш вагомим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завданням аналізу фінансового стану. Своєчасне виявлення дестабілізуючих чинників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дозволить мінімізувати ризик погіршення фінансового стану та зменшення прибутку.</w:t>
      </w:r>
    </w:p>
    <w:p w14:paraId="7DC7A2CA" w14:textId="2D11E6D7" w:rsidR="00FD71F4" w:rsidRPr="00467D53" w:rsidRDefault="00FD71F4" w:rsidP="00467D53">
      <w:pPr>
        <w:jc w:val="both"/>
        <w:rPr>
          <w:rFonts w:ascii="Times New Roman" w:hAnsi="Times New Roman" w:cs="Times New Roman"/>
        </w:rPr>
      </w:pPr>
      <w:r w:rsidRPr="00467D53">
        <w:rPr>
          <w:rFonts w:ascii="Times New Roman" w:hAnsi="Times New Roman" w:cs="Times New Roman"/>
        </w:rPr>
        <w:t>Оскількив більшості випадків основною метою проведення аналізу фінансового стану та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визначення чинників впливу на нього є визначення кризової ситуації та ймовірності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банкрутства.</w:t>
      </w:r>
    </w:p>
    <w:p w14:paraId="2250A35A" w14:textId="7B264019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</w:rPr>
        <w:t>Сьогодні, коли економіка знаходиться в занепаді і майже в більшості галузях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економіки існує безліч різноманітних проблем, економічний стан підприємств лісової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промисловості та лісового комплексу в цілому хоче бажати кращого. Нестабільність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 xml:space="preserve">української економіки та національної валюти, нестача обігових коштів фінансових 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активів підприємств призводять до постійного зменшення обсягів випущеної продукції,</w:t>
      </w:r>
      <w:r w:rsidR="003938B1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</w:rPr>
        <w:t>її якості та конкурентоспроможності на ринку</w:t>
      </w:r>
      <w:r w:rsidRPr="00467D53">
        <w:rPr>
          <w:rFonts w:ascii="Times New Roman" w:hAnsi="Times New Roman" w:cs="Times New Roman"/>
          <w:lang w:val="uk-UA"/>
        </w:rPr>
        <w:t xml:space="preserve"> Однією з головних перспектив розвитку лісогосподарських підприємств є експорт.</w:t>
      </w:r>
    </w:p>
    <w:p w14:paraId="5681E6F4" w14:textId="04A27910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Основними замовниками деревообробної продукції є підприємства Європейського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Союзу. Останнім часом відбулися вагомі зрушення у зовнішній торгівлі товарами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деревообробної і целюлозно-паперової промисловості. Варто наголосити, що в склад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експортної продукції входять переважно необроблені лісоматеріали, фанера, меблі,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папір тощо. Однак у структурі експорту зберігається велика частка дешевої продукції 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сировини (41,6%), зокрема необробленого круглого лісу і пиломатеріалів. Як відомо,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значення експорту для економіки будь-якої країни є дуже важливим, адже він складає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одну з головних позицій доходів Державного бюджету країни. Кожен рік з України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експортується близько 50% деревини, що знаходиться на складах.</w:t>
      </w:r>
    </w:p>
    <w:p w14:paraId="7FC999C6" w14:textId="39616BDC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Дослідження діяльності лісогосподарських підприємств засвідчили, що однією із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основних проблем на даний момент часу є значна дебіторська заборгованість, що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негативно відображається на ліквідності та платоспроможності цих суб’єктів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господарювання. У цьому аспекті необхідним є зменшення дебіторської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заборгованості: надання цінових знижок при оплаті продукції протягом невеликого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терміну з дня постачання; створення резервів сумнівних боргів; використання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взаємозаліку розрахунків; надання розстрочки лише надійним покупцям; використання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вексельної форми розрахунків. Зменшення дебіторської заборгованості дозволить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збільшити абсолютно ліквідні активи на підприємстві та підвищити спроможність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фінансувати поточні потреби власними коштами. У процесі дослідження було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проведено оцінку фінансового стану трьох лісогосподарських підприємств і вияснено,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 xml:space="preserve">що частка абсолютно ліквідних активів в структурі </w:t>
      </w:r>
      <w:r w:rsidRPr="00467D53">
        <w:rPr>
          <w:rFonts w:ascii="Times New Roman" w:hAnsi="Times New Roman" w:cs="Times New Roman"/>
          <w:lang w:val="uk-UA"/>
        </w:rPr>
        <w:lastRenderedPageBreak/>
        <w:t>майна є незначно та відповідно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коефіцієнти абсолютної ліквідності не відповідають нормативним значенням. На ДП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«Млинівське лісове господарство» за рахунок грошових коштів погашалось лише 1%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поточних боргів, а за рахунок суми дебіторської заборгованості та грошових коштів –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лише 25%.</w:t>
      </w:r>
    </w:p>
    <w:p w14:paraId="609A30C6" w14:textId="0BE972F0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Показники ліквідності показують, що найбільш ліквідним і платоспроможним є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Сарненське лісове господарство. Станом на кінець 201</w:t>
      </w:r>
      <w:r w:rsidR="002B383A">
        <w:rPr>
          <w:rFonts w:ascii="Times New Roman" w:hAnsi="Times New Roman" w:cs="Times New Roman"/>
          <w:lang w:val="uk-UA"/>
        </w:rPr>
        <w:t>7</w:t>
      </w:r>
      <w:r w:rsidRPr="00467D53">
        <w:rPr>
          <w:rFonts w:ascii="Times New Roman" w:hAnsi="Times New Roman" w:cs="Times New Roman"/>
          <w:lang w:val="uk-UA"/>
        </w:rPr>
        <w:t xml:space="preserve"> року на Сарненському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лісовому господарстві показники ліквідності відповідали нормативним значенням. Так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за рахунок абсолютно ліквідних активів можна покрити 32 % поточних боргів, за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рахунок суми абсолютно та швидколіквідних активів – 82% поточних зобов’язань, а за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рахунок усіх поточних активів – 147% поточних зобов’язань. Виявлено, що ДП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«Млинівське лісове господарство» та ДП «Сарненське лісове господарство» мають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помірний рівень платоспроможності, а ДП «Любомльське лісове господарство» -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низький рівень. Підприємства із низьким рівнем платоспроможності свої оборотні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активи формують лише за рахунок залучених на короткий термін коштів (поточних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зобов’язань). У такому випадку в обороті підприємства немає власних коштів, а лише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залучені та позикові. Частина поточних боргів підприємства спрямована на створення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необоротних активів.</w:t>
      </w:r>
    </w:p>
    <w:p w14:paraId="639F6AD2" w14:textId="0B6CB89A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У процесі визначення напрямів покращення фінансового стану необхідним є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аналіз показників фінансової стійкості, ліквідності, платоспроможності, ефективності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використання майна та в цілому діяльності підприємства. Враховуючи, те що аналіз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фінансового стану підприємства проводиться за окремими напрямками, то варто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окремо для кожного конкретного етапу формувати рекомендації, які в цілому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забезпечать належний фінансовий стан лісогосподарських підприємств.</w:t>
      </w:r>
    </w:p>
    <w:p w14:paraId="6D69C07D" w14:textId="18156979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За результатами аналізу та визначення типу фінансової стійкості, що притаманна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конкретному підприємству нами розроблено управлінські рішення. Зазначені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управлінські рішення відображені в таблиці 2. Це дає можливість ранжувати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лісогосподарські підприємства та конкретно пропонувати їм напрями підвищення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фінансової стабільності. У процесі дослідження визначено, що для покращення майнового стану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лісогосподарських підприємств необхідними заходами є забезпечення ефективності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використання основних засобів. До найважливіших шляхів підвищення ефективності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використання основних виробничих засобів підприємства належать:</w:t>
      </w:r>
    </w:p>
    <w:p w14:paraId="0D0A79D1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поліпшення складу, структури і стану основних виробничих засобів</w:t>
      </w:r>
    </w:p>
    <w:p w14:paraId="65F00AE2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підприємства;</w:t>
      </w:r>
    </w:p>
    <w:p w14:paraId="44DE76A3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удосконалення планування, управління і організації праці та виробництва;</w:t>
      </w:r>
    </w:p>
    <w:p w14:paraId="257A32B1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зниження фондомісткості, підвищення фондовіддачі та продуктивності праці на</w:t>
      </w:r>
    </w:p>
    <w:p w14:paraId="5BF78438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підприємстві;</w:t>
      </w:r>
    </w:p>
    <w:p w14:paraId="419842F8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підвищення та розвиток матеріального та морального стимулювання праці.</w:t>
      </w:r>
    </w:p>
    <w:p w14:paraId="7BE2A2B8" w14:textId="5EE4AA22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Результати оцінки ділової активності підприємства дозволяють визначати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настільки швидко обертаються фінансові ресурси вкладені в оборотні активи.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Визначено, що для підвищення ділової активності підприємства, як вагомого напряму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покращення фінансового стану, робота підприємства повинна бути націлена на:</w:t>
      </w:r>
    </w:p>
    <w:p w14:paraId="3866A151" w14:textId="0423596B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прискорення оборотності оборотних активів; підвищення рентабельності оборотних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активів; мінімізація витрат оборотних активів у процесі їх використання; оптимізація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запасів сировини; скорочення тривалості виробничого циклу; поліпшення організації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матеріально-технічного забезпечення; прискорення реалізації товарної продукції;зменшення надлишку оборотних активів; реструктуризація дебіторської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 xml:space="preserve">заборгованості; зменшення грошових коштів в касі та на рахунках в </w:t>
      </w:r>
      <w:r w:rsidRPr="00467D53">
        <w:rPr>
          <w:rFonts w:ascii="Times New Roman" w:hAnsi="Times New Roman" w:cs="Times New Roman"/>
          <w:lang w:val="uk-UA"/>
        </w:rPr>
        <w:lastRenderedPageBreak/>
        <w:t>банку, з метою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зменшення ризику їх знецінення; створення обсягів запасів сировини у відповідності до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встановлених нормативів.</w:t>
      </w:r>
      <w:r w:rsidRPr="00467D53">
        <w:rPr>
          <w:rFonts w:ascii="Times New Roman" w:hAnsi="Times New Roman" w:cs="Times New Roman"/>
          <w:lang w:val="uk-UA"/>
        </w:rPr>
        <w:cr/>
        <w:t>Підвищення рівня ліквідності балансу та платоспроможності підприємства з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метою покращення фінансового стану можливе за рахунок:</w:t>
      </w:r>
    </w:p>
    <w:p w14:paraId="544763C9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зменшення поточних боргів;</w:t>
      </w:r>
    </w:p>
    <w:p w14:paraId="51CBFB2C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реструктуризації дебіторської заборгованості;</w:t>
      </w:r>
    </w:p>
    <w:p w14:paraId="196FA911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продаж основних засобів, що не використовуються в діяльності підприємства;</w:t>
      </w:r>
    </w:p>
    <w:p w14:paraId="6BB5C219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зменшення частки запасів, що не споживаються у виробничому процесі;</w:t>
      </w:r>
    </w:p>
    <w:p w14:paraId="36E41984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збільшення готівки в касі та на рахунках в банку;</w:t>
      </w:r>
    </w:p>
    <w:p w14:paraId="67B3AE19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- прискорення обертання оборотних активів.</w:t>
      </w:r>
    </w:p>
    <w:p w14:paraId="1A50FFAB" w14:textId="77777777" w:rsidR="003938B1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Невід’ємною частиною покращення фінансового стану є підвищення ефективності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діяльності. Основним резервом підвищення економічної ефективності діяльності є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раціональне формування, відтворення та ефективне використання ресурсного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потенціалу підприємства. Основними напрямками підвищення ефективності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 xml:space="preserve">використання матеріальних ресурсів є: </w:t>
      </w:r>
    </w:p>
    <w:p w14:paraId="41E35BAF" w14:textId="69AC8401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1) підвищення оборотності оборотних активів;</w:t>
      </w:r>
    </w:p>
    <w:p w14:paraId="628FF6F9" w14:textId="77777777" w:rsidR="003938B1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2) зменшення матеріальних витрат на одиницю продукції;</w:t>
      </w:r>
    </w:p>
    <w:p w14:paraId="4A41105B" w14:textId="306D0CC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 xml:space="preserve"> 3) закупівля сировини за</w:t>
      </w:r>
    </w:p>
    <w:p w14:paraId="254D509C" w14:textId="77777777" w:rsidR="003938B1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дешевшими цінами;</w:t>
      </w:r>
    </w:p>
    <w:p w14:paraId="3D1D4D59" w14:textId="48028FA4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 xml:space="preserve"> 4) активізація маркетингових заходів та прискорення</w:t>
      </w:r>
    </w:p>
    <w:p w14:paraId="628FF8F4" w14:textId="77777777" w:rsidR="003938B1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 xml:space="preserve">товарообороту; </w:t>
      </w:r>
    </w:p>
    <w:p w14:paraId="0A999033" w14:textId="77777777" w:rsidR="003938B1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5) закупівля сировини і матеріалів оптимальними партіями;</w:t>
      </w:r>
    </w:p>
    <w:p w14:paraId="1835021B" w14:textId="449E9469" w:rsidR="003938B1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 xml:space="preserve"> 6)формування обсягів запасів матеріалів, що відповідають потребам і нормативам; </w:t>
      </w:r>
    </w:p>
    <w:p w14:paraId="292F4D50" w14:textId="12B04861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7)активізація автоматизованих виробничих процесів.</w:t>
      </w:r>
    </w:p>
    <w:p w14:paraId="3E7D93DC" w14:textId="6A35096B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Підвищення ефективності використання трудових ресурсів потребує: формування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раціональної структури та складу працівників, перегляд та зменшення витрачання на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оплату праці невиробничих працівників, зменшення витрат на оплату праці в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собівартості одиниці продукції, звільнення працівників, які дублюють функції один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одного, розробка мотивуючих схем оплати праці.</w:t>
      </w:r>
    </w:p>
    <w:p w14:paraId="23D6AF9B" w14:textId="16F252C1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Вагому роль у забезпеченні високих результатів діяльності відіграють фінансові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ресурси. Структура фінансових ресурсів впливає на фінансову стійкість підприємства, а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ціна їх залучення визначає розмір кінцевого фінансового результату діяльності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підприємства. У процесі діагностики визначається наскільки ефективно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використовуються власні, залучені та позичені кошти і приймається рішення щодо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зменшення одних чи збільшення інших джерел фінансування підприємства.</w:t>
      </w:r>
    </w:p>
    <w:p w14:paraId="732B2551" w14:textId="514265F4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Управлінськими рішеннями в напрямку підвищення ефективності використання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фінансових ресурсів є: зменшення позикового капіталу; вкладення позикових коштів у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високоприбуткові інвестиційні проекти; збільшення грошових надходжень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 xml:space="preserve">інвестиційної діяльності; збільшення </w:t>
      </w:r>
      <w:r w:rsidRPr="00467D53">
        <w:rPr>
          <w:rFonts w:ascii="Times New Roman" w:hAnsi="Times New Roman" w:cs="Times New Roman"/>
          <w:lang w:val="uk-UA"/>
        </w:rPr>
        <w:lastRenderedPageBreak/>
        <w:t>виручки від реалізації продукції; збільшення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чистого прибутку; зменшення витрат, які не забезпечують підприємству доходів;</w:t>
      </w:r>
    </w:p>
    <w:p w14:paraId="091AC434" w14:textId="20148741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зменшення витрат на сплату відсотків за позиковими коштами; вкладення грошових коштів у швидкоокупні інвестиційні проекти та, навпаки, їх відволікання із проектів,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які мають тривалий термін окупності</w:t>
      </w:r>
      <w:r w:rsidR="000B6070" w:rsidRP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З метою підвищення показників ефективності реалізації операційної та</w:t>
      </w:r>
      <w:r w:rsidR="000B6070" w:rsidRP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інвестиційної діяльності необхідним є: збільшення прибутку від реалізації; зниження</w:t>
      </w:r>
      <w:r w:rsidR="000B6070" w:rsidRPr="00467D53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собівартості реалізованої продукції; зменшення адміністративних витрат; зменшення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витрат на збут; збільшення доходів від іншої операційної діяльності; зменшення витрат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від іншої операційної діяльності; збільшення чистого прибутку; зменшення витрат на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інвестиційну та фінансову діяльність; зменшення витрачання на придбання запасів, які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не використовуються у виробництві в поточному році; зменшення витрачання на</w:t>
      </w:r>
      <w:r w:rsidR="003938B1">
        <w:rPr>
          <w:rFonts w:ascii="Times New Roman" w:hAnsi="Times New Roman" w:cs="Times New Roman"/>
          <w:lang w:val="uk-UA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сплату податків; зменшення витрат на оплату праці.</w:t>
      </w:r>
    </w:p>
    <w:p w14:paraId="62E5AE3E" w14:textId="77777777" w:rsidR="00FD71F4" w:rsidRPr="00467D53" w:rsidRDefault="00FD71F4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Висновки: За результатами аналізу фінансового стану виявляються прогалини в</w:t>
      </w:r>
      <w:r w:rsidR="000B6070" w:rsidRPr="00467D53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діяльності лісогосподарських підприємств та в результаті цього здійснюється пошук</w:t>
      </w:r>
      <w:r w:rsidR="000B6070" w:rsidRPr="00467D53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резервів покращення. І згідно до цього визначаються альтернативні управлінські</w:t>
      </w:r>
      <w:r w:rsidR="000B6070" w:rsidRPr="00467D53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рішення і напрями їх реалізації. За розробку і ефективність реалізації управлінських</w:t>
      </w:r>
      <w:r w:rsidR="000B6070" w:rsidRPr="00467D53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рішень повинен відповідати фінансовий менеджер або директор підприємства. Кожне</w:t>
      </w:r>
      <w:r w:rsidR="000B6070" w:rsidRPr="00467D53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управлінське рішення повинно розроблятись на місцях виникнення проблем і лише тоді</w:t>
      </w:r>
      <w:r w:rsidR="000B6070" w:rsidRPr="00467D53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доводиться до керівництва підприємства. В цілому підсумовуючи вище зазначене варто</w:t>
      </w:r>
      <w:r w:rsidR="000B6070" w:rsidRPr="00467D53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свідчити, що від правильності вибору та ходу реалізації управлінських рішень залежить</w:t>
      </w:r>
      <w:r w:rsidR="000B6070" w:rsidRPr="00467D53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поточний фінансовий стан та напрямки його покращення в перспективі.</w:t>
      </w:r>
    </w:p>
    <w:p w14:paraId="205A78EF" w14:textId="77777777" w:rsidR="009D4E79" w:rsidRPr="00467D53" w:rsidRDefault="009D4E79" w:rsidP="00467D53">
      <w:pPr>
        <w:jc w:val="both"/>
        <w:rPr>
          <w:rFonts w:ascii="Times New Roman" w:hAnsi="Times New Roman" w:cs="Times New Roman"/>
          <w:b/>
          <w:lang w:val="uk-UA"/>
        </w:rPr>
      </w:pPr>
      <w:r w:rsidRPr="00467D53">
        <w:rPr>
          <w:rFonts w:ascii="Times New Roman" w:hAnsi="Times New Roman" w:cs="Times New Roman"/>
          <w:b/>
          <w:lang w:val="uk-UA"/>
        </w:rPr>
        <w:t>Практичні завдання</w:t>
      </w:r>
    </w:p>
    <w:p w14:paraId="49DE3EB1" w14:textId="77777777" w:rsidR="009D4E79" w:rsidRPr="00467D53" w:rsidRDefault="009D4E79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1.Продовжте речення.</w:t>
      </w:r>
      <w:r w:rsidR="002E6FEB" w:rsidRPr="00467D53">
        <w:rPr>
          <w:rFonts w:ascii="Times New Roman" w:hAnsi="Times New Roman" w:cs="Times New Roman"/>
          <w:lang w:val="uk-UA"/>
        </w:rPr>
        <w:t>1</w:t>
      </w:r>
      <w:r w:rsidRPr="00467D53">
        <w:rPr>
          <w:rFonts w:ascii="Times New Roman" w:hAnsi="Times New Roman" w:cs="Times New Roman"/>
        </w:rPr>
        <w:t xml:space="preserve"> </w:t>
      </w:r>
      <w:r w:rsidRPr="00467D53">
        <w:rPr>
          <w:rFonts w:ascii="Times New Roman" w:hAnsi="Times New Roman" w:cs="Times New Roman"/>
          <w:lang w:val="uk-UA"/>
        </w:rPr>
        <w:t>. У процесі аналізу та оцінки фінансового стану</w:t>
      </w:r>
    </w:p>
    <w:p w14:paraId="6E17EC48" w14:textId="77777777" w:rsidR="009D4E79" w:rsidRPr="00467D53" w:rsidRDefault="009D4E79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головними завданнями є:…</w:t>
      </w:r>
    </w:p>
    <w:p w14:paraId="26D07A26" w14:textId="77777777" w:rsidR="009D4E79" w:rsidRPr="00467D53" w:rsidRDefault="002E6FEB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2.</w:t>
      </w:r>
      <w:r w:rsidR="009D4E79" w:rsidRPr="00467D53">
        <w:rPr>
          <w:rFonts w:ascii="Times New Roman" w:hAnsi="Times New Roman" w:cs="Times New Roman"/>
          <w:lang w:val="uk-UA"/>
        </w:rPr>
        <w:t>У процесі визначення напрямів покращення фінансового стану необхідним є….</w:t>
      </w:r>
    </w:p>
    <w:p w14:paraId="26EABE2D" w14:textId="77777777" w:rsidR="002E6FEB" w:rsidRPr="00467D53" w:rsidRDefault="002E6FEB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3.Основними напрямками підвищення ефективності використання матеріальних ресурсів є:</w:t>
      </w:r>
    </w:p>
    <w:p w14:paraId="168E8AEF" w14:textId="77777777" w:rsidR="002E6FEB" w:rsidRPr="00467D53" w:rsidRDefault="002E6FEB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4.Управлінськими рішеннями в напрямку підвищення ефективності використання</w:t>
      </w:r>
    </w:p>
    <w:p w14:paraId="7574AA58" w14:textId="77777777" w:rsidR="002E6FEB" w:rsidRPr="00467D53" w:rsidRDefault="002E6FEB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>фінансових ресурсів є:….</w:t>
      </w:r>
    </w:p>
    <w:p w14:paraId="17B7E2AA" w14:textId="77777777" w:rsidR="009D4E79" w:rsidRPr="00467D53" w:rsidRDefault="000B6070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</w:rPr>
        <w:t>5</w:t>
      </w:r>
      <w:r w:rsidR="009D4E79" w:rsidRPr="00467D53">
        <w:rPr>
          <w:rFonts w:ascii="Times New Roman" w:hAnsi="Times New Roman" w:cs="Times New Roman"/>
          <w:lang w:val="uk-UA"/>
        </w:rPr>
        <w:t>.</w:t>
      </w:r>
      <w:r w:rsidR="002E6FEB" w:rsidRPr="00467D53">
        <w:rPr>
          <w:rFonts w:ascii="Times New Roman" w:hAnsi="Times New Roman" w:cs="Times New Roman"/>
          <w:lang w:val="uk-UA"/>
        </w:rPr>
        <w:t>Хто є основними замовниками дерево оброблювальної продукції?</w:t>
      </w:r>
    </w:p>
    <w:p w14:paraId="047F4E6E" w14:textId="77777777" w:rsidR="002E6FEB" w:rsidRPr="00467D53" w:rsidRDefault="000B6070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</w:rPr>
        <w:t>6</w:t>
      </w:r>
      <w:r w:rsidR="002E6FEB" w:rsidRPr="00467D53">
        <w:rPr>
          <w:rFonts w:ascii="Times New Roman" w:hAnsi="Times New Roman" w:cs="Times New Roman"/>
          <w:lang w:val="uk-UA"/>
        </w:rPr>
        <w:t>.Основні проблеми лісогосподарського господарства?</w:t>
      </w:r>
    </w:p>
    <w:p w14:paraId="22F08E0E" w14:textId="77777777" w:rsidR="002E6FEB" w:rsidRPr="00467D53" w:rsidRDefault="000B6070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</w:rPr>
        <w:t>7</w:t>
      </w:r>
      <w:r w:rsidR="002E6FEB" w:rsidRPr="00467D53">
        <w:rPr>
          <w:rFonts w:ascii="Times New Roman" w:hAnsi="Times New Roman" w:cs="Times New Roman"/>
          <w:lang w:val="uk-UA"/>
        </w:rPr>
        <w:t xml:space="preserve">. </w:t>
      </w:r>
      <w:r w:rsidR="001D57FC" w:rsidRPr="00467D53">
        <w:rPr>
          <w:rFonts w:ascii="Times New Roman" w:hAnsi="Times New Roman" w:cs="Times New Roman"/>
          <w:lang w:val="uk-UA"/>
        </w:rPr>
        <w:t>Що належить до найважливіших шляхів підвищення ефективності використання основних виробничих заходів?</w:t>
      </w:r>
    </w:p>
    <w:p w14:paraId="01867C7E" w14:textId="77777777" w:rsidR="001D57FC" w:rsidRPr="00467D53" w:rsidRDefault="001D57FC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 xml:space="preserve">5.За рахунок чого можливе підвищення рівня ліквідного балансу та платоспроможності підприємства? </w:t>
      </w:r>
    </w:p>
    <w:p w14:paraId="1F62933D" w14:textId="77777777" w:rsidR="001D57FC" w:rsidRPr="00467D53" w:rsidRDefault="001D57FC" w:rsidP="00467D53">
      <w:pPr>
        <w:jc w:val="both"/>
        <w:rPr>
          <w:rFonts w:ascii="Times New Roman" w:hAnsi="Times New Roman" w:cs="Times New Roman"/>
          <w:lang w:val="uk-UA"/>
        </w:rPr>
      </w:pPr>
      <w:r w:rsidRPr="00467D53">
        <w:rPr>
          <w:rFonts w:ascii="Times New Roman" w:hAnsi="Times New Roman" w:cs="Times New Roman"/>
          <w:lang w:val="uk-UA"/>
        </w:rPr>
        <w:t xml:space="preserve">6.на що впливає структура фінансових ресурсів? </w:t>
      </w:r>
    </w:p>
    <w:sectPr w:rsidR="001D57FC" w:rsidRPr="0046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B23"/>
    <w:rsid w:val="00054731"/>
    <w:rsid w:val="000B6070"/>
    <w:rsid w:val="00182992"/>
    <w:rsid w:val="001D57FC"/>
    <w:rsid w:val="002B383A"/>
    <w:rsid w:val="002E6FEB"/>
    <w:rsid w:val="003938B1"/>
    <w:rsid w:val="0044391F"/>
    <w:rsid w:val="00467D53"/>
    <w:rsid w:val="007F6B23"/>
    <w:rsid w:val="00850D5D"/>
    <w:rsid w:val="009D4E79"/>
    <w:rsid w:val="00AD546C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1A12"/>
  <w15:docId w15:val="{31E6A8AE-C940-43D5-9B1D-3146C3FD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Andrew Domnich</cp:lastModifiedBy>
  <cp:revision>8</cp:revision>
  <dcterms:created xsi:type="dcterms:W3CDTF">2018-08-03T11:24:00Z</dcterms:created>
  <dcterms:modified xsi:type="dcterms:W3CDTF">2022-10-12T06:50:00Z</dcterms:modified>
</cp:coreProperties>
</file>