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500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b/>
          <w:sz w:val="28"/>
          <w:szCs w:val="28"/>
          <w:lang w:val="uk-UA"/>
        </w:rPr>
        <w:t>Тема-Права та обов'язки користувачів мисливських угідь</w:t>
      </w:r>
    </w:p>
    <w:p w14:paraId="3522997E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Користувачі мисливських угідь мають право:</w:t>
      </w:r>
    </w:p>
    <w:p w14:paraId="0B673E1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1.користуватися державним мисливським фондом у межах мисливських угідь;</w:t>
      </w:r>
    </w:p>
    <w:p w14:paraId="12C668A7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2.використовувати мисливських тварин та користуватися мисливськими угіддями в установленому порядку;</w:t>
      </w:r>
    </w:p>
    <w:p w14:paraId="60A99626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3.розпоряджатися мисливськими тваринами, добутими або набутими в інший спосіб у законному порядку, і доходами від їх реалізації;</w:t>
      </w:r>
    </w:p>
    <w:p w14:paraId="64F21495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4.організовувати полювання для мисливців, у тому числі шляхом укладання відповідних договорів з ними або з юридичними особами, що представляють їхні інтереси, зокрема іноземними, надавати повний комплекс послуг, пов'язаних із здійсненням полювання, включаючи проживання, харчування, пересування мисливців та осіб, які їх супроводжують; { Абзац п'ятий частини першої статті 30 в редакції Закону N 1827-VI ( 1827-17 ) від 21.01.2010 }</w:t>
      </w:r>
    </w:p>
    <w:p w14:paraId="360C7DB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5.отримувати відшкодування вартості будівель, споруд та іншого нерухомого майна, яке належить їм на праві власності, у разі переходу права користування мисливськими угіддями від них до інших користувачів; ( Частину першу статті 30 доповнено абзацом шостим згідно із Законом N 1122-IV ( 1122-15 ) від 11.07.2003 )</w:t>
      </w:r>
    </w:p>
    <w:p w14:paraId="18405477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6.на відшкодування збитків від порушників правил полювання за добуті незаконним шляхом тварини; { Частину першу статті 30 доповнено абзацом сьомим згідно із Законом N 1827-VI ( 1827-17 ) від 21.01.2010 }</w:t>
      </w:r>
    </w:p>
    <w:p w14:paraId="76F5116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7.регулювати чисельність диких тварин, проводити відстріл та відлов бродячих котів і собак, вживати невідкладних заходів для вилучення та ізоляції тварин, що мають ознаки хвороб, небезпечних для життя та здоров'я людей; { Частину першу статті 30 доповнено абзацом восьмим згідно із Законом N 1827-VI ( 1827-17 ) від 21.01.2010 }</w:t>
      </w:r>
    </w:p>
    <w:p w14:paraId="32AA6548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lastRenderedPageBreak/>
        <w:t>8.утримувати та розводити мисливських тварин у неволі чи напіввільних умовах у порядку, встановленому центральним органом виконавчої влади, що забезпечує формування державної політики у сфері охорони навколишнього природного середовища, за погодженням із центральним органом виконавчої влади, що забезпечує формування державної політики у сфері лісового та мисливського господарства. { Частину першу статті 30 доповнено абзацом дев'ятим згідно із Законом N 1827-VI ( 1827-17 ) від 21.01.2010; із змінами, внесеними згідно із Законом N 5462-VI ( 5462-17 ) від 16.10.2012 }</w:t>
      </w:r>
    </w:p>
    <w:p w14:paraId="4DFC372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D7FC7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b/>
          <w:sz w:val="28"/>
          <w:szCs w:val="28"/>
          <w:lang w:val="uk-UA"/>
        </w:rPr>
        <w:t>Користувачі мисливських угідь зобов'язані:</w:t>
      </w:r>
    </w:p>
    <w:p w14:paraId="4F7BEB9B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1.додержуватися встановлених правил, норм, лімітів і строків добування мисливських тварин;</w:t>
      </w:r>
    </w:p>
    <w:p w14:paraId="600A6BE1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 xml:space="preserve">2.виконувати </w:t>
      </w:r>
      <w:proofErr w:type="spellStart"/>
      <w:r w:rsidRPr="009360AC">
        <w:rPr>
          <w:rFonts w:ascii="Times New Roman" w:hAnsi="Times New Roman" w:cs="Times New Roman"/>
          <w:sz w:val="28"/>
          <w:szCs w:val="28"/>
          <w:lang w:val="uk-UA"/>
        </w:rPr>
        <w:t>біотехнічні</w:t>
      </w:r>
      <w:proofErr w:type="spellEnd"/>
      <w:r w:rsidRPr="009360AC">
        <w:rPr>
          <w:rFonts w:ascii="Times New Roman" w:hAnsi="Times New Roman" w:cs="Times New Roman"/>
          <w:sz w:val="28"/>
          <w:szCs w:val="28"/>
          <w:lang w:val="uk-UA"/>
        </w:rPr>
        <w:t xml:space="preserve"> заходи, виділяти мисливські угіддя для охорони і відтворення мисливських тварин, визначати пропускну спроможність мисливських угідь та забезпечувати їх упорядкування;</w:t>
      </w:r>
    </w:p>
    <w:p w14:paraId="0AD97706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3.раціонально використовувати державний мисливський фонд, не допускати погіршення екологічного стану мисливських угідь;</w:t>
      </w:r>
    </w:p>
    <w:p w14:paraId="53B7E451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4.проводити первинний облік чисельності і добування мисливських тварин, вивчати їх стан та характеристики угідь і в установленому порядку подавати цю інформацію органам, які здійснюють державний облік чисельності тварин та облік їх добування, ведення державного кадастру і моніторингу тваринного світу;</w:t>
      </w:r>
    </w:p>
    <w:p w14:paraId="50BEC7A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 xml:space="preserve">5.негайно інформувати обласні, Київську, Севастопольську міські державні адміністрації, центральний орган виконавчої влади, що реалізує державну політику у сфері лісового та мисливського господарства, центральні органи виконавчої влади, що реалізують державну політику у сферах ветеринарної </w:t>
      </w:r>
      <w:r w:rsidRPr="009360AC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медицини, санітарного та епідемічного благополуччя населення, ветеринарні, санітарно-епідеміологічні служби про виявлення випадків захворювань тварин, погіршення стану середовища їх перебування, виникнення загрози знищення та загибелі тварин, здійснювати комплексні заходи щодо профілактики і боротьби із захворюваннями; { Абзац шостий частини другої статті 30 із змінами, внесеними згідно із Законом N 5462-VI ( 5462-17 ) від 16.10.2012 }</w:t>
      </w:r>
    </w:p>
    <w:p w14:paraId="41FEFFEE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6.обладнати згідно з ветеринарно-санітарними вимогами майданчики для оброблення відстріляної на полюванні дичини та забезпечити проведення посадовими особами центрального органу виконавчої влади, що реалізує державну політику у сфері ветеринарної медицини, ветеринарно-санітарної експертизи дичини, призначеної для використання на харчові цілі; { Абзац сьомий частини другої статті 30 із змінами, внесеними згідно із Законом N 5462-VI ( 5462-17 ) від 16.10.2012 }</w:t>
      </w:r>
    </w:p>
    <w:p w14:paraId="6EAD1D42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7.здійснювати охорону державного мисливського фонду, створювати єгерську службу;</w:t>
      </w:r>
    </w:p>
    <w:p w14:paraId="024857FA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8.додержуватися режиму охорони тварин, занесених до Червоної книги України і включених до переліків видів тварин, які підлягають особливій охороні на території Автономної Республіки Крим та областей, у межах наданих у користування мисливських угідь;</w:t>
      </w:r>
    </w:p>
    <w:p w14:paraId="2C63D3F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9.не допускати самовільного переселення або акліматизації тварин;</w:t>
      </w:r>
    </w:p>
    <w:p w14:paraId="0CC82CF0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10.не допускати до полювання мисливців у кількості, що перевищує пропускну спроможність мисливських угідь;</w:t>
      </w:r>
    </w:p>
    <w:p w14:paraId="7670BB1E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 xml:space="preserve">11.проводити комплексні заходи, спрямовані на відтворення, у тому числі штучне, мисливських тварин, збереження і поліпшення середовища їх перебування, щорічно вкладати кошти на їх охорону і відтворення з розрахунку на 1 тисячу гектарів лісових угідь не менше тридцяти, польових - двадцяти п'яти, водно-болотних - двадцяти неоподатковуваних мінімумів </w:t>
      </w:r>
      <w:r w:rsidRPr="009360A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доходів громадян; { Абзац дванадцятий частини другої статті 30 із змінами, внесеними згідно із Законом N 1827-VI ( 1827-17 ) від 21.01.2010 }</w:t>
      </w:r>
    </w:p>
    <w:p w14:paraId="5DC7561F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12.здійснювати заходи щодо виконання загальнодержавних і місцевих екологічних програм з питань охорони тваринного світу;</w:t>
      </w:r>
    </w:p>
    <w:p w14:paraId="433FD694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13.самостійно припиняти використання мисливських тварин у разі погіршення їх стану та умов існування, зниження відтворювальної здатності та виникнення загрози знищення тварин, негайно вживати заходів до усунення негативних факторів впливу на тварин і середовище їх перебування;</w:t>
      </w:r>
    </w:p>
    <w:p w14:paraId="0317B427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14.безперешкодно допускати до перевірки стану мисливських угідь, усіх об'єктів, де утримуються, перероблюються та реалізуються мисливські тварини, посадових осіб, уповноважених здійснювати державний контроль у галузі мисливського господарства та полювання, своєчасно виконувати їх законні вимоги. { Абзац п'ятнадцятий частини другої статті 30 із змінами, внесеними згідно із Законом N 5462-VI ( 5462-17 ) від 16.10.2012 }</w:t>
      </w:r>
    </w:p>
    <w:p w14:paraId="3F66DB1D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0C20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У разі систематичного невиконання або порушення користувачем мисливських угідь зазначених вимог центральний орган виконавчої влади, що реалізує державну політику у сфері лісового та мисливського господарства, або центральний орган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може попередити користувача про необхідність усунення порушення у визначений термін чи заборонити використання державного мисливського фонду в угіддях цього користувача строком до двох років.</w:t>
      </w:r>
    </w:p>
    <w:p w14:paraId="1A514763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2C7290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lastRenderedPageBreak/>
        <w:t>{ Частина третя статті 30 в редакції Закону N 1827-VI ( 1827-17 ) від 21.01.2010; із змінами, внесеними згідно із Законом N 5462-VI ( 5462-17 ) від 16.10.2012 }</w:t>
      </w:r>
    </w:p>
    <w:p w14:paraId="3333D0BC" w14:textId="77777777" w:rsidR="00EF2D1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DB8EA4" w14:textId="77777777" w:rsidR="00850D5D" w:rsidRPr="009360AC" w:rsidRDefault="00EF2D1D" w:rsidP="009360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0AC">
        <w:rPr>
          <w:rFonts w:ascii="Times New Roman" w:hAnsi="Times New Roman" w:cs="Times New Roman"/>
          <w:sz w:val="28"/>
          <w:szCs w:val="28"/>
          <w:lang w:val="uk-UA"/>
        </w:rPr>
        <w:t>Користувачі мисливських угідь можуть мати й інші передбачені законом права та обов'язки щодо використання мисливських тварин та користування мисливськими угіддями.</w:t>
      </w:r>
    </w:p>
    <w:sectPr w:rsidR="00850D5D" w:rsidRPr="0093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E0"/>
    <w:rsid w:val="00274BEB"/>
    <w:rsid w:val="0044391F"/>
    <w:rsid w:val="005D07E0"/>
    <w:rsid w:val="00850D5D"/>
    <w:rsid w:val="009360AC"/>
    <w:rsid w:val="00E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84B"/>
  <w15:docId w15:val="{CE7670CE-AB4D-4D3C-AF4A-EF97F0BB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Domnich</cp:lastModifiedBy>
  <cp:revision>4</cp:revision>
  <dcterms:created xsi:type="dcterms:W3CDTF">2018-08-03T12:19:00Z</dcterms:created>
  <dcterms:modified xsi:type="dcterms:W3CDTF">2022-10-12T06:45:00Z</dcterms:modified>
</cp:coreProperties>
</file>