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54" w:rsidRDefault="00537C54" w:rsidP="00537C54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Література до практичного заняття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537C54" w:rsidRDefault="00537C54" w:rsidP="00537C54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Адізес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Іцхак Кальдерон.  Як подолати  кризу управління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В. Стельмах.  Харків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Ранок : Фабула,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2019. 272 с.</w:t>
      </w:r>
    </w:p>
    <w:p w:rsidR="00537C54" w:rsidRDefault="00537C54" w:rsidP="00537C54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Адізес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Іцхак Кальдерон. Стилі хорошого і поганого менеджменту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Валерія Глінка. Київ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Наш формат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2020. 224 с.</w:t>
      </w:r>
    </w:p>
    <w:p w:rsidR="00537C54" w:rsidRDefault="00537C54" w:rsidP="00537C5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Аппело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Юрген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Менеджмент 3.0.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Agile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-менеджмент.</w:t>
      </w:r>
      <w:proofErr w:type="gram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Лідерство та управління командами». Харків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Ранок : Фабула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2019. 432 с.</w:t>
      </w:r>
    </w:p>
    <w:p w:rsidR="00537C54" w:rsidRDefault="00537C54" w:rsidP="00537C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Гербен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ван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Берг, Пол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Пітерсма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25 ключових моделей управління. Харків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Вид-во Ранок-Фабула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2020. 208 с.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Друкер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ітер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Ф.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Виклики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для менеджменту ХХІ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століття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Видавнича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КМ-БУКС, 2020. 240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Карлгаард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Річ. Людський фактор. Секрети тривалого успіху видатних компаній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Олени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Любенко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Київ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КНИГОЛАВ,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2017. 336 с.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 Кеннеді Ден. Безжальний менеджмент та ефективність людських ресурсів. Путівник багатства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Г.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Мухамедшина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Харків : Вид-во: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Ранок»:Фабула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2019. 304 с.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Лалу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Фредерік. Компанії майбутнього. Харків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: Клуб сімейного дозвілля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2017. 544 с.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10. Мартін Роберт. Чистий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Agile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назад до основ /пер з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В.Луненко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Харків: Вид-во «Ранок»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Фабула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2021. 224 с. </w:t>
      </w:r>
    </w:p>
    <w:p w:rsidR="00537C54" w:rsidRDefault="00537C54" w:rsidP="00537C54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11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Портер Майкл. Конкурентна перевага. Як досягати стабільно високих результатів / пер з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Ірина Ємельянова, Ірина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Гнатковська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Київ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Наш формат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2019. 624 с.</w:t>
      </w:r>
    </w:p>
    <w:p w:rsidR="00537C54" w:rsidRDefault="00537C54" w:rsidP="00537C54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12.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Скіннер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Кріс. Людина цифрова. Четверта революція в історії людства, яка торкнеться кожного 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Г. Якубовська. Харків : Вид-во «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Ранок»: Фабула,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2020, 272 с.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13. Флорида Річард.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Homo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creatives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 новий клас завойовує світ / пер.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Максим Яковлєв. Київ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Наш формат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2018.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432 с.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37C54" w:rsidRDefault="00537C54" w:rsidP="00537C5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Література, яка рекомендована для поглибленого вивчення дисципліни</w:t>
      </w:r>
    </w:p>
    <w:p w:rsidR="00537C54" w:rsidRDefault="00537C54" w:rsidP="00537C5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Андросова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О. Ф., Череп А. В. Трансфер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технологiй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iнструмент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реалiзацiї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iнновацiйної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діяльності : монографія. Запоріжжя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ЗНУ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 2007. 356 с.</w:t>
      </w:r>
    </w:p>
    <w:p w:rsidR="00537C54" w:rsidRDefault="00537C54" w:rsidP="00537C54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Воронкова В. Г., Романенко Т. П.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Андрюкайтене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Регіна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Концепція розвитку проектно-орієнтованого бізнесу в умовах цифрової трансформації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smart-суспільствa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Запоріжжя : ЗДІА, 2016.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67. С. 13–27.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Воронкова  В. Г.,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Андрюкайтене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Регіна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Максименюк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 Ю.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Нікітенко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Запоріжжя,  ЗДІА,  2016.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65. C. 13–26.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Воронкова В. Г. Формування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постнекласичної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парадигми сучасного менеджменту в умовах глобалізації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 Гуманітарний вісник Запорізької державної інженерної академії.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Запоіржжя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ЗДІА, 2009.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38.  С.13–29.</w:t>
      </w:r>
    </w:p>
    <w:p w:rsidR="00537C54" w:rsidRDefault="00537C54" w:rsidP="00537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  <w:lang w:val="uk-UA"/>
        </w:rPr>
        <w:t xml:space="preserve">Воронкова В.Г., Череп А.В., Череп О.Г. Гуманістична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візія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управлінні людськими ресурсами (на прикладі передових компаній світу). Стратегічні пріоритети розвитку підприємництва, торгівлі та біржової діяльності: матеріали ІIІ-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Міжнародної науково-практичної конференції, Запоріжжя, 11-12 травня 2022 року. [Електронний ресурс] Електрон. дані. – Запоріжжя : НУ «Запорізька політехніка», 2022. – 1 електрон. опт. диск (DVD-ROM); 12 см. – Назва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екрана.  410 с.  ISBN 978-617-529-361-4 С. 363-365.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Воронкова В.Г.,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Нікітенко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В.О., Череп А.В., Череп О.Г. Європейська гуманістична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візія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управлінні людським розвитком як основа досягнення прогресу.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Modern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trends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science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practice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Volume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collective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monograph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Compiled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V.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Shpak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Editorial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Board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S.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Tabachnikov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Sherman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Oaks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California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GS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Publishing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Services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2021. C.24-30.  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 Воронкова В. Г., Череп А.В., Череп О.Г. Європейська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візія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пізнання людини як найвищої цінності гуманізму.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Modern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trends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science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practice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Volume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collective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monograph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Compiled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V.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Shpak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Editorial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Board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S.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Tabachnikov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Sherman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Oaks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California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GS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Publishing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Services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2022. C.71-80   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8. Воронкова В.Г.,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Нікітенко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В.О. Світові тенденції переходу до сталого розвитку на основі цифрових технологій (на прикладі США і Китаю).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Modern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trends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science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practice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Volume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collective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monograph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Compiled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V.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Shpak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Editorial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Board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S.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Tabachnikov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Sherman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Oaks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California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: GS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Publishing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Services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2022. C.31-40.</w:t>
      </w:r>
    </w:p>
    <w:p w:rsidR="00537C54" w:rsidRDefault="00537C54" w:rsidP="00537C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 Воронкова В.Г., Череп А.В., Череп О.Г. Гуманістичні концепції «регенеративної економіки» та «спільного блага» як ефективний чинник управління людськими ресурсами.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Theoretical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practical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aspects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modern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scientific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research:collective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monograch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(«Теоретичні та практичні аспекти сучасних наукових досліджень»).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Compiled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V.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Shpak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Editorial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Board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S.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Tabachnikov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Sherman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Oaks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California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GS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Publishing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Services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2022.  р.27-40.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 Череп А.В., Воронкова В.Г., Череп О.Г.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Humanocracy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factor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improving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human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resources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management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in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organizations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Людинократія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 чинник удосконалення управління людськими ресурсами).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HUMANITIES STUDIES 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Collection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Scientific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Papers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ed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V.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Voronkova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Zaporizhzhiа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Publishing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house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Helvetica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”, 2022. 10 (87). C. 134-141. 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Valentyna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Voronkova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Vitalina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Nikitenko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Gennadiy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Vasyl’chuk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European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paradigm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socially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responsible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governance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as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conditions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exiting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COVID-19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pandemic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crisis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ОСВІТНІЙ ДИСКУРС: збірник наукових праць / гол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релд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О.П.Кивлюк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Київ : ТОВ « Науково-інформаційне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агетство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«Наука-технології-інформація». 2022. Випуск 39 (1-3). С.26-36.</w:t>
      </w:r>
    </w:p>
    <w:p w:rsidR="00537C54" w:rsidRDefault="00537C54" w:rsidP="0053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Череп А. В. Розвиток стратегій промислових підприємств на основі інноваційного спрямування: монографія.  Запоріжжя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ЛІПС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2014.  </w:t>
      </w:r>
    </w:p>
    <w:p w:rsidR="00537C54" w:rsidRDefault="00537C54" w:rsidP="00537C54">
      <w:pPr>
        <w:rPr>
          <w:lang w:val="uk-UA"/>
        </w:rPr>
      </w:pPr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B"/>
    <w:rsid w:val="003B4D9B"/>
    <w:rsid w:val="00490362"/>
    <w:rsid w:val="00537C54"/>
    <w:rsid w:val="005804BC"/>
    <w:rsid w:val="00597D4F"/>
    <w:rsid w:val="00A641E7"/>
    <w:rsid w:val="00C05B1B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2022-10-19T04:54:00Z</dcterms:created>
  <dcterms:modified xsi:type="dcterms:W3CDTF">2022-10-19T04:54:00Z</dcterms:modified>
</cp:coreProperties>
</file>