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07" w:rsidRPr="00E97B13" w:rsidRDefault="00631E07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>Питання та завдання до семінару №</w:t>
      </w:r>
      <w:r w:rsidR="004B0CB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E97B13" w:rsidRPr="001778E6" w:rsidRDefault="001778E6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8E6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1778E6">
        <w:rPr>
          <w:rFonts w:ascii="Times New Roman" w:hAnsi="Times New Roman" w:cs="Times New Roman"/>
          <w:b/>
          <w:sz w:val="28"/>
          <w:szCs w:val="28"/>
        </w:rPr>
        <w:t xml:space="preserve">ЕХНІКИ І ПРИЙОМИ СОЦІАЛЬНОГО КОНСУЛЬТУВАННЯ. ТЕХНОЛОГІЇ ПРОВЕДЕННЯ ІНТЕРВ’Ю. </w:t>
      </w:r>
    </w:p>
    <w:p w:rsidR="00DB7CE2" w:rsidRPr="00E97B13" w:rsidRDefault="00E97B13" w:rsidP="00D55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питання:</w:t>
      </w:r>
      <w:r w:rsidR="00631E07"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0CB0" w:rsidRDefault="001778E6" w:rsidP="001778E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778E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прийоми і допоміжні засоби організації процесу консультування. </w:t>
      </w:r>
    </w:p>
    <w:p w:rsidR="004B0CB0" w:rsidRDefault="001778E6" w:rsidP="001778E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778E6">
        <w:rPr>
          <w:rFonts w:ascii="Times New Roman" w:hAnsi="Times New Roman" w:cs="Times New Roman"/>
          <w:sz w:val="28"/>
          <w:szCs w:val="28"/>
          <w:lang w:val="uk-UA"/>
        </w:rPr>
        <w:t xml:space="preserve">Позиційній аналіз процесу консультування. Техніка слухання. Техніка переконання. Техніка передачі рекомендацій. Техніка емоційного контакту. “Мови тіла” та їх використання у консультуванні. </w:t>
      </w:r>
    </w:p>
    <w:p w:rsidR="004B0CB0" w:rsidRDefault="001778E6" w:rsidP="001778E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778E6">
        <w:rPr>
          <w:rFonts w:ascii="Times New Roman" w:hAnsi="Times New Roman" w:cs="Times New Roman"/>
          <w:sz w:val="28"/>
          <w:szCs w:val="28"/>
          <w:lang w:val="uk-UA"/>
        </w:rPr>
        <w:t xml:space="preserve">Прийомі одержання зворотного зв’язку. </w:t>
      </w:r>
    </w:p>
    <w:p w:rsidR="001778E6" w:rsidRPr="001778E6" w:rsidRDefault="001778E6" w:rsidP="001778E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778E6">
        <w:rPr>
          <w:rFonts w:ascii="Times New Roman" w:hAnsi="Times New Roman" w:cs="Times New Roman"/>
          <w:sz w:val="28"/>
          <w:szCs w:val="28"/>
          <w:lang w:val="uk-UA"/>
        </w:rPr>
        <w:t xml:space="preserve">Правила проведення інтерв’ю. Прийоми та їх функції під час проведення інтерв’ю. </w:t>
      </w:r>
    </w:p>
    <w:p w:rsidR="00E97B13" w:rsidRPr="00E97B13" w:rsidRDefault="00E97B13" w:rsidP="00E97B1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:rsidR="00950AD1" w:rsidRDefault="00950AD1" w:rsidP="00950A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1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специфічні проблеми чоловіка і жінки. </w:t>
      </w:r>
    </w:p>
    <w:p w:rsidR="00950AD1" w:rsidRDefault="00950AD1" w:rsidP="00950A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1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основні фактори у контексті проблем клієнта. </w:t>
      </w:r>
    </w:p>
    <w:p w:rsidR="00950AD1" w:rsidRDefault="00950AD1" w:rsidP="00950A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1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здійснюються дискримінація людини, залежно від віку? </w:t>
      </w:r>
    </w:p>
    <w:p w:rsidR="00950AD1" w:rsidRDefault="00950AD1" w:rsidP="00950A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1">
        <w:rPr>
          <w:rFonts w:ascii="Times New Roman" w:hAnsi="Times New Roman" w:cs="Times New Roman"/>
          <w:sz w:val="28"/>
          <w:szCs w:val="28"/>
          <w:lang w:val="uk-UA"/>
        </w:rPr>
        <w:t xml:space="preserve">В чому специфіка проблем людей похилого віку? </w:t>
      </w:r>
    </w:p>
    <w:p w:rsidR="00631E07" w:rsidRDefault="00950AD1" w:rsidP="00950A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1">
        <w:rPr>
          <w:rFonts w:ascii="Times New Roman" w:hAnsi="Times New Roman" w:cs="Times New Roman"/>
          <w:sz w:val="28"/>
          <w:szCs w:val="28"/>
          <w:lang w:val="uk-UA"/>
        </w:rPr>
        <w:t>Які проблеми виникають у зв’язку з порушенням здоров’я?</w:t>
      </w:r>
    </w:p>
    <w:p w:rsidR="00950AD1" w:rsidRPr="00950AD1" w:rsidRDefault="00950AD1" w:rsidP="00950A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861F8" w:rsidRDefault="004C03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1F8">
        <w:rPr>
          <w:rFonts w:ascii="Times New Roman" w:hAnsi="Times New Roman" w:cs="Times New Roman"/>
          <w:b/>
          <w:sz w:val="24"/>
          <w:szCs w:val="24"/>
        </w:rPr>
        <w:t xml:space="preserve">Л І Т Е </w:t>
      </w:r>
      <w:proofErr w:type="gramStart"/>
      <w:r w:rsidRPr="001861F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861F8">
        <w:rPr>
          <w:rFonts w:ascii="Times New Roman" w:hAnsi="Times New Roman" w:cs="Times New Roman"/>
          <w:b/>
          <w:sz w:val="24"/>
          <w:szCs w:val="24"/>
        </w:rPr>
        <w:t xml:space="preserve"> А Т У Р А</w:t>
      </w:r>
      <w:r w:rsidRPr="004C0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Словник-довідник для соціальних педагогів та соціальних працівників /За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І.М.Пінчук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С.В.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Толстоухової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 2000 – 260 с.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професійна компетентність як умова взаємодії соціального працівника з клієнтом /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ред.А.Й.Капської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К.:ДЦССМ, 2003. – 87с.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Козубовська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Кереуман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В.Ю.,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Товканець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Г.В. Роль і функції соціально-психологічної служби в роботі з сім’єю. –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Ужгород:УЖДУ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1998. – 173с. </w:t>
      </w:r>
    </w:p>
    <w:p w:rsidR="001861F8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Капська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А.Й. Соціальна робота: деякі аспекти роботи з дітьми та молоддю: Навчально-методичний посібник</w:t>
      </w:r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.- К.:УДЦССМ, 2001. – 220 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Пейн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М. Сучасна теорія соціальної роботи: Пер. с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К., 2000. – 456с.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робота: В 3 ч. – К.: Вид. дім “КиєвоМогилянська академія”, 2004.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 в Україні: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Навч.посіб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/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І.Д.Звєрева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О.В.Безпалько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С.Я.Харченко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ін.: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І.Д.Звєрєвої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Г.М.Лактіонової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– К.: Центр навча</w:t>
      </w:r>
      <w:r w:rsidR="00AF2A6E" w:rsidRPr="00253665">
        <w:rPr>
          <w:rFonts w:ascii="Times New Roman" w:hAnsi="Times New Roman" w:cs="Times New Roman"/>
          <w:sz w:val="28"/>
          <w:szCs w:val="28"/>
          <w:lang w:val="uk-UA"/>
        </w:rPr>
        <w:t>льної літератури, 2004. – 256с.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служби – родині: Розвиток нових підходів в Україні /За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І.М.Григи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2002. – 128с. 25. Соціальна робота в Україні: Теорія і практика / За ред. доц.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А.Я.Ходорчук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– К.: ДЦССМ. – 272с.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Теорії і методи соціальної роботи: Підручник для студентів вищих навчальних закладів / 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І.І.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Миговича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2005. – 328с. 176 </w:t>
      </w:r>
    </w:p>
    <w:p w:rsidR="00E97B13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роботи з різними категоріями клієнтів центрів соціальних служб для молоді: Методичний посібник /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С.В.Толстоухова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О.О.Яременко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О.В.Вакуленко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 – К.:ДЦССМ, 2003. – 88с. Асоціація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психиіатрів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1997. – 199с. </w:t>
      </w:r>
    </w:p>
    <w:sectPr w:rsidR="00E97B13" w:rsidRPr="00253665" w:rsidSect="002536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D8D"/>
    <w:multiLevelType w:val="hybridMultilevel"/>
    <w:tmpl w:val="095E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3E9A"/>
    <w:multiLevelType w:val="hybridMultilevel"/>
    <w:tmpl w:val="B498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325"/>
    <w:multiLevelType w:val="hybridMultilevel"/>
    <w:tmpl w:val="BED21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1727C"/>
    <w:multiLevelType w:val="hybridMultilevel"/>
    <w:tmpl w:val="B844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9264C"/>
    <w:multiLevelType w:val="hybridMultilevel"/>
    <w:tmpl w:val="F82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175D"/>
    <w:multiLevelType w:val="hybridMultilevel"/>
    <w:tmpl w:val="E4C0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5"/>
    <w:rsid w:val="001778E6"/>
    <w:rsid w:val="001861F8"/>
    <w:rsid w:val="00253665"/>
    <w:rsid w:val="004B0CB0"/>
    <w:rsid w:val="004C0355"/>
    <w:rsid w:val="00631E07"/>
    <w:rsid w:val="006F74E5"/>
    <w:rsid w:val="00950AD1"/>
    <w:rsid w:val="00AF2A6E"/>
    <w:rsid w:val="00B16932"/>
    <w:rsid w:val="00B36417"/>
    <w:rsid w:val="00B40FDA"/>
    <w:rsid w:val="00D55E8C"/>
    <w:rsid w:val="00DB750D"/>
    <w:rsid w:val="00DB7CE2"/>
    <w:rsid w:val="00E97B1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2022-10-22T09:58:00Z</dcterms:created>
  <dcterms:modified xsi:type="dcterms:W3CDTF">2022-10-22T10:04:00Z</dcterms:modified>
</cp:coreProperties>
</file>