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28"/>
          <w:szCs w:val="28"/>
        </w:rPr>
      </w:pPr>
      <w:r>
        <w:rPr>
          <w:rFonts w:hint="default" w:ascii="Times New Roman" w:hAnsi="Times New Roman" w:cs="Times New Roman"/>
          <w:b/>
          <w:sz w:val="28"/>
          <w:szCs w:val="28"/>
        </w:rPr>
        <w:t>SUMMARY</w:t>
      </w:r>
    </w:p>
    <w:p>
      <w:pPr>
        <w:spacing w:after="0" w:line="240" w:lineRule="auto"/>
        <w:ind w:firstLine="709"/>
        <w:jc w:val="both"/>
        <w:rPr>
          <w:rFonts w:ascii="Times New Roman" w:hAnsi="Times New Roman" w:cs="Times New Roman"/>
          <w:b/>
          <w:sz w:val="28"/>
          <w:szCs w:val="28"/>
          <w:lang w:val="en-GB"/>
        </w:rPr>
      </w:pPr>
    </w:p>
    <w:p>
      <w:pPr>
        <w:spacing w:after="0" w:line="240" w:lineRule="auto"/>
        <w:ind w:firstLine="709"/>
        <w:jc w:val="both"/>
        <w:rPr>
          <w:rFonts w:ascii="Times New Roman" w:hAnsi="Times New Roman" w:cs="Times New Roman"/>
          <w:b/>
          <w:sz w:val="28"/>
          <w:szCs w:val="28"/>
          <w:lang w:val="en-GB"/>
        </w:rPr>
      </w:pPr>
    </w:p>
    <w:p>
      <w:pPr>
        <w:spacing w:after="0" w:line="240" w:lineRule="auto"/>
        <w:ind w:firstLine="709"/>
        <w:jc w:val="both"/>
        <w:rPr>
          <w:rFonts w:ascii="Times New Roman" w:hAnsi="Times New Roman" w:cs="Times New Roman"/>
          <w:b/>
          <w:sz w:val="28"/>
          <w:szCs w:val="28"/>
          <w:lang w:val="en-GB"/>
        </w:rPr>
      </w:pPr>
    </w:p>
    <w:p>
      <w:pPr>
        <w:spacing w:after="0" w:line="240" w:lineRule="auto"/>
        <w:ind w:firstLine="709"/>
        <w:jc w:val="both"/>
        <w:rPr>
          <w:rFonts w:hint="default" w:ascii="Times New Roman" w:hAnsi="Times New Roman" w:eastAsia="SimSun" w:cs="Times New Roman"/>
          <w:b w:val="0"/>
          <w:bCs/>
          <w:sz w:val="28"/>
          <w:szCs w:val="28"/>
        </w:rPr>
      </w:pPr>
      <w:r>
        <w:rPr>
          <w:rFonts w:hint="default" w:ascii="Times New Roman" w:hAnsi="Times New Roman" w:cs="Times New Roman"/>
          <w:b/>
          <w:bCs w:val="0"/>
          <w:sz w:val="28"/>
          <w:szCs w:val="28"/>
          <w:lang w:val="en-GB"/>
        </w:rPr>
        <w:t xml:space="preserve">Galush A. Organization of cognitive activity of junior schoolchildren in the adaptive-play period of study in primary school. </w:t>
      </w:r>
      <w:r>
        <w:rPr>
          <w:rFonts w:hint="default" w:ascii="Times New Roman" w:hAnsi="Times New Roman" w:eastAsia="SimSun" w:cs="Times New Roman"/>
          <w:b/>
          <w:bCs w:val="0"/>
          <w:sz w:val="28"/>
          <w:szCs w:val="28"/>
        </w:rPr>
        <w:t>Zaporizhzhia, 20</w:t>
      </w:r>
      <w:r>
        <w:rPr>
          <w:rFonts w:hint="default" w:ascii="Times New Roman" w:hAnsi="Times New Roman" w:eastAsia="SimSun" w:cs="Times New Roman"/>
          <w:b/>
          <w:bCs w:val="0"/>
          <w:sz w:val="28"/>
          <w:szCs w:val="28"/>
          <w:lang w:val="en-GB"/>
        </w:rPr>
        <w:t>24</w:t>
      </w:r>
      <w:r>
        <w:rPr>
          <w:rFonts w:hint="default" w:ascii="Times New Roman" w:hAnsi="Times New Roman" w:eastAsia="SimSun" w:cs="Times New Roman"/>
          <w:b/>
          <w:bCs w:val="0"/>
          <w:sz w:val="28"/>
          <w:szCs w:val="28"/>
        </w:rPr>
        <w:t xml:space="preserve">. </w:t>
      </w:r>
      <w:r>
        <w:rPr>
          <w:rFonts w:hint="default" w:ascii="Times New Roman" w:hAnsi="Times New Roman" w:eastAsia="SimSun" w:cs="Times New Roman"/>
          <w:b/>
          <w:bCs w:val="0"/>
          <w:sz w:val="28"/>
          <w:szCs w:val="28"/>
          <w:lang w:val="en-GB"/>
        </w:rPr>
        <w:t>82</w:t>
      </w:r>
      <w:r>
        <w:rPr>
          <w:rFonts w:hint="default" w:ascii="Times New Roman" w:hAnsi="Times New Roman" w:eastAsia="SimSun" w:cs="Times New Roman"/>
          <w:b/>
          <w:bCs w:val="0"/>
          <w:sz w:val="28"/>
          <w:szCs w:val="28"/>
        </w:rPr>
        <w:t xml:space="preserve"> p.</w:t>
      </w:r>
    </w:p>
    <w:p>
      <w:pPr>
        <w:spacing w:after="0" w:line="240" w:lineRule="auto"/>
        <w:ind w:firstLine="709"/>
        <w:jc w:val="both"/>
        <w:rPr>
          <w:rFonts w:ascii="Times New Roman" w:hAnsi="Times New Roman" w:eastAsia="Times New Roman" w:cs="Times New Roman"/>
          <w:color w:val="000000"/>
          <w:sz w:val="28"/>
          <w:szCs w:val="28"/>
          <w:lang w:val="en-GB"/>
        </w:rPr>
      </w:pPr>
      <w:r>
        <w:rPr>
          <w:rFonts w:ascii="Times New Roman" w:hAnsi="Times New Roman" w:eastAsia="Times New Roman" w:cs="Times New Roman"/>
          <w:color w:val="000000"/>
          <w:sz w:val="28"/>
          <w:szCs w:val="28"/>
          <w:lang w:val="en-GB"/>
        </w:rPr>
        <w:t>The qualification work consists of an introduction, 2 sections, findings, a list of references (</w:t>
      </w:r>
      <w:r>
        <w:rPr>
          <w:rFonts w:hint="default" w:ascii="Times New Roman" w:hAnsi="Times New Roman" w:eastAsia="Times New Roman" w:cs="Times New Roman"/>
          <w:color w:val="000000"/>
          <w:sz w:val="28"/>
          <w:szCs w:val="28"/>
          <w:lang w:val="en-GB"/>
        </w:rPr>
        <w:t>78</w:t>
      </w:r>
      <w:r>
        <w:rPr>
          <w:rFonts w:ascii="Times New Roman" w:hAnsi="Times New Roman" w:eastAsia="Times New Roman" w:cs="Times New Roman"/>
          <w:color w:val="000000"/>
          <w:sz w:val="28"/>
          <w:szCs w:val="28"/>
          <w:lang w:val="en-GB"/>
        </w:rPr>
        <w:t xml:space="preserve"> items, </w:t>
      </w:r>
      <w:r>
        <w:rPr>
          <w:rFonts w:hint="default" w:ascii="Times New Roman" w:hAnsi="Times New Roman" w:eastAsia="Times New Roman" w:cs="Times New Roman"/>
          <w:color w:val="000000"/>
          <w:sz w:val="28"/>
          <w:szCs w:val="28"/>
          <w:lang w:val="en-GB"/>
        </w:rPr>
        <w:t>4</w:t>
      </w:r>
      <w:r>
        <w:rPr>
          <w:rFonts w:ascii="Times New Roman" w:hAnsi="Times New Roman" w:eastAsia="Times New Roman" w:cs="Times New Roman"/>
          <w:color w:val="000000"/>
          <w:sz w:val="28"/>
          <w:szCs w:val="28"/>
          <w:lang w:val="en-GB"/>
        </w:rPr>
        <w:t xml:space="preserve"> of them in a foreign language), and 11 appendices on 15 pages.</w:t>
      </w:r>
    </w:p>
    <w:p>
      <w:pPr>
        <w:spacing w:after="0" w:line="240" w:lineRule="auto"/>
        <w:ind w:firstLine="709"/>
        <w:jc w:val="both"/>
        <w:rPr>
          <w:rFonts w:ascii="Times New Roman" w:hAnsi="Times New Roman" w:eastAsia="Times New Roman" w:cs="Times New Roman"/>
          <w:color w:val="000000"/>
          <w:sz w:val="28"/>
          <w:szCs w:val="28"/>
          <w:lang w:val="en-GB"/>
        </w:rPr>
      </w:pPr>
      <w:r>
        <w:rPr>
          <w:rFonts w:ascii="Times New Roman" w:hAnsi="Times New Roman" w:eastAsia="Times New Roman" w:cs="Times New Roman"/>
          <w:color w:val="000000"/>
          <w:sz w:val="28"/>
          <w:szCs w:val="28"/>
          <w:lang w:val="en-GB"/>
        </w:rPr>
        <w:t xml:space="preserve">The study deals with the problem of continuity between preschool and primary education in general and in teaching methods in particular, which should ensure unity, interconnection and consistency of the purpose and content of education, taking into account the age characteristics of children at adjacent levels of education. The work analyzed the peculiarities of the </w:t>
      </w:r>
      <w:r>
        <w:rPr>
          <w:rFonts w:ascii="Times New Roman" w:hAnsi="Times New Roman" w:cs="Times New Roman"/>
          <w:sz w:val="28"/>
          <w:szCs w:val="28"/>
          <w:lang w:val="en-GB"/>
        </w:rPr>
        <w:t xml:space="preserve">adaptive-play </w:t>
      </w:r>
      <w:r>
        <w:rPr>
          <w:rFonts w:ascii="Times New Roman" w:hAnsi="Times New Roman" w:eastAsia="Times New Roman" w:cs="Times New Roman"/>
          <w:color w:val="000000"/>
          <w:sz w:val="28"/>
          <w:szCs w:val="28"/>
          <w:lang w:val="en-GB"/>
        </w:rPr>
        <w:t xml:space="preserve">period of study and proposed ways of organizing the cognitive activity of </w:t>
      </w:r>
      <w:r>
        <w:rPr>
          <w:rFonts w:ascii="Times New Roman" w:hAnsi="Times New Roman" w:cs="Times New Roman"/>
          <w:sz w:val="28"/>
          <w:szCs w:val="28"/>
          <w:lang w:val="en-GB"/>
        </w:rPr>
        <w:t>junior schoolchildren</w:t>
      </w:r>
      <w:r>
        <w:rPr>
          <w:rFonts w:ascii="Times New Roman" w:hAnsi="Times New Roman" w:eastAsia="Times New Roman" w:cs="Times New Roman"/>
          <w:color w:val="000000"/>
          <w:sz w:val="28"/>
          <w:szCs w:val="28"/>
          <w:lang w:val="en-GB"/>
        </w:rPr>
        <w:t xml:space="preserve"> during this period.</w:t>
      </w: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color w:val="000000" w:themeColor="text1"/>
          <w:sz w:val="28"/>
          <w:szCs w:val="28"/>
          <w:lang w:val="en-US"/>
        </w:rPr>
        <w:t xml:space="preserve">The </w:t>
      </w:r>
      <w:r>
        <w:rPr>
          <w:rFonts w:hint="default" w:ascii="Times New Roman" w:hAnsi="Times New Roman" w:cs="Times New Roman"/>
          <w:color w:val="000000" w:themeColor="text1"/>
          <w:sz w:val="28"/>
          <w:szCs w:val="28"/>
          <w:lang w:val="en-GB"/>
        </w:rPr>
        <w:t>aim</w:t>
      </w:r>
      <w:r>
        <w:rPr>
          <w:rFonts w:ascii="Times New Roman" w:hAnsi="Times New Roman" w:cs="Times New Roman"/>
          <w:color w:val="000000" w:themeColor="text1"/>
          <w:sz w:val="28"/>
          <w:szCs w:val="28"/>
          <w:lang w:val="en-US"/>
        </w:rPr>
        <w:t xml:space="preserve"> of the study is to theoretically substantiate and experimentally verify the pedagogical conditions for the organization of cognitive activity of </w:t>
      </w:r>
      <w:r>
        <w:rPr>
          <w:rFonts w:ascii="Times New Roman" w:hAnsi="Times New Roman" w:cs="Times New Roman"/>
          <w:sz w:val="28"/>
          <w:szCs w:val="28"/>
          <w:lang w:val="en-GB"/>
        </w:rPr>
        <w:t>junior schoolchildren in the adaptive-play period of study in primary school</w:t>
      </w:r>
      <w:r>
        <w:rPr>
          <w:rFonts w:ascii="Times New Roman" w:hAnsi="Times New Roman" w:cs="Times New Roman"/>
          <w:color w:val="000000" w:themeColor="text1"/>
          <w:sz w:val="28"/>
          <w:szCs w:val="28"/>
          <w:lang w:val="en-US"/>
        </w:rPr>
        <w:t>.</w:t>
      </w:r>
    </w:p>
    <w:p>
      <w:pPr>
        <w:pStyle w:val="5"/>
        <w:spacing w:after="0" w:line="240" w:lineRule="auto"/>
        <w:ind w:left="0" w:firstLine="694"/>
        <w:jc w:val="both"/>
        <w:rPr>
          <w:rStyle w:val="4"/>
          <w:rFonts w:ascii="Times New Roman" w:hAnsi="Times New Roman" w:cs="Times New Roman"/>
          <w:i w:val="0"/>
          <w:iCs w:val="0"/>
          <w:sz w:val="28"/>
          <w:szCs w:val="28"/>
          <w:lang w:val="en-GB"/>
        </w:rPr>
      </w:pPr>
      <w:r>
        <w:rPr>
          <w:rFonts w:ascii="Times New Roman" w:hAnsi="Times New Roman" w:cs="Times New Roman"/>
          <w:sz w:val="28"/>
          <w:szCs w:val="28"/>
          <w:lang w:val="en-GB"/>
        </w:rPr>
        <w:t>The</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tasks </w:t>
      </w:r>
      <w:r>
        <w:rPr>
          <w:rStyle w:val="4"/>
          <w:rFonts w:ascii="Times New Roman" w:hAnsi="Times New Roman" w:cs="Times New Roman"/>
          <w:i w:val="0"/>
          <w:color w:val="000000" w:themeColor="text1"/>
          <w:sz w:val="28"/>
          <w:szCs w:val="28"/>
          <w:lang w:val="en-US"/>
        </w:rPr>
        <w:t>of t</w:t>
      </w:r>
      <w:r>
        <w:rPr>
          <w:rFonts w:ascii="Times New Roman" w:hAnsi="Times New Roman" w:eastAsia="Times New Roman" w:cs="Times New Roman"/>
          <w:color w:val="000000"/>
          <w:sz w:val="28"/>
          <w:szCs w:val="28"/>
          <w:lang w:val="en-GB"/>
        </w:rPr>
        <w:t>he qualification work</w:t>
      </w:r>
      <w:r>
        <w:rPr>
          <w:rStyle w:val="4"/>
          <w:rFonts w:ascii="Times New Roman" w:hAnsi="Times New Roman" w:cs="Times New Roman"/>
          <w:i w:val="0"/>
          <w:color w:val="000000" w:themeColor="text1"/>
          <w:sz w:val="28"/>
          <w:szCs w:val="28"/>
          <w:lang w:val="uk-UA"/>
        </w:rPr>
        <w:t>:</w:t>
      </w:r>
    </w:p>
    <w:p>
      <w:pPr>
        <w:pStyle w:val="5"/>
        <w:widowControl w:val="0"/>
        <w:numPr>
          <w:ilvl w:val="0"/>
          <w:numId w:val="1"/>
        </w:numPr>
        <w:spacing w:after="0" w:line="240" w:lineRule="auto"/>
        <w:ind w:left="0" w:firstLine="709"/>
        <w:jc w:val="both"/>
        <w:rPr>
          <w:rFonts w:ascii="Times New Roman" w:hAnsi="Times New Roman" w:cs="Times New Roman"/>
          <w:iCs/>
          <w:color w:val="000000" w:themeColor="text1"/>
          <w:sz w:val="28"/>
          <w:szCs w:val="28"/>
          <w:lang w:val="uk-UA"/>
        </w:rPr>
      </w:pPr>
      <w:r>
        <w:rPr>
          <w:rStyle w:val="4"/>
          <w:rFonts w:ascii="Times New Roman" w:hAnsi="Times New Roman" w:cs="Times New Roman"/>
          <w:i w:val="0"/>
          <w:color w:val="000000" w:themeColor="text1"/>
          <w:sz w:val="28"/>
          <w:szCs w:val="28"/>
          <w:lang w:val="en-US"/>
        </w:rPr>
        <w:t xml:space="preserve">To substantiate the importance of </w:t>
      </w:r>
      <w:r>
        <w:rPr>
          <w:rFonts w:ascii="Times New Roman" w:hAnsi="Times New Roman" w:eastAsia="Times New Roman" w:cs="Times New Roman"/>
          <w:color w:val="000000"/>
          <w:sz w:val="28"/>
          <w:szCs w:val="28"/>
          <w:lang w:val="en-GB"/>
        </w:rPr>
        <w:t>continuity between</w:t>
      </w:r>
      <w:r>
        <w:rPr>
          <w:rStyle w:val="4"/>
          <w:rFonts w:ascii="Times New Roman" w:hAnsi="Times New Roman" w:cs="Times New Roman"/>
          <w:i w:val="0"/>
          <w:color w:val="000000" w:themeColor="text1"/>
          <w:sz w:val="28"/>
          <w:szCs w:val="28"/>
          <w:lang w:val="en-US"/>
        </w:rPr>
        <w:t xml:space="preserve"> preschool and primary education as a condition for successful adaptation of junior schoolchildren.</w:t>
      </w:r>
    </w:p>
    <w:p>
      <w:pPr>
        <w:pStyle w:val="5"/>
        <w:widowControl w:val="0"/>
        <w:numPr>
          <w:ilvl w:val="0"/>
          <w:numId w:val="1"/>
        </w:numPr>
        <w:spacing w:after="0" w:line="240" w:lineRule="auto"/>
        <w:ind w:left="0" w:firstLine="709"/>
        <w:jc w:val="both"/>
        <w:rPr>
          <w:rFonts w:ascii="Times New Roman" w:hAnsi="Times New Roman" w:cs="Times New Roman"/>
          <w:iCs/>
          <w:color w:val="000000" w:themeColor="text1"/>
          <w:sz w:val="28"/>
          <w:szCs w:val="28"/>
          <w:lang w:val="uk-UA"/>
        </w:rPr>
      </w:pPr>
      <w:r>
        <w:rPr>
          <w:rFonts w:ascii="Times New Roman" w:hAnsi="Times New Roman" w:cs="Times New Roman"/>
          <w:color w:val="000000" w:themeColor="text1"/>
          <w:sz w:val="28"/>
          <w:szCs w:val="28"/>
          <w:lang w:val="en-US"/>
        </w:rPr>
        <w:t>To</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determine</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peculiarities</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of</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en-GB"/>
        </w:rPr>
        <w:t>cognitive activity of junior schoolchildren in the adaptive-play period of study</w:t>
      </w:r>
      <w:r>
        <w:rPr>
          <w:rFonts w:ascii="Times New Roman" w:hAnsi="Times New Roman" w:cs="Times New Roman"/>
          <w:color w:val="000000" w:themeColor="text1"/>
          <w:sz w:val="28"/>
          <w:szCs w:val="28"/>
          <w:lang w:val="uk-UA"/>
        </w:rPr>
        <w:t>.</w:t>
      </w:r>
    </w:p>
    <w:p>
      <w:pPr>
        <w:pStyle w:val="5"/>
        <w:widowControl w:val="0"/>
        <w:numPr>
          <w:ilvl w:val="0"/>
          <w:numId w:val="1"/>
        </w:numPr>
        <w:spacing w:after="0" w:line="240" w:lineRule="auto"/>
        <w:ind w:left="0" w:firstLine="709"/>
        <w:jc w:val="both"/>
        <w:rPr>
          <w:rFonts w:ascii="Times New Roman" w:hAnsi="Times New Roman" w:cs="Times New Roman"/>
          <w:iCs/>
          <w:color w:val="000000" w:themeColor="text1"/>
          <w:sz w:val="28"/>
          <w:szCs w:val="28"/>
          <w:lang w:val="uk-UA"/>
        </w:rPr>
      </w:pPr>
      <w:r>
        <w:rPr>
          <w:rFonts w:ascii="Times New Roman" w:hAnsi="Times New Roman" w:cs="Times New Roman"/>
          <w:color w:val="000000" w:themeColor="text1"/>
          <w:sz w:val="28"/>
          <w:szCs w:val="28"/>
          <w:lang w:val="en-US"/>
        </w:rPr>
        <w:t>To</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analyze</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the</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specifics</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of</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the organization of</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en-GB"/>
        </w:rPr>
        <w:t>the adaptive-play period in the new Ukrainian school</w:t>
      </w:r>
      <w:r>
        <w:rPr>
          <w:rFonts w:ascii="Times New Roman" w:hAnsi="Times New Roman" w:cs="Times New Roman"/>
          <w:color w:val="000000" w:themeColor="text1"/>
          <w:sz w:val="28"/>
          <w:szCs w:val="28"/>
          <w:lang w:val="uk-UA"/>
        </w:rPr>
        <w:t>.</w:t>
      </w:r>
    </w:p>
    <w:p>
      <w:pPr>
        <w:pStyle w:val="5"/>
        <w:widowControl w:val="0"/>
        <w:numPr>
          <w:ilvl w:val="0"/>
          <w:numId w:val="1"/>
        </w:numPr>
        <w:spacing w:after="0" w:line="240" w:lineRule="auto"/>
        <w:ind w:left="0" w:firstLine="709"/>
        <w:jc w:val="both"/>
        <w:rPr>
          <w:rStyle w:val="4"/>
          <w:rFonts w:ascii="Times New Roman" w:hAnsi="Times New Roman" w:cs="Times New Roman"/>
          <w:i w:val="0"/>
          <w:color w:val="000000" w:themeColor="text1"/>
          <w:sz w:val="28"/>
          <w:szCs w:val="28"/>
          <w:lang w:val="uk-UA"/>
        </w:rPr>
      </w:pPr>
      <w:r>
        <w:rPr>
          <w:rFonts w:ascii="Times New Roman" w:hAnsi="Times New Roman" w:cs="Times New Roman"/>
          <w:color w:val="000000" w:themeColor="text1"/>
          <w:sz w:val="28"/>
          <w:szCs w:val="28"/>
          <w:lang w:val="en-US"/>
        </w:rPr>
        <w:t>To study the level of adaptation and cognitive activity of first-graders</w:t>
      </w:r>
      <w:r>
        <w:rPr>
          <w:rFonts w:ascii="Times New Roman" w:hAnsi="Times New Roman" w:cs="Times New Roman"/>
          <w:color w:val="000000" w:themeColor="text1"/>
          <w:sz w:val="28"/>
          <w:szCs w:val="28"/>
          <w:lang w:val="uk-UA"/>
        </w:rPr>
        <w:t>.</w:t>
      </w:r>
    </w:p>
    <w:p>
      <w:pPr>
        <w:pStyle w:val="5"/>
        <w:widowControl w:val="0"/>
        <w:numPr>
          <w:ilvl w:val="0"/>
          <w:numId w:val="1"/>
        </w:numPr>
        <w:spacing w:after="0" w:line="240" w:lineRule="auto"/>
        <w:ind w:left="0" w:firstLine="709"/>
        <w:jc w:val="both"/>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To substantiate the pedagogical conditions for the organization of </w:t>
      </w:r>
      <w:r>
        <w:rPr>
          <w:rFonts w:ascii="Times New Roman" w:hAnsi="Times New Roman" w:cs="Times New Roman"/>
          <w:sz w:val="28"/>
          <w:szCs w:val="28"/>
          <w:lang w:val="en-GB"/>
        </w:rPr>
        <w:t>cognitive activity of junior schoolchildren in the adaptive-play period of study in primary school</w:t>
      </w:r>
      <w:r>
        <w:rPr>
          <w:rFonts w:ascii="Times New Roman" w:hAnsi="Times New Roman" w:cs="Times New Roman"/>
          <w:color w:val="000000" w:themeColor="text1"/>
          <w:sz w:val="28"/>
          <w:szCs w:val="28"/>
          <w:lang w:val="en-GB"/>
        </w:rPr>
        <w:t xml:space="preserve"> and determine their effectiveness. </w:t>
      </w:r>
    </w:p>
    <w:p>
      <w:pPr>
        <w:pStyle w:val="5"/>
        <w:widowControl w:val="0"/>
        <w:spacing w:after="0" w:line="24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w:t>
      </w:r>
      <w:r>
        <w:rPr>
          <w:rFonts w:hint="default" w:ascii="Times New Roman" w:hAnsi="Times New Roman" w:cs="Times New Roman"/>
          <w:color w:val="000000" w:themeColor="text1"/>
          <w:sz w:val="28"/>
          <w:szCs w:val="28"/>
          <w:lang w:val="en-GB"/>
        </w:rPr>
        <w:t>study</w:t>
      </w:r>
      <w:r>
        <w:rPr>
          <w:rFonts w:ascii="Times New Roman" w:hAnsi="Times New Roman" w:cs="Times New Roman"/>
          <w:color w:val="000000" w:themeColor="text1"/>
          <w:sz w:val="28"/>
          <w:szCs w:val="28"/>
          <w:lang w:val="en-US"/>
        </w:rPr>
        <w:t xml:space="preserve"> object is the educational process of </w:t>
      </w:r>
      <w:r>
        <w:rPr>
          <w:rFonts w:ascii="Times New Roman" w:hAnsi="Times New Roman" w:cs="Times New Roman"/>
          <w:sz w:val="28"/>
          <w:szCs w:val="28"/>
          <w:lang w:val="en-GB"/>
        </w:rPr>
        <w:t xml:space="preserve">adaptive-play period </w:t>
      </w:r>
      <w:r>
        <w:rPr>
          <w:rFonts w:ascii="Times New Roman" w:hAnsi="Times New Roman" w:cs="Times New Roman"/>
          <w:color w:val="000000" w:themeColor="text1"/>
          <w:sz w:val="28"/>
          <w:szCs w:val="28"/>
          <w:lang w:val="en-US"/>
        </w:rPr>
        <w:t xml:space="preserve">of study in </w:t>
      </w:r>
      <w:r>
        <w:rPr>
          <w:rFonts w:ascii="Times New Roman" w:hAnsi="Times New Roman" w:cs="Times New Roman"/>
          <w:sz w:val="28"/>
          <w:szCs w:val="28"/>
          <w:lang w:val="en-GB"/>
        </w:rPr>
        <w:t>primary</w:t>
      </w:r>
      <w:r>
        <w:rPr>
          <w:rFonts w:ascii="Times New Roman" w:hAnsi="Times New Roman" w:cs="Times New Roman"/>
          <w:color w:val="000000" w:themeColor="text1"/>
          <w:sz w:val="28"/>
          <w:szCs w:val="28"/>
          <w:lang w:val="en-US"/>
        </w:rPr>
        <w:t xml:space="preserve"> school.</w:t>
      </w:r>
    </w:p>
    <w:p>
      <w:pPr>
        <w:pStyle w:val="5"/>
        <w:widowControl w:val="0"/>
        <w:spacing w:after="0" w:line="24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en-GB"/>
        </w:rPr>
        <w:t xml:space="preserve">The </w:t>
      </w:r>
      <w:r>
        <w:rPr>
          <w:rFonts w:hint="default" w:ascii="Times New Roman" w:hAnsi="Times New Roman" w:cs="Times New Roman"/>
          <w:sz w:val="28"/>
          <w:szCs w:val="28"/>
          <w:lang w:val="en-GB"/>
        </w:rPr>
        <w:t>study</w:t>
      </w:r>
      <w:bookmarkStart w:id="0" w:name="_GoBack"/>
      <w:bookmarkEnd w:id="0"/>
      <w:r>
        <w:rPr>
          <w:rFonts w:ascii="Times New Roman" w:hAnsi="Times New Roman" w:cs="Times New Roman"/>
          <w:sz w:val="28"/>
          <w:szCs w:val="28"/>
          <w:lang w:val="en-GB"/>
        </w:rPr>
        <w:t xml:space="preserve"> subject – the pedagogical conditions of</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GB"/>
        </w:rPr>
        <w:t>the organization for</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en-GB"/>
        </w:rPr>
        <w:t>cognitive activity of junior schoolchildren in the adaptive-play period of study in primary school</w:t>
      </w:r>
      <w:r>
        <w:rPr>
          <w:rFonts w:ascii="Times New Roman" w:hAnsi="Times New Roman" w:cs="Times New Roman"/>
          <w:color w:val="000000" w:themeColor="text1"/>
          <w:sz w:val="28"/>
          <w:szCs w:val="28"/>
          <w:lang w:val="uk-UA"/>
        </w:rPr>
        <w:t>.</w:t>
      </w:r>
    </w:p>
    <w:p>
      <w:pPr>
        <w:pStyle w:val="5"/>
        <w:widowControl w:val="0"/>
        <w:spacing w:after="0" w:line="240" w:lineRule="auto"/>
        <w:ind w:left="0" w:firstLine="709"/>
        <w:jc w:val="both"/>
        <w:rPr>
          <w:rFonts w:ascii="Times New Roman" w:hAnsi="Times New Roman" w:cs="Times New Roman"/>
          <w:color w:val="000000" w:themeColor="text1"/>
          <w:sz w:val="28"/>
          <w:szCs w:val="28"/>
          <w:lang w:val="en-US"/>
        </w:rPr>
      </w:pPr>
      <w:r>
        <w:rPr>
          <w:rFonts w:hint="default" w:ascii="Times New Roman" w:hAnsi="Times New Roman"/>
          <w:color w:val="000000" w:themeColor="text1"/>
          <w:sz w:val="28"/>
          <w:szCs w:val="28"/>
          <w:lang w:val="en-US"/>
        </w:rPr>
        <w:t>To solve the tasks and test the hypothesis, general scientific research methods were used: theoretical (analysis, systematization, generalization), empirical (questionnaire, conversation, comparison, experiment).</w:t>
      </w:r>
    </w:p>
    <w:p>
      <w:pPr>
        <w:pStyle w:val="5"/>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en-GB"/>
        </w:rPr>
        <w:t xml:space="preserve">The section 1 </w:t>
      </w:r>
      <w:r>
        <w:rPr>
          <w:rFonts w:ascii="Times New Roman" w:hAnsi="Times New Roman" w:cs="Times New Roman"/>
          <w:color w:val="000000" w:themeColor="text1"/>
          <w:sz w:val="28"/>
          <w:szCs w:val="28"/>
          <w:lang w:val="en-US"/>
        </w:rPr>
        <w:t xml:space="preserve">“Theoretical foundations of the problem of organization of cognitive activity of </w:t>
      </w:r>
      <w:r>
        <w:rPr>
          <w:rFonts w:ascii="Times New Roman" w:hAnsi="Times New Roman" w:cs="Times New Roman"/>
          <w:sz w:val="28"/>
          <w:szCs w:val="28"/>
          <w:lang w:val="en-GB"/>
        </w:rPr>
        <w:t>junior schoolchildren</w:t>
      </w:r>
      <w:r>
        <w:rPr>
          <w:rFonts w:ascii="Times New Roman" w:hAnsi="Times New Roman" w:cs="Times New Roman"/>
          <w:color w:val="000000" w:themeColor="text1"/>
          <w:sz w:val="28"/>
          <w:szCs w:val="28"/>
          <w:lang w:val="en-US"/>
        </w:rPr>
        <w:t xml:space="preserve"> in the conditions of reforming primary education” defines ways of </w:t>
      </w:r>
      <w:r>
        <w:rPr>
          <w:rFonts w:ascii="Times New Roman" w:hAnsi="Times New Roman" w:eastAsia="Times New Roman" w:cs="Times New Roman"/>
          <w:color w:val="000000"/>
          <w:sz w:val="28"/>
          <w:szCs w:val="28"/>
          <w:lang w:val="en-GB"/>
        </w:rPr>
        <w:t>continuity between</w:t>
      </w:r>
      <w:r>
        <w:rPr>
          <w:rFonts w:ascii="Times New Roman" w:hAnsi="Times New Roman" w:cs="Times New Roman"/>
          <w:color w:val="000000" w:themeColor="text1"/>
          <w:sz w:val="28"/>
          <w:szCs w:val="28"/>
          <w:lang w:val="en-US"/>
        </w:rPr>
        <w:t xml:space="preserve"> preschool and primary education as conditions for successful adaptation of </w:t>
      </w:r>
      <w:r>
        <w:rPr>
          <w:rFonts w:ascii="Times New Roman" w:hAnsi="Times New Roman" w:cs="Times New Roman"/>
          <w:sz w:val="28"/>
          <w:szCs w:val="28"/>
          <w:lang w:val="en-GB"/>
        </w:rPr>
        <w:t>junior schoolchildren;</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the psychological and pedagogical bases of cognitive activity of junior schoolchildren are analyzed; the peculiarities of adaptive-play period in the new Ukrainian school are considered.</w:t>
      </w:r>
    </w:p>
    <w:p>
      <w:pPr>
        <w:pStyle w:val="5"/>
        <w:widowControl w:val="0"/>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GB"/>
        </w:rPr>
        <w:t>In the section 2 “Experimental work</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on the organization of cognitive activity of pupils in the </w:t>
      </w:r>
      <w:r>
        <w:rPr>
          <w:rFonts w:ascii="Times New Roman" w:hAnsi="Times New Roman" w:cs="Times New Roman"/>
          <w:sz w:val="28"/>
          <w:szCs w:val="28"/>
          <w:lang w:val="en-GB"/>
        </w:rPr>
        <w:t xml:space="preserve">adaptive-play </w:t>
      </w:r>
      <w:r>
        <w:rPr>
          <w:rFonts w:ascii="Times New Roman" w:hAnsi="Times New Roman" w:cs="Times New Roman"/>
          <w:sz w:val="28"/>
          <w:szCs w:val="28"/>
          <w:lang w:val="en-US"/>
        </w:rPr>
        <w:t xml:space="preserve">period” the results of diagnostics of cognitive activity and the level of adaptation of first-graders at the stated stage of the experiment were provided; pedagogical conditions for the organization of cognitive activity in the </w:t>
      </w:r>
      <w:r>
        <w:rPr>
          <w:rFonts w:ascii="Times New Roman" w:hAnsi="Times New Roman" w:cs="Times New Roman"/>
          <w:sz w:val="28"/>
          <w:szCs w:val="28"/>
          <w:lang w:val="en-GB"/>
        </w:rPr>
        <w:t xml:space="preserve">adaptive-play </w:t>
      </w:r>
      <w:r>
        <w:rPr>
          <w:rFonts w:ascii="Times New Roman" w:hAnsi="Times New Roman" w:cs="Times New Roman"/>
          <w:sz w:val="28"/>
          <w:szCs w:val="28"/>
          <w:lang w:val="en-US"/>
        </w:rPr>
        <w:t>period were proposed and the results of experimental work were presented.</w:t>
      </w:r>
    </w:p>
    <w:p>
      <w:pPr>
        <w:widowControl w:val="0"/>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Keywords: adaptation, adaptive-play period, game learning methods, junior schoolchildren, educational process, pedagogical conditions, primary school education.</w:t>
      </w:r>
    </w:p>
    <w:p>
      <w:pPr>
        <w:spacing w:after="0" w:line="240" w:lineRule="auto"/>
        <w:ind w:firstLine="709"/>
        <w:jc w:val="both"/>
        <w:rPr>
          <w:rFonts w:ascii="Times New Roman" w:hAnsi="Times New Roman" w:cs="Times New Roman"/>
          <w:sz w:val="28"/>
          <w:szCs w:val="28"/>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37AF9"/>
    <w:multiLevelType w:val="multilevel"/>
    <w:tmpl w:val="1BE37AF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9B3C60"/>
    <w:rsid w:val="000D60B7"/>
    <w:rsid w:val="001F6111"/>
    <w:rsid w:val="002907D7"/>
    <w:rsid w:val="002A613B"/>
    <w:rsid w:val="002F7220"/>
    <w:rsid w:val="00307F2E"/>
    <w:rsid w:val="00315F1D"/>
    <w:rsid w:val="00337AEF"/>
    <w:rsid w:val="003C0EC7"/>
    <w:rsid w:val="00461D4A"/>
    <w:rsid w:val="00497665"/>
    <w:rsid w:val="004A1E6C"/>
    <w:rsid w:val="00510B4F"/>
    <w:rsid w:val="00595157"/>
    <w:rsid w:val="006168FD"/>
    <w:rsid w:val="00634951"/>
    <w:rsid w:val="00783C5F"/>
    <w:rsid w:val="00874294"/>
    <w:rsid w:val="00895459"/>
    <w:rsid w:val="0089579C"/>
    <w:rsid w:val="008F442C"/>
    <w:rsid w:val="009B3C60"/>
    <w:rsid w:val="00A715F6"/>
    <w:rsid w:val="00AE6D40"/>
    <w:rsid w:val="00B91448"/>
    <w:rsid w:val="00C71387"/>
    <w:rsid w:val="00CD1DB1"/>
    <w:rsid w:val="00EC2755"/>
    <w:rsid w:val="00F92BDC"/>
    <w:rsid w:val="0D4008B9"/>
    <w:rsid w:val="192166BD"/>
    <w:rsid w:val="500C61DB"/>
    <w:rsid w:val="5C94400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2005</Words>
  <Characters>1143</Characters>
  <Lines>9</Lines>
  <Paragraphs>6</Paragraphs>
  <TotalTime>15</TotalTime>
  <ScaleCrop>false</ScaleCrop>
  <LinksUpToDate>false</LinksUpToDate>
  <CharactersWithSpaces>3142</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2021-10-02T16:26:00Z</dcterms:created>
  <dc:creator>Yuliia</dc:creator>
  <cp:lastModifiedBy>Марія Гладиш</cp:lastModifiedBy>
  <dcterms:modified xsi:type="dcterms:W3CDTF">2024-10-23T07:49:04Z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2113EBF58C3540CA9263F9888B3FAA5C</vt:lpwstr>
  </property>
</Properties>
</file>