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B1" w:rsidRPr="00592D26" w:rsidRDefault="003140B1" w:rsidP="003140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8</w:t>
      </w:r>
    </w:p>
    <w:p w:rsidR="003140B1" w:rsidRPr="00DC1F01" w:rsidRDefault="003140B1" w:rsidP="003140B1">
      <w:pPr>
        <w:ind w:firstLine="45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DC1F01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Морфонологія. Морфонологічні явища</w:t>
      </w:r>
    </w:p>
    <w:p w:rsidR="003140B1" w:rsidRPr="00592D26" w:rsidRDefault="003140B1" w:rsidP="003140B1">
      <w:pPr>
        <w:tabs>
          <w:tab w:val="left" w:pos="750"/>
          <w:tab w:val="left" w:pos="2715"/>
        </w:tabs>
        <w:ind w:firstLine="45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:rsidR="003140B1" w:rsidRPr="00792A25" w:rsidRDefault="003140B1" w:rsidP="003140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A25">
        <w:rPr>
          <w:rFonts w:ascii="Times New Roman" w:hAnsi="Times New Roman" w:cs="Times New Roman"/>
          <w:sz w:val="28"/>
          <w:szCs w:val="28"/>
          <w:lang w:val="uk-UA"/>
        </w:rPr>
        <w:t>Морфонологія як складник морфеміки, її завдання.</w:t>
      </w:r>
    </w:p>
    <w:p w:rsidR="003140B1" w:rsidRDefault="003140B1" w:rsidP="003140B1">
      <w:pPr>
        <w:numPr>
          <w:ilvl w:val="0"/>
          <w:numId w:val="1"/>
        </w:numPr>
        <w:spacing w:after="0" w:line="240" w:lineRule="auto"/>
        <w:ind w:left="0" w:firstLine="3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A25">
        <w:rPr>
          <w:rFonts w:ascii="Times New Roman" w:hAnsi="Times New Roman" w:cs="Times New Roman"/>
          <w:sz w:val="28"/>
          <w:szCs w:val="28"/>
          <w:lang w:val="uk-UA"/>
        </w:rPr>
        <w:t>Типи морфонологічних явищ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(чергування, усічення, інтерфіксація, накладання, наголос).</w:t>
      </w:r>
    </w:p>
    <w:p w:rsidR="003140B1" w:rsidRPr="00792A25" w:rsidRDefault="003140B1" w:rsidP="003140B1">
      <w:pPr>
        <w:pStyle w:val="2"/>
        <w:spacing w:after="0" w:line="240" w:lineRule="auto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92A25">
        <w:rPr>
          <w:rFonts w:ascii="Times New Roman" w:hAnsi="Times New Roman" w:cs="Times New Roman"/>
          <w:sz w:val="28"/>
          <w:szCs w:val="28"/>
          <w:lang w:val="uk-UA"/>
        </w:rPr>
        <w:t>. Морфемний аналіз як метод дослідження морфемної структури слів.</w:t>
      </w:r>
    </w:p>
    <w:p w:rsidR="003140B1" w:rsidRPr="00605EF6" w:rsidRDefault="003140B1" w:rsidP="003140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652D4">
        <w:rPr>
          <w:rFonts w:ascii="Times New Roman" w:hAnsi="Times New Roman" w:cs="Times New Roman"/>
          <w:b/>
          <w:bCs/>
          <w:sz w:val="28"/>
          <w:szCs w:val="28"/>
          <w:lang w:val="uk-UA"/>
        </w:rPr>
        <w:t>иконайте вправ</w:t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3140B1" w:rsidRDefault="003140B1" w:rsidP="00314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За збірником вправ </w:t>
      </w:r>
      <w:proofErr w:type="spellStart"/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Хрустик</w:t>
      </w:r>
      <w:proofErr w:type="spellEnd"/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Н. М., Хаценко Л.</w:t>
      </w:r>
      <w:r w:rsidRPr="003140B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 </w:t>
      </w:r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І. Сучасна українська літературна мова. Морфеміка. Словотвір : практикум : </w:t>
      </w:r>
      <w:proofErr w:type="spellStart"/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навч</w:t>
      </w:r>
      <w:proofErr w:type="spellEnd"/>
      <w:r w:rsidRPr="003140B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 посібник.  Київ : Центр навчальної літератури, 2005. 136 с. виконати вправи           1 с. 47), 15 (с. 51).</w:t>
      </w:r>
    </w:p>
    <w:p w:rsidR="00527607" w:rsidRDefault="00527607" w:rsidP="005276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527607" w:rsidRPr="00527607" w:rsidRDefault="00527607" w:rsidP="00527607">
      <w:pPr>
        <w:pStyle w:val="ListParagraph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Визначте, у яких словах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фіналь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є дериваційним афіксом, а в яких –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субморфом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. Відповідь обґрунтуйте. Користуючись тлумачним словником, з’ясуйте лексичні значення слів. </w:t>
      </w:r>
    </w:p>
    <w:p w:rsidR="00527607" w:rsidRDefault="00527607" w:rsidP="005276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07" w:rsidRPr="00527607" w:rsidRDefault="00527607" w:rsidP="005276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527607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Знав-е́ць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грав-е́ць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пе́рець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си́тець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. 1. У словах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знав-е́ц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←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грав-е́ць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←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гра́ь</w:t>
      </w:r>
      <w:r w:rsidRPr="00527607">
        <w:rPr>
          <w:rFonts w:ascii="Times New Roman" w:hAnsi="Times New Roman" w:cs="Times New Roman"/>
          <w:sz w:val="28"/>
          <w:szCs w:val="28"/>
          <w:lang w:val="uk-UA"/>
        </w:rPr>
        <w:t>-ти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елемент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-ецꞌ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– це дериваційний суфікс, тому що він є носієм елементарного далі не подільного значення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ʻособи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за видом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діяльностіʼ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відтворюється і повторюється в багатьох інших іменникових лексемах та служить для їхнього творення, що цілком відповідає визначенню морфеми.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Знаве́ць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ʻлюдина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яка володіє великими знаннями в певній галузі, краще за інших розуміє що-небудь, має тонший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смакʼ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[ВТС СУМ 2002: 375].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Граве́ць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– 1)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ʻучасник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гри; той, хто захоплюється якою-небудь грою,</w:t>
      </w:r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знавець якоїсь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гриʼ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і 2)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ʻрозм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. той, хто грає на якому-небудь музичному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інструментіʼ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[ВТС СУМ 2002: 195]. 2. У словах перець і ситець елемент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-ецꞌ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субморфом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(частиною кореня, яка зовні нагадує суфікс), оскільки не є носієм елементарного далі не подільного значення, отже, не є морфемою.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Пе́рець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– 1)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ʻовочева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напівкущова або трав’яниста рослина, а також її пряні плоди, що мають вигляд стручків і використовуються для їди або як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приправаʼ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, 2)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ʻтропічна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повзуча рослина, а також її плоди у вигляді зернят із гірким смаком і пряним запахом, що вживаються як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приправаʼ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і 3)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ʻрозм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. ущипливе глузування, уїдлива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дотепністьʼ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(ВТС СУМ 2002: 751).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Си́тець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ʻтонка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бавовняна тканина з вибивним малюнком, рідше </w:t>
      </w:r>
      <w:proofErr w:type="spellStart"/>
      <w:r w:rsidRPr="00527607">
        <w:rPr>
          <w:rFonts w:ascii="Times New Roman" w:hAnsi="Times New Roman" w:cs="Times New Roman"/>
          <w:sz w:val="28"/>
          <w:szCs w:val="28"/>
          <w:lang w:val="uk-UA"/>
        </w:rPr>
        <w:t>однотоннаʼ</w:t>
      </w:r>
      <w:proofErr w:type="spellEnd"/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 (ВТС СУМ 2002: 1126).</w:t>
      </w:r>
    </w:p>
    <w:p w:rsidR="00527607" w:rsidRDefault="00527607" w:rsidP="005276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07" w:rsidRDefault="00527607" w:rsidP="005276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07">
        <w:rPr>
          <w:rFonts w:ascii="Times New Roman" w:hAnsi="Times New Roman" w:cs="Times New Roman"/>
          <w:sz w:val="28"/>
          <w:szCs w:val="28"/>
          <w:lang w:val="uk-UA"/>
        </w:rPr>
        <w:t xml:space="preserve">Міраж, масаж, камуфляж, віраж, екіпаж, пляж, вояж, тоннаж, пейзаж, саботаж, </w:t>
      </w:r>
      <w:r w:rsidRPr="00527607">
        <w:rPr>
          <w:rFonts w:ascii="Times New Roman" w:hAnsi="Times New Roman" w:cs="Times New Roman"/>
          <w:sz w:val="28"/>
          <w:szCs w:val="28"/>
          <w:lang w:val="uk-UA"/>
        </w:rPr>
        <w:t>такелаж, фактаж, пілотаж.</w:t>
      </w:r>
    </w:p>
    <w:p w:rsidR="00527607" w:rsidRDefault="00527607" w:rsidP="005276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07" w:rsidRPr="00326C7B" w:rsidRDefault="00527607" w:rsidP="00527607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2</w:t>
      </w:r>
      <w:r w:rsidRPr="00326C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поданих слів доберіть </w:t>
      </w:r>
      <w:r w:rsidRPr="00326C7B">
        <w:rPr>
          <w:rFonts w:ascii="Times New Roman" w:hAnsi="Times New Roman" w:cs="Times New Roman"/>
          <w:i/>
          <w:sz w:val="28"/>
          <w:szCs w:val="28"/>
          <w:lang w:val="uk-UA"/>
        </w:rPr>
        <w:t>усі можливі спільнокореневі слова чи граматичні форми, щоб проілюструвати явище чергування в кореневій морфемі</w:t>
      </w:r>
      <w:r w:rsidRPr="00326C7B">
        <w:rPr>
          <w:rFonts w:ascii="Times New Roman" w:hAnsi="Times New Roman" w:cs="Times New Roman"/>
          <w:i/>
          <w:lang w:val="uk-UA"/>
        </w:rPr>
        <w:t>.</w:t>
      </w:r>
    </w:p>
    <w:p w:rsidR="00527607" w:rsidRDefault="00527607" w:rsidP="00527607">
      <w:pPr>
        <w:pStyle w:val="a3"/>
        <w:jc w:val="both"/>
        <w:rPr>
          <w:sz w:val="28"/>
          <w:szCs w:val="28"/>
          <w:lang w:val="uk-UA"/>
        </w:rPr>
      </w:pPr>
      <w:r w:rsidRPr="00DE34B9">
        <w:rPr>
          <w:sz w:val="28"/>
          <w:szCs w:val="28"/>
          <w:lang w:val="uk-UA"/>
        </w:rPr>
        <w:t>Графити, збирати, вузький, дорогий, крутити, сміх, дорога, возити, навчат</w:t>
      </w:r>
      <w:r>
        <w:rPr>
          <w:sz w:val="28"/>
          <w:szCs w:val="28"/>
          <w:lang w:val="uk-UA"/>
        </w:rPr>
        <w:t>и</w:t>
      </w:r>
      <w:r w:rsidRPr="00DE34B9">
        <w:rPr>
          <w:sz w:val="28"/>
          <w:szCs w:val="28"/>
          <w:lang w:val="uk-UA"/>
        </w:rPr>
        <w:t>, їздити, нога, знак, нести, крапати, дерти, пустити, порох, товкти, губа, рука, мостити, високий.</w:t>
      </w:r>
    </w:p>
    <w:p w:rsidR="00527607" w:rsidRPr="00326C7B" w:rsidRDefault="00527607" w:rsidP="00527607">
      <w:pPr>
        <w:pStyle w:val="a3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bookmarkStart w:id="0" w:name="_GoBack"/>
      <w:bookmarkEnd w:id="0"/>
      <w:r w:rsidRPr="00326C7B">
        <w:rPr>
          <w:i/>
          <w:sz w:val="28"/>
          <w:szCs w:val="28"/>
          <w:lang w:val="uk-UA"/>
        </w:rPr>
        <w:t>. Від поданих слів утворити прикметники, схарактеризувати морфонологічні явища, які супроводжують процес творення цих прикметників:</w:t>
      </w:r>
    </w:p>
    <w:p w:rsidR="00527607" w:rsidRDefault="00527607" w:rsidP="0052760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Галич, парубок, Чилі, Аляска, Сиваш, Ялта, Поті, дивак, студент, Золотоноша, Ладога, слухач, Токіо, шосе, Онега, винахідник, Калуш, бордо, Одеса, Буг, Дніпро, життя, король, Гамлет, Томськ, читач, писар, коли.</w:t>
      </w:r>
    </w:p>
    <w:p w:rsidR="00527607" w:rsidRPr="00527607" w:rsidRDefault="00527607" w:rsidP="0052760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140B1" w:rsidRDefault="003140B1" w:rsidP="003140B1">
      <w:pPr>
        <w:spacing w:after="0" w:line="240" w:lineRule="auto"/>
        <w:ind w:left="435"/>
        <w:jc w:val="both"/>
        <w:rPr>
          <w:lang w:val="uk-UA"/>
        </w:rPr>
      </w:pPr>
      <w:r w:rsidRPr="00C43797">
        <w:rPr>
          <w:sz w:val="56"/>
          <w:szCs w:val="56"/>
        </w:rPr>
        <w:sym w:font="Wingdings" w:char="F021"/>
      </w:r>
      <w:r>
        <w:rPr>
          <w:sz w:val="56"/>
          <w:szCs w:val="56"/>
          <w:lang w:val="uk-UA"/>
        </w:rPr>
        <w:t xml:space="preserve"> </w:t>
      </w:r>
      <w:r w:rsidRPr="00792A25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</w:t>
      </w:r>
      <w:r w:rsidRPr="00792A2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lang w:val="uk-UA"/>
        </w:rPr>
        <w:t xml:space="preserve">  </w:t>
      </w:r>
      <w:r w:rsidRPr="00792A25">
        <w:rPr>
          <w:rFonts w:ascii="Times New Roman" w:hAnsi="Times New Roman" w:cs="Times New Roman"/>
          <w:sz w:val="28"/>
          <w:szCs w:val="28"/>
          <w:lang w:val="uk-UA"/>
        </w:rPr>
        <w:t>аглютинація</w:t>
      </w:r>
      <w:r>
        <w:rPr>
          <w:lang w:val="uk-UA"/>
        </w:rPr>
        <w:t xml:space="preserve">, </w:t>
      </w:r>
      <w:r w:rsidRPr="00792A25">
        <w:rPr>
          <w:rFonts w:ascii="Times New Roman" w:hAnsi="Times New Roman" w:cs="Times New Roman"/>
          <w:sz w:val="28"/>
          <w:szCs w:val="28"/>
          <w:lang w:val="uk-UA"/>
        </w:rPr>
        <w:t>гаплологія</w: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елізія (усічення), інтерфіксація (нарощення), </w:t>
      </w:r>
      <w:r w:rsidRPr="00792A25">
        <w:rPr>
          <w:rFonts w:ascii="Times New Roman" w:hAnsi="Times New Roman" w:cs="Times New Roman"/>
          <w:sz w:val="28"/>
          <w:szCs w:val="28"/>
          <w:lang w:val="uk-UA"/>
        </w:rPr>
        <w:t>морфонологія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морфонема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морфонологічна модель, морфемний шов,  накладання (інтерференція),наголос як морфонологічне явище,  морфонологічне чергування, усічення</w:t>
      </w:r>
    </w:p>
    <w:p w:rsidR="003140B1" w:rsidRPr="005514B5" w:rsidRDefault="003140B1" w:rsidP="003140B1">
      <w:pPr>
        <w:pStyle w:val="ListParagraph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  <w:r w:rsidRPr="00C43797">
        <w:rPr>
          <w:rFonts w:ascii="Arial" w:hAnsi="Arial" w:cs="Arial"/>
          <w:b/>
          <w:bCs/>
          <w:sz w:val="56"/>
          <w:szCs w:val="56"/>
        </w:rPr>
        <w:sym w:font="Wingdings" w:char="F026"/>
      </w:r>
      <w:r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r w:rsidRPr="005514B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7668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С. Є. Українська мова. Морфеміка і словотвір. Тернопіль:</w:t>
      </w:r>
      <w:r w:rsidRPr="007668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>Навчальна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книга – Богдан, 2004. С. 61–72, 78–85.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В. О. Сучасна українська літературна мова. Морфеміка. Словотвір. Морфонологія. Київ : Вища школа,  1999. С. 162–204.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О. М. </w:t>
      </w:r>
      <w:r w:rsidRPr="007668C5">
        <w:rPr>
          <w:rFonts w:ascii="Times New Roman" w:hAnsi="Times New Roman" w:cs="Times New Roman"/>
          <w:color w:val="666666"/>
          <w:sz w:val="28"/>
          <w:szCs w:val="28"/>
          <w:lang w:val="uk-UA"/>
        </w:rPr>
        <w:t xml:space="preserve"> 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>Морфеміка суфіксальної зони українського дієслова </w:t>
      </w:r>
      <w:r w:rsidRPr="007668C5">
        <w:rPr>
          <w:rFonts w:ascii="Times New Roman" w:hAnsi="Times New Roman" w:cs="Times New Roman"/>
          <w:color w:val="666666"/>
          <w:sz w:val="28"/>
          <w:szCs w:val="28"/>
          <w:lang w:val="uk-UA"/>
        </w:rPr>
        <w:t>: 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автореф. дис. … канд. філол. наук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: 10.02.01. Київ, 1998. 18 с.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 Аглютинативність в українському словотворенні. </w:t>
      </w:r>
      <w:r w:rsidRPr="007668C5">
        <w:rPr>
          <w:rFonts w:ascii="Times New Roman" w:hAnsi="Times New Roman" w:cs="Times New Roman"/>
          <w:i/>
          <w:sz w:val="28"/>
          <w:szCs w:val="28"/>
          <w:lang w:val="uk-UA"/>
        </w:rPr>
        <w:t>Українське мовознавство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>. Київ, 1990. Вип. 17. С. 11–19.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 Клименко Н. Ф.,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Є. А. Словотвірна морфеміка сучасної української літературної мови. Київ, 1998. С. 81–95.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8C5">
        <w:rPr>
          <w:rFonts w:ascii="Times New Roman" w:hAnsi="Times New Roman" w:cs="Times New Roman"/>
          <w:sz w:val="28"/>
          <w:szCs w:val="28"/>
          <w:lang w:val="uk-UA"/>
        </w:rPr>
        <w:t>Кравченко М. В. Морфонологічні явища і словотвірна структура слова. Укр. мова і література в шк.  1984.  № 6.  С. 19–26.</w:t>
      </w:r>
    </w:p>
    <w:p w:rsidR="003140B1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М. В.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Словообразовательная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морфонология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украинского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автореф. </w:t>
      </w:r>
      <w:proofErr w:type="spellStart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дисс</w:t>
      </w:r>
      <w:proofErr w:type="spellEnd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… </w:t>
      </w:r>
      <w:proofErr w:type="spellStart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докт</w:t>
      </w:r>
      <w:proofErr w:type="spellEnd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филол</w:t>
      </w:r>
      <w:proofErr w:type="spellEnd"/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>. наук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7668C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10.02.01.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>, 1990. 35 с.</w:t>
      </w:r>
    </w:p>
    <w:p w:rsidR="003140B1" w:rsidRPr="003140B1" w:rsidRDefault="003140B1" w:rsidP="003140B1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outlineLvl w:val="1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Пономаренко С. Сучасна українська мова : Морфеміка. </w:t>
      </w:r>
      <w:proofErr w:type="spellStart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Дериватологія</w:t>
      </w:r>
      <w:proofErr w:type="spellEnd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. Морфонологія : навчальний посібник / </w:t>
      </w:r>
      <w:proofErr w:type="spellStart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відп</w:t>
      </w:r>
      <w:proofErr w:type="spellEnd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. ред. О. В. </w:t>
      </w:r>
      <w:proofErr w:type="spellStart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Крутоголова</w:t>
      </w:r>
      <w:proofErr w:type="spellEnd"/>
      <w:r w:rsidRPr="00FE530E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. Миколаїв : Вид-во Ч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НУ ім. Петра Могили, 2017.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С. 144</w:t>
      </w:r>
      <w:r w:rsidRPr="001C38D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170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0B1">
        <w:rPr>
          <w:rFonts w:ascii="Times New Roman" w:hAnsi="Times New Roman" w:cs="Times New Roman"/>
          <w:sz w:val="28"/>
          <w:szCs w:val="28"/>
          <w:lang w:val="pl-PL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140B1">
        <w:rPr>
          <w:rFonts w:ascii="Times New Roman" w:hAnsi="Times New Roman" w:cs="Times New Roman"/>
          <w:sz w:val="28"/>
          <w:szCs w:val="28"/>
          <w:lang w:val="uk-UA"/>
        </w:rPr>
        <w:t>https://dspace.chmnu.edu.ua/jspui/bitstream/123456789/64/1/%D0%9F%D0%BE%D0%BD%D0%BE%D0%BC%D0%B0%D1%80%D0%B5%D0%BD%D0%BA%D0%BE%20%D0%A1.%20%D0%A1%D1%83%D1%87</w:t>
      </w:r>
      <w:r w:rsidRPr="003140B1">
        <w:rPr>
          <w:rFonts w:ascii="Times New Roman" w:hAnsi="Times New Roman" w:cs="Times New Roman"/>
          <w:sz w:val="28"/>
          <w:szCs w:val="28"/>
          <w:lang w:val="uk-UA"/>
        </w:rPr>
        <w:lastRenderedPageBreak/>
        <w:t>%D0%B0%D1%81%D0%BD%D0%B0%20%D1%83%D0%BA%D1%80%D0%B0%D1%97%D0%BD%D1%81%D1%8C%D0%BA%D0%B0%20%D0%BC%D0%BE%D0%B2%D0%B0_%20%D0%BC%D0%BE%D1%80%D1%84%D0%B5%D0%BC%D1%96%D0%BA%D0%B0_%D0%B4%D0%B5%D1%80%D0%B8%D0%B2%D0%B0%D1%82%D0%BE%D0%BB%D0%BE%D0%B3%D1%96%D1%8F_%D0%BC%D0%BE%D1%80%D1%84%D0%BE%D0%BD%D0%BE%D0%BB%D0%BE%D0%B3%D1%96%D1%8F.pdf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 : підручник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/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>Л.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Алексієнко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 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, І. В.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; за ред.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А. К. </w:t>
      </w: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. Київ : Знання, 2013. С. </w:t>
      </w:r>
      <w:r>
        <w:rPr>
          <w:rFonts w:ascii="Times New Roman" w:hAnsi="Times New Roman" w:cs="Times New Roman"/>
          <w:sz w:val="28"/>
          <w:szCs w:val="28"/>
          <w:lang w:val="uk-UA"/>
        </w:rPr>
        <w:t>36–42, 53–</w:t>
      </w:r>
      <w:r w:rsidRPr="007668C5">
        <w:rPr>
          <w:rFonts w:ascii="Times New Roman" w:hAnsi="Times New Roman" w:cs="Times New Roman"/>
          <w:sz w:val="28"/>
          <w:szCs w:val="28"/>
          <w:lang w:val="uk-UA"/>
        </w:rPr>
        <w:t>76.</w:t>
      </w:r>
    </w:p>
    <w:p w:rsidR="003140B1" w:rsidRPr="007668C5" w:rsidRDefault="003140B1" w:rsidP="003140B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68C5">
        <w:rPr>
          <w:rFonts w:ascii="Times New Roman" w:hAnsi="Times New Roman" w:cs="Times New Roman"/>
          <w:sz w:val="28"/>
          <w:szCs w:val="28"/>
          <w:lang w:val="uk-UA"/>
        </w:rPr>
        <w:t>Федурко</w:t>
      </w:r>
      <w:proofErr w:type="spellEnd"/>
      <w:r w:rsidRPr="007668C5">
        <w:rPr>
          <w:rFonts w:ascii="Times New Roman" w:hAnsi="Times New Roman" w:cs="Times New Roman"/>
          <w:sz w:val="28"/>
          <w:szCs w:val="28"/>
          <w:lang w:val="uk-UA"/>
        </w:rPr>
        <w:t xml:space="preserve"> М. Морфонологія відіменникового словотворення. Київ-Дрогобич, 2003. 271 с.</w:t>
      </w:r>
    </w:p>
    <w:p w:rsidR="003140B1" w:rsidRPr="00CB040D" w:rsidRDefault="003140B1" w:rsidP="003140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>
        <w:rPr>
          <w:rFonts w:ascii="Arial" w:hAnsi="Arial" w:cs="Arial"/>
          <w:b/>
          <w:bCs/>
          <w:sz w:val="40"/>
          <w:szCs w:val="40"/>
          <w:lang w:val="uk-UA"/>
        </w:rPr>
        <w:t xml:space="preserve"> </w:t>
      </w:r>
      <w:r w:rsidRPr="00CB040D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в аудиторії</w:t>
      </w:r>
    </w:p>
    <w:p w:rsidR="003140B1" w:rsidRPr="00326C7B" w:rsidRDefault="003140B1" w:rsidP="003140B1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6C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поданих слів доберіть </w:t>
      </w:r>
      <w:r w:rsidRPr="00326C7B">
        <w:rPr>
          <w:rFonts w:ascii="Times New Roman" w:hAnsi="Times New Roman" w:cs="Times New Roman"/>
          <w:i/>
          <w:sz w:val="28"/>
          <w:szCs w:val="28"/>
          <w:lang w:val="uk-UA"/>
        </w:rPr>
        <w:t>усі можливі спільнокореневі слова чи граматичні форми, щоб проілюструвати явище чергування в кореневій морфемі</w:t>
      </w:r>
      <w:r w:rsidRPr="00326C7B">
        <w:rPr>
          <w:rFonts w:ascii="Times New Roman" w:hAnsi="Times New Roman" w:cs="Times New Roman"/>
          <w:i/>
          <w:lang w:val="uk-UA"/>
        </w:rPr>
        <w:t>.</w:t>
      </w:r>
    </w:p>
    <w:p w:rsidR="003140B1" w:rsidRDefault="003140B1" w:rsidP="003140B1">
      <w:pPr>
        <w:pStyle w:val="a3"/>
        <w:jc w:val="both"/>
        <w:rPr>
          <w:sz w:val="28"/>
          <w:szCs w:val="28"/>
          <w:lang w:val="uk-UA"/>
        </w:rPr>
      </w:pPr>
      <w:r w:rsidRPr="00DE34B9">
        <w:rPr>
          <w:sz w:val="28"/>
          <w:szCs w:val="28"/>
          <w:lang w:val="uk-UA"/>
        </w:rPr>
        <w:t>Графити, збирати, вузький, дорогий, крутити, сміх, дорога, возити, навчат</w:t>
      </w:r>
      <w:r>
        <w:rPr>
          <w:sz w:val="28"/>
          <w:szCs w:val="28"/>
          <w:lang w:val="uk-UA"/>
        </w:rPr>
        <w:t>и</w:t>
      </w:r>
      <w:r w:rsidRPr="00DE34B9">
        <w:rPr>
          <w:sz w:val="28"/>
          <w:szCs w:val="28"/>
          <w:lang w:val="uk-UA"/>
        </w:rPr>
        <w:t>, їздити, нога, знак, нести, крапати, дерти, пустити, порох, товкти, губа, рука, мостити, високий.</w:t>
      </w:r>
    </w:p>
    <w:p w:rsidR="003140B1" w:rsidRPr="00326C7B" w:rsidRDefault="003140B1" w:rsidP="003140B1">
      <w:pPr>
        <w:pStyle w:val="a3"/>
        <w:jc w:val="both"/>
        <w:rPr>
          <w:i/>
          <w:sz w:val="28"/>
          <w:szCs w:val="28"/>
          <w:lang w:val="uk-UA"/>
        </w:rPr>
      </w:pPr>
      <w:r w:rsidRPr="00326C7B">
        <w:rPr>
          <w:i/>
          <w:sz w:val="28"/>
          <w:szCs w:val="28"/>
          <w:lang w:val="uk-UA"/>
        </w:rPr>
        <w:t>2. Від поданих слів утворити прикметники, схарактеризувати морфонологічні явища, які супроводжують процес творення цих прикметників:</w:t>
      </w:r>
    </w:p>
    <w:p w:rsidR="003140B1" w:rsidRDefault="003140B1" w:rsidP="003140B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Галич, парубок, Чилі, Аляска, Сиваш, Ялта, Поті, дивак, студент, Золотоноша, Ладога, слухач, Токіо, шосе, Онега, винахідник, Калуш, бордо, Одеса, Буг, Дніпро, життя, король, Гамлет, Томськ, читач, писар, коли.</w:t>
      </w:r>
    </w:p>
    <w:p w:rsidR="003140B1" w:rsidRPr="00DE34B9" w:rsidRDefault="003140B1" w:rsidP="003140B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8906A5">
        <w:rPr>
          <w:i/>
          <w:sz w:val="28"/>
          <w:szCs w:val="28"/>
          <w:lang w:val="uk-UA"/>
        </w:rPr>
        <w:t xml:space="preserve">Виконати морфемний аналіз </w:t>
      </w:r>
      <w:r>
        <w:rPr>
          <w:i/>
          <w:sz w:val="28"/>
          <w:szCs w:val="28"/>
          <w:lang w:val="uk-UA"/>
        </w:rPr>
        <w:t xml:space="preserve">виділених </w:t>
      </w:r>
      <w:r w:rsidRPr="008906A5">
        <w:rPr>
          <w:i/>
          <w:sz w:val="28"/>
          <w:szCs w:val="28"/>
          <w:lang w:val="uk-UA"/>
        </w:rPr>
        <w:t>слів у реченні:</w:t>
      </w:r>
    </w:p>
    <w:p w:rsidR="003140B1" w:rsidRPr="008906A5" w:rsidRDefault="003140B1" w:rsidP="003140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906A5">
        <w:rPr>
          <w:rFonts w:ascii="Times New Roman" w:hAnsi="Times New Roman" w:cs="Times New Roman"/>
          <w:b/>
          <w:sz w:val="28"/>
          <w:szCs w:val="28"/>
          <w:lang w:val="uk-UA"/>
        </w:rPr>
        <w:t>Життя</w:t>
      </w:r>
      <w:r w:rsidRPr="008906A5">
        <w:rPr>
          <w:rFonts w:ascii="Times New Roman" w:hAnsi="Times New Roman" w:cs="Times New Roman"/>
          <w:sz w:val="28"/>
          <w:szCs w:val="28"/>
          <w:lang w:val="uk-UA"/>
        </w:rPr>
        <w:t xml:space="preserve"> – це річка: вміло не </w:t>
      </w:r>
      <w:r w:rsidRPr="008906A5">
        <w:rPr>
          <w:rFonts w:ascii="Times New Roman" w:hAnsi="Times New Roman" w:cs="Times New Roman"/>
          <w:b/>
          <w:sz w:val="28"/>
          <w:szCs w:val="28"/>
          <w:lang w:val="uk-UA"/>
        </w:rPr>
        <w:t>веслуєш</w:t>
      </w:r>
      <w:r w:rsidRPr="008906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140B1" w:rsidRDefault="003140B1" w:rsidP="003140B1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6A5">
        <w:rPr>
          <w:rFonts w:ascii="Times New Roman" w:hAnsi="Times New Roman" w:cs="Times New Roman"/>
          <w:sz w:val="28"/>
          <w:szCs w:val="28"/>
          <w:lang w:val="uk-UA"/>
        </w:rPr>
        <w:t xml:space="preserve">У першій хвилі </w:t>
      </w:r>
      <w:r w:rsidRPr="008906A5">
        <w:rPr>
          <w:rFonts w:ascii="Times New Roman" w:hAnsi="Times New Roman" w:cs="Times New Roman"/>
          <w:b/>
          <w:sz w:val="28"/>
          <w:szCs w:val="28"/>
          <w:lang w:val="uk-UA"/>
        </w:rPr>
        <w:t>втопить</w:t>
      </w:r>
      <w:r w:rsidRPr="008906A5">
        <w:rPr>
          <w:rFonts w:ascii="Times New Roman" w:hAnsi="Times New Roman" w:cs="Times New Roman"/>
          <w:sz w:val="28"/>
          <w:szCs w:val="28"/>
          <w:lang w:val="uk-UA"/>
        </w:rPr>
        <w:t xml:space="preserve"> без жалю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Чубач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140B1" w:rsidRPr="00592D26" w:rsidRDefault="003140B1" w:rsidP="003140B1">
      <w:pPr>
        <w:tabs>
          <w:tab w:val="left" w:pos="5148"/>
        </w:tabs>
        <w:spacing w:after="0"/>
        <w:ind w:left="22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3797">
        <w:rPr>
          <w:rFonts w:ascii="Arial" w:hAnsi="Arial" w:cs="Arial"/>
          <w:b/>
          <w:bCs/>
          <w:sz w:val="72"/>
          <w:szCs w:val="72"/>
        </w:rPr>
        <w:sym w:font="Webdings" w:char="F0D1"/>
      </w: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3140B1" w:rsidRDefault="003140B1" w:rsidP="003140B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FDC">
        <w:rPr>
          <w:rFonts w:ascii="Times New Roman" w:hAnsi="Times New Roman" w:cs="Times New Roman"/>
          <w:sz w:val="28"/>
          <w:szCs w:val="28"/>
          <w:lang w:val="uk-UA"/>
        </w:rPr>
        <w:t>Відповідаючи на перше питання плану, необхідно усвідомити, що морфонологія постала як результат зв’язку фонології, морфології та словотворення. Об’єктом її виступає фонема як елемент будови морфеми. Далі з’ясувати завдання морфонології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зосередити </w:t>
      </w:r>
      <w:r w:rsidRPr="00066FDC">
        <w:rPr>
          <w:rFonts w:ascii="Times New Roman" w:hAnsi="Times New Roman" w:cs="Times New Roman"/>
          <w:sz w:val="28"/>
          <w:szCs w:val="28"/>
          <w:lang w:val="uk-UA"/>
        </w:rPr>
        <w:t xml:space="preserve"> увагу на так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66FDC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66FDC">
        <w:rPr>
          <w:rFonts w:ascii="Times New Roman" w:hAnsi="Times New Roman" w:cs="Times New Roman"/>
          <w:sz w:val="28"/>
          <w:szCs w:val="28"/>
          <w:lang w:val="uk-UA"/>
        </w:rPr>
        <w:t xml:space="preserve">, як морфонологічна модель, морфонологічна позиція, або морфемний шов, </w:t>
      </w:r>
      <w:r>
        <w:rPr>
          <w:rFonts w:ascii="Times New Roman" w:hAnsi="Times New Roman" w:cs="Times New Roman"/>
          <w:sz w:val="28"/>
          <w:szCs w:val="28"/>
          <w:lang w:val="uk-UA"/>
        </w:rPr>
        <w:t>мор фонема.</w:t>
      </w:r>
    </w:p>
    <w:p w:rsidR="003140B1" w:rsidRDefault="003140B1" w:rsidP="003140B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Відповідь на друге питання передбачає характеристику морфонологічних явищ, які виникають на морфемному шві як результат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взаємопристосування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морфем. До таких явищ належить морфонологічне чергування, усічення твірної основи, інтерфіксація, накладання і наголос.</w:t>
      </w:r>
      <w:r w:rsidRPr="00066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Зверніть увагу, що морфонологічні чергування на відміну від фонетичних відбуваються в граматичній позиції і призводять до зміни фонологічного складу морфеми. Необхідно також розрізняти усічення як морфонологічне явище і як словотвірний процес.</w:t>
      </w:r>
    </w:p>
    <w:p w:rsidR="003140B1" w:rsidRDefault="003140B1" w:rsidP="003140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морфемного аналізу необхідно знати схему: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Аналізоване слово (словоформа), визначити, до якої частини мови належить.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Закінчення, його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8F2D13">
        <w:rPr>
          <w:rFonts w:ascii="Times New Roman" w:hAnsi="Times New Roman" w:cs="Times New Roman"/>
          <w:sz w:val="28"/>
          <w:szCs w:val="28"/>
          <w:lang w:val="uk-UA"/>
        </w:rPr>
        <w:t>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Осно</w:t>
      </w:r>
      <w:r>
        <w:rPr>
          <w:rFonts w:ascii="Times New Roman" w:hAnsi="Times New Roman" w:cs="Times New Roman"/>
          <w:sz w:val="28"/>
          <w:szCs w:val="28"/>
          <w:lang w:val="uk-UA"/>
        </w:rPr>
        <w:t>ва слова. Характеристика основи: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Суфікс, його 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Постфікс, його 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Префікс, його 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2D13">
        <w:rPr>
          <w:rFonts w:ascii="Times New Roman" w:hAnsi="Times New Roman" w:cs="Times New Roman"/>
          <w:sz w:val="28"/>
          <w:szCs w:val="28"/>
          <w:lang w:val="uk-UA"/>
        </w:rPr>
        <w:t>Конфікс</w:t>
      </w:r>
      <w:proofErr w:type="spellEnd"/>
      <w:r w:rsidRPr="008F2D13">
        <w:rPr>
          <w:rFonts w:ascii="Times New Roman" w:hAnsi="Times New Roman" w:cs="Times New Roman"/>
          <w:sz w:val="28"/>
          <w:szCs w:val="28"/>
          <w:lang w:val="uk-UA"/>
        </w:rPr>
        <w:t>, його 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Корінь, його характеристика.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>Морфонологічні зміни в основі слова (чергування фонем, усічення, інтерфіксація, накладання, наголос).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зміни в структурі слова (опрощення, </w:t>
      </w:r>
      <w:proofErr w:type="spellStart"/>
      <w:r w:rsidRPr="008F2D13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8F2D13"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</w:t>
      </w:r>
      <w:proofErr w:type="spellStart"/>
      <w:r w:rsidRPr="008F2D13">
        <w:rPr>
          <w:rFonts w:ascii="Times New Roman" w:hAnsi="Times New Roman" w:cs="Times New Roman"/>
          <w:sz w:val="28"/>
          <w:szCs w:val="28"/>
          <w:lang w:val="uk-UA"/>
        </w:rPr>
        <w:t>декореляція</w:t>
      </w:r>
      <w:proofErr w:type="spellEnd"/>
      <w:r w:rsidRPr="008F2D1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140B1" w:rsidRPr="008F2D13" w:rsidRDefault="003140B1" w:rsidP="003140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13">
        <w:rPr>
          <w:rFonts w:ascii="Times New Roman" w:hAnsi="Times New Roman" w:cs="Times New Roman"/>
          <w:sz w:val="28"/>
          <w:szCs w:val="28"/>
          <w:lang w:val="uk-UA"/>
        </w:rPr>
        <w:t xml:space="preserve"> Графічне позначення морфемного складу слова.</w:t>
      </w:r>
    </w:p>
    <w:p w:rsidR="003140B1" w:rsidRDefault="003140B1" w:rsidP="003140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0B1" w:rsidRPr="00BA4E25" w:rsidRDefault="003140B1" w:rsidP="003140B1">
      <w:pPr>
        <w:tabs>
          <w:tab w:val="left" w:pos="514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4E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Питання для самоперевірки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1. З іменами яких учених пов’язане становлення морфонології?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2. Що є предметом вивчення морфонології в широкому і вузькому розумінні?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3. На конкретних прикладах поясніть, що таке морфемний шов?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4. У чому виявляється сутність чергування як морфонологічного явища?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5. Які чергування не є морфонологічними? Чому?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 xml:space="preserve">6. Хто і коли ввів у науковий обіг термін </w:t>
      </w:r>
      <w:proofErr w:type="spellStart"/>
      <w:r w:rsidRPr="00E12517">
        <w:rPr>
          <w:rFonts w:ascii="Times New Roman" w:hAnsi="Times New Roman" w:cs="Times New Roman"/>
          <w:sz w:val="28"/>
          <w:szCs w:val="28"/>
          <w:lang w:val="uk-UA"/>
        </w:rPr>
        <w:t>морфонема</w:t>
      </w:r>
      <w:proofErr w:type="spellEnd"/>
      <w:r w:rsidRPr="00E1251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7. У чому полягає явище усічення на морфемному шві? Які сегменти можуть усікатися?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8. У чому виявляється явище накладання на морфемному шві? Яка різниця між повним і частковим накладанням?</w:t>
      </w:r>
    </w:p>
    <w:p w:rsidR="003140B1" w:rsidRPr="00E12517" w:rsidRDefault="003140B1" w:rsidP="003140B1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517">
        <w:rPr>
          <w:rFonts w:ascii="Times New Roman" w:hAnsi="Times New Roman" w:cs="Times New Roman"/>
          <w:sz w:val="28"/>
          <w:szCs w:val="28"/>
          <w:lang w:val="uk-UA"/>
        </w:rPr>
        <w:t>9. Яку функцію виконують інтерфікси і коли вони з’являються?</w:t>
      </w:r>
    </w:p>
    <w:p w:rsidR="003140B1" w:rsidRPr="00720A3B" w:rsidRDefault="003140B1" w:rsidP="003140B1">
      <w:pPr>
        <w:rPr>
          <w:lang w:val="uk-UA"/>
        </w:rPr>
      </w:pPr>
    </w:p>
    <w:p w:rsidR="00FD73C7" w:rsidRPr="003140B1" w:rsidRDefault="00FD73C7">
      <w:pPr>
        <w:rPr>
          <w:lang w:val="uk-UA"/>
        </w:rPr>
      </w:pPr>
    </w:p>
    <w:sectPr w:rsidR="00FD73C7" w:rsidRPr="0031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81F"/>
    <w:multiLevelType w:val="hybridMultilevel"/>
    <w:tmpl w:val="075CA394"/>
    <w:lvl w:ilvl="0" w:tplc="DB22440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0EA2095F"/>
    <w:multiLevelType w:val="hybridMultilevel"/>
    <w:tmpl w:val="7778B89A"/>
    <w:lvl w:ilvl="0" w:tplc="88629A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D56CA8"/>
    <w:multiLevelType w:val="hybridMultilevel"/>
    <w:tmpl w:val="D230337A"/>
    <w:lvl w:ilvl="0" w:tplc="089C9F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E712F3"/>
    <w:multiLevelType w:val="hybridMultilevel"/>
    <w:tmpl w:val="2E5E2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75BC5"/>
    <w:multiLevelType w:val="hybridMultilevel"/>
    <w:tmpl w:val="390E556C"/>
    <w:lvl w:ilvl="0" w:tplc="678613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7B222B48"/>
    <w:multiLevelType w:val="hybridMultilevel"/>
    <w:tmpl w:val="F16A25E0"/>
    <w:lvl w:ilvl="0" w:tplc="86B0A76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A1"/>
    <w:rsid w:val="003140B1"/>
    <w:rsid w:val="004C51A1"/>
    <w:rsid w:val="00527607"/>
    <w:rsid w:val="005F3638"/>
    <w:rsid w:val="00A1772F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140B1"/>
    <w:pPr>
      <w:ind w:left="720"/>
    </w:pPr>
  </w:style>
  <w:style w:type="paragraph" w:styleId="a3">
    <w:name w:val="Normal (Web)"/>
    <w:basedOn w:val="a"/>
    <w:rsid w:val="003140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140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40B1"/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314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140B1"/>
    <w:pPr>
      <w:ind w:left="720"/>
    </w:pPr>
  </w:style>
  <w:style w:type="paragraph" w:styleId="a3">
    <w:name w:val="Normal (Web)"/>
    <w:basedOn w:val="a"/>
    <w:rsid w:val="003140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140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40B1"/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31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2022-10-25T10:47:00Z</dcterms:created>
  <dcterms:modified xsi:type="dcterms:W3CDTF">2022-10-25T10:47:00Z</dcterms:modified>
</cp:coreProperties>
</file>