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1" w:rsidRDefault="00D06561" w:rsidP="00044128">
      <w:pPr>
        <w:pStyle w:val="a3"/>
        <w:tabs>
          <w:tab w:val="left" w:pos="426"/>
        </w:tabs>
        <w:spacing w:line="36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64035B">
        <w:rPr>
          <w:b/>
          <w:szCs w:val="28"/>
        </w:rPr>
        <w:t>4</w:t>
      </w:r>
      <w:bookmarkStart w:id="0" w:name="_GoBack"/>
      <w:bookmarkEnd w:id="0"/>
      <w:r w:rsidRPr="0086366E">
        <w:rPr>
          <w:b/>
          <w:szCs w:val="28"/>
        </w:rPr>
        <w:t xml:space="preserve">. </w:t>
      </w:r>
    </w:p>
    <w:p w:rsidR="00F503A9" w:rsidRPr="0086366E" w:rsidRDefault="00F503A9" w:rsidP="00F503A9">
      <w:pPr>
        <w:pStyle w:val="a3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Технології упередження, запобігання та розв’язання міжнародних конфліктів.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Технологічна складова упередження, запобігання та розв’язання міжнародних конфліктів. 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Класифікація технологій упередження, запобігання та розв’язання міжнародних конфліктів та підтримки безпеки. 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Специфіка розробки та реалізації технологій упередження, запобігання та розв’язання міжнародних конфліктів та підтримки безпеки. </w:t>
      </w:r>
    </w:p>
    <w:p w:rsidR="00F503A9" w:rsidRPr="0086366E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>Перспективи оптимізації та модернізації технологій упередження, запобігання та розв’язання міжнародних конфліктів та підтримки безпеки на міжнародному та національному рівнях.</w:t>
      </w:r>
    </w:p>
    <w:p w:rsidR="00775D1B" w:rsidRPr="00F503A9" w:rsidRDefault="00775D1B" w:rsidP="00F503A9">
      <w:pPr>
        <w:autoSpaceDE w:val="0"/>
        <w:autoSpaceDN w:val="0"/>
        <w:adjustRightInd w:val="0"/>
        <w:ind w:left="927"/>
        <w:jc w:val="both"/>
        <w:rPr>
          <w:iCs/>
          <w:sz w:val="28"/>
          <w:szCs w:val="28"/>
          <w:lang w:val="uk-UA"/>
        </w:rPr>
      </w:pPr>
    </w:p>
    <w:p w:rsidR="00775D1B" w:rsidRPr="0086366E" w:rsidRDefault="00775D1B" w:rsidP="00B75FB9">
      <w:pPr>
        <w:pStyle w:val="a5"/>
        <w:autoSpaceDE w:val="0"/>
        <w:autoSpaceDN w:val="0"/>
        <w:adjustRightInd w:val="0"/>
        <w:ind w:left="1287"/>
        <w:jc w:val="both"/>
      </w:pPr>
    </w:p>
    <w:p w:rsidR="007E0CB8" w:rsidRPr="007E0CB8" w:rsidRDefault="007E0CB8" w:rsidP="007E0CB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E0CB8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Безпека сталого розвитку України: побудова в умовах глобальних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викликів: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монографія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за</w:t>
      </w:r>
      <w:r w:rsidRPr="00197992">
        <w:rPr>
          <w:spacing w:val="8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ред.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В.О.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Ананьїна.</w:t>
      </w:r>
      <w:r w:rsidRPr="00197992">
        <w:rPr>
          <w:spacing w:val="9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2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ІСЗЗІ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НТУУ</w:t>
      </w:r>
      <w:r w:rsidRPr="00197992">
        <w:rPr>
          <w:spacing w:val="11"/>
          <w:sz w:val="28"/>
          <w:szCs w:val="28"/>
        </w:rPr>
        <w:t xml:space="preserve"> </w:t>
      </w:r>
      <w:r w:rsidRPr="00197992">
        <w:rPr>
          <w:sz w:val="28"/>
          <w:szCs w:val="28"/>
        </w:rPr>
        <w:t>«КПІ»,</w:t>
      </w:r>
      <w:r w:rsidRPr="00197992">
        <w:rPr>
          <w:spacing w:val="10"/>
          <w:sz w:val="28"/>
          <w:szCs w:val="28"/>
        </w:rPr>
        <w:t xml:space="preserve"> </w:t>
      </w:r>
      <w:r w:rsidRPr="00197992">
        <w:rPr>
          <w:sz w:val="28"/>
          <w:szCs w:val="28"/>
        </w:rPr>
        <w:t>2009.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ind w:left="142" w:firstLine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Бжезинский З. Великая шахматная доска / З. Бжежинский. – М. : Инфра –М, 1999. – 348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Білорус О.Г. </w:t>
      </w:r>
      <w:r w:rsidRPr="00197992">
        <w:rPr>
          <w:sz w:val="28"/>
          <w:szCs w:val="28"/>
        </w:rPr>
        <w:t>Глобальные трансформации и стратегии развития. Моногр. / О.Г.Білорус, Д.Г.Лукьяненко и др. - К.: Орияне, 2000. - 424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 w:rsidRPr="00197992">
        <w:rPr>
          <w:iCs/>
          <w:sz w:val="28"/>
          <w:szCs w:val="28"/>
        </w:rPr>
        <w:t>Бодрук О.С</w:t>
      </w:r>
      <w:r w:rsidRPr="00197992">
        <w:rPr>
          <w:sz w:val="28"/>
          <w:szCs w:val="28"/>
        </w:rPr>
        <w:t>. Структури воєнної безпеки: національний та міжнародний аспекти: Моногр. / О.С. Бодрук. – К.: НІПМБ, 2001. - 300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Валлерстайн И. </w:t>
      </w:r>
      <w:r w:rsidRPr="00197992">
        <w:rPr>
          <w:sz w:val="28"/>
          <w:szCs w:val="28"/>
        </w:rPr>
        <w:t>Конец знакомого мира: Социология ХХІ / И. Валлерстайн. – М.: Логос, 2004. – 368 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Глобалізація</w:t>
      </w:r>
      <w:r w:rsidRPr="00197992">
        <w:rPr>
          <w:spacing w:val="71"/>
          <w:sz w:val="28"/>
          <w:szCs w:val="28"/>
        </w:rPr>
        <w:t xml:space="preserve"> </w:t>
      </w:r>
      <w:r w:rsidRPr="00197992">
        <w:rPr>
          <w:sz w:val="28"/>
          <w:szCs w:val="28"/>
        </w:rPr>
        <w:t>і   безпека   розвитку:   монографія   /   О.Г.Білорус,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Д.Г. Лук’яненко та ін.; керівн. авт. кол. і наук. ред. О.Г.Білорус. - К.: КНЕУ,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2001.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733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Гогвуд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Аналіз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політики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реального</w:t>
      </w:r>
      <w:r w:rsidRPr="00197992">
        <w:rPr>
          <w:spacing w:val="6"/>
          <w:sz w:val="28"/>
          <w:szCs w:val="28"/>
        </w:rPr>
        <w:t xml:space="preserve"> </w:t>
      </w:r>
      <w:r w:rsidRPr="00197992">
        <w:rPr>
          <w:sz w:val="28"/>
          <w:szCs w:val="28"/>
        </w:rPr>
        <w:t>світу</w:t>
      </w:r>
      <w:r w:rsidRPr="00197992">
        <w:rPr>
          <w:spacing w:val="4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Б.В.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Гогвуд,</w:t>
      </w:r>
      <w:r w:rsidRPr="00197992">
        <w:rPr>
          <w:spacing w:val="7"/>
          <w:sz w:val="28"/>
          <w:szCs w:val="28"/>
        </w:rPr>
        <w:t xml:space="preserve"> </w:t>
      </w:r>
      <w:r w:rsidRPr="00197992">
        <w:rPr>
          <w:sz w:val="28"/>
          <w:szCs w:val="28"/>
        </w:rPr>
        <w:t>Л.А.</w:t>
      </w:r>
      <w:r w:rsidRPr="00197992">
        <w:rPr>
          <w:spacing w:val="5"/>
          <w:sz w:val="28"/>
          <w:szCs w:val="28"/>
        </w:rPr>
        <w:t xml:space="preserve"> </w:t>
      </w:r>
      <w:r w:rsidRPr="00197992">
        <w:rPr>
          <w:sz w:val="28"/>
          <w:szCs w:val="28"/>
        </w:rPr>
        <w:t>Ган.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Гончаренко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О.М.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Поняття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контексті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національних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 xml:space="preserve">інтересів  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    /    О.М. Гончаренко,    Е.М. Лисицин,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В.Б.</w:t>
      </w:r>
      <w:r w:rsidRPr="00197992">
        <w:rPr>
          <w:spacing w:val="-3"/>
          <w:sz w:val="28"/>
          <w:szCs w:val="28"/>
        </w:rPr>
        <w:t xml:space="preserve"> </w:t>
      </w:r>
      <w:r w:rsidRPr="00197992">
        <w:rPr>
          <w:sz w:val="28"/>
          <w:szCs w:val="28"/>
        </w:rPr>
        <w:t>Вагапов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//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Наука і оборона. 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2002.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4"/>
          <w:sz w:val="28"/>
          <w:szCs w:val="28"/>
        </w:rPr>
        <w:t xml:space="preserve"> </w:t>
      </w:r>
      <w:r w:rsidRPr="00197992">
        <w:rPr>
          <w:sz w:val="28"/>
          <w:szCs w:val="28"/>
        </w:rPr>
        <w:t>№ 1.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-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18-24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Горбулін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Системно-концептуальні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стратегії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національної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безпеки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/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В.П.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Горбулін,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А.Б.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Качинський.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ДП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"НВЦ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"Євроатлантикінформ",</w:t>
      </w:r>
      <w:r w:rsidRPr="00197992">
        <w:rPr>
          <w:spacing w:val="-5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592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5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Грубов В.М. Європейська колективна безпека в умовах глобалізації: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ліберальна парадигма: монографія / В.М. Грубов. – К.: Тов. «ФАДА, ЛТД»,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2007.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 554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3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Качинський А.Б. Безпека, загрози та ризик / А.Б.Качинський. – К.: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ІПНБ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РНБО;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СБ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України,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2004.</w:t>
      </w:r>
      <w:r w:rsidRPr="00197992">
        <w:rPr>
          <w:spacing w:val="-2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-1"/>
          <w:sz w:val="28"/>
          <w:szCs w:val="28"/>
        </w:rPr>
        <w:t xml:space="preserve"> </w:t>
      </w:r>
      <w:r w:rsidRPr="00197992">
        <w:rPr>
          <w:sz w:val="28"/>
          <w:szCs w:val="28"/>
        </w:rPr>
        <w:t>472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widowControl w:val="0"/>
        <w:numPr>
          <w:ilvl w:val="0"/>
          <w:numId w:val="5"/>
        </w:numPr>
        <w:tabs>
          <w:tab w:val="left" w:pos="567"/>
          <w:tab w:val="left" w:pos="1482"/>
        </w:tabs>
        <w:autoSpaceDE w:val="0"/>
        <w:autoSpaceDN w:val="0"/>
        <w:ind w:left="142" w:right="464" w:firstLine="0"/>
        <w:contextualSpacing w:val="0"/>
        <w:jc w:val="both"/>
        <w:rPr>
          <w:sz w:val="28"/>
          <w:szCs w:val="28"/>
        </w:rPr>
      </w:pPr>
      <w:r w:rsidRPr="00197992">
        <w:rPr>
          <w:sz w:val="28"/>
          <w:szCs w:val="28"/>
        </w:rPr>
        <w:t>Костенко Г.Ф. Теоретичні аспекти стратегії національної безпеки: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Навч. посіб. / Г.Ф. Костенко.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- К.: ЗАТ “Видавничий дім “ДЕМІД”, 2002.</w:t>
      </w:r>
      <w:r w:rsidRPr="00197992">
        <w:rPr>
          <w:spacing w:val="70"/>
          <w:sz w:val="28"/>
          <w:szCs w:val="28"/>
        </w:rPr>
        <w:t xml:space="preserve"> </w:t>
      </w:r>
      <w:r w:rsidRPr="00197992">
        <w:rPr>
          <w:sz w:val="28"/>
          <w:szCs w:val="28"/>
        </w:rPr>
        <w:t>–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144</w:t>
      </w:r>
      <w:r w:rsidRPr="00197992">
        <w:rPr>
          <w:spacing w:val="1"/>
          <w:sz w:val="28"/>
          <w:szCs w:val="28"/>
        </w:rPr>
        <w:t xml:space="preserve"> </w:t>
      </w:r>
      <w:r w:rsidRPr="00197992">
        <w:rPr>
          <w:sz w:val="28"/>
          <w:szCs w:val="28"/>
        </w:rPr>
        <w:t>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lastRenderedPageBreak/>
        <w:t xml:space="preserve">Семенченко А.І. </w:t>
      </w:r>
      <w:r w:rsidRPr="00197992">
        <w:rPr>
          <w:sz w:val="28"/>
          <w:szCs w:val="28"/>
        </w:rPr>
        <w:t>Методологія стратегічного планування у сфері державного управління забезпеченням національної безпеки України: Монографія / А.І. Семенченко. – К. : НАДУ, 2008. – 429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 П. </w:t>
      </w:r>
      <w:r w:rsidRPr="00197992">
        <w:rPr>
          <w:sz w:val="28"/>
          <w:szCs w:val="28"/>
        </w:rPr>
        <w:t>Національна безпека України: теорія і практика: Навч. посібник / Г. П.  Ситник, В. М. Олуйко, М. П. Вавринчук; за заг. ред. Г.П. Ситника. - Хмельницький ; К. : Вид-во "Кондор", 2007. - 616 с.</w:t>
      </w:r>
    </w:p>
    <w:p w:rsidR="00197992" w:rsidRPr="00197992" w:rsidRDefault="00197992" w:rsidP="00197992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142" w:firstLine="0"/>
        <w:rPr>
          <w:sz w:val="28"/>
          <w:szCs w:val="28"/>
        </w:rPr>
      </w:pPr>
      <w:r w:rsidRPr="00197992">
        <w:rPr>
          <w:iCs/>
          <w:sz w:val="28"/>
          <w:szCs w:val="28"/>
        </w:rPr>
        <w:t xml:space="preserve">Ситник Г.П. </w:t>
      </w:r>
      <w:r w:rsidRPr="00197992">
        <w:rPr>
          <w:sz w:val="28"/>
          <w:szCs w:val="28"/>
        </w:rPr>
        <w:t>Концептуальні засади забезпечення національної безпеки України: навч.посіб.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F21DD2" w:rsidRPr="002213E7" w:rsidRDefault="00F21DD2" w:rsidP="002213E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CB8" w:rsidRPr="007E0CB8" w:rsidRDefault="007E0CB8" w:rsidP="007E0CB8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CB8" w:rsidRDefault="007E0CB8" w:rsidP="007E0CB8"/>
    <w:p w:rsidR="00D0643A" w:rsidRDefault="00D0643A"/>
    <w:sectPr w:rsidR="00D0643A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7669"/>
    <w:rsid w:val="00172E7C"/>
    <w:rsid w:val="00197992"/>
    <w:rsid w:val="002213E7"/>
    <w:rsid w:val="00246F59"/>
    <w:rsid w:val="00484438"/>
    <w:rsid w:val="0064035B"/>
    <w:rsid w:val="00775D1B"/>
    <w:rsid w:val="007B2510"/>
    <w:rsid w:val="007E0CB8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F21DD2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2022-05-02T11:47:00Z</dcterms:created>
  <dcterms:modified xsi:type="dcterms:W3CDTF">2022-10-30T20:05:00Z</dcterms:modified>
</cp:coreProperties>
</file>