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33FE" w14:textId="50963478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4096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ТЕМА 4. ТУРИСТИЧНИЙ ПРОДУКТ ЯК СКЛАДОВА ПРОПОЗИЦІЇ В МІЖНАРОДНОМУ ТУРИСТИЧНОМУ БІЗНЕСІ</w:t>
      </w:r>
    </w:p>
    <w:p w14:paraId="5AD35769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4.1.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Сутність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особливості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турпродукту</w:t>
      </w:r>
    </w:p>
    <w:p w14:paraId="78CD4390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4.2.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Поняття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</w:p>
    <w:p w14:paraId="75A5E525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4.3.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Структурні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складові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продукту</w:t>
      </w:r>
    </w:p>
    <w:p w14:paraId="7854A3C4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4.4.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Життєвий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цикл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продукту</w:t>
      </w:r>
    </w:p>
    <w:p w14:paraId="621B829F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4.1.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Сутність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особливості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турпродукту</w:t>
      </w:r>
    </w:p>
    <w:p w14:paraId="2D841FFE" w14:textId="7F362983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Об’єктом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сучасної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виступає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продукт, 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розробляються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реалізуються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суб’єктами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ринку,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враховуючи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вподобання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клієнтів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.</w:t>
      </w:r>
    </w:p>
    <w:p w14:paraId="5D9B6187" w14:textId="4342A3AC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Так, Закон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2003 р. «Про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внесення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змін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до Закону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«Про туризм»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визначає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 як «…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попередньо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розроблений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комплекс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поєднує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менше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дві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реалізуються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пропонуються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визначеною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ціною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до складу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входять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пов’язані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перевезенням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розміщенням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відвідувань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об’єктів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розваг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CF956D4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сувенірної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продукції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)”.</w:t>
      </w:r>
    </w:p>
    <w:p w14:paraId="7484D43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 –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комплекс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взаємопов’язаних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антропогенних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CEFE1B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задовольняють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потреби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F71278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рекреації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об’єктом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продажу далеко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їхнього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A8C7C6E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проте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споживатись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безпосередньому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контакті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споживачем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постачальником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3A8E6519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Характерними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особливостями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продукту є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суб’єктивність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C94175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lastRenderedPageBreak/>
        <w:t>щодо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оцінки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чутливість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змін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ціни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доходів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попередня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неосяжність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5AE0E305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невідчутність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містить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матеріальні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нематеріальні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складові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в </w:t>
      </w:r>
    </w:p>
    <w:p w14:paraId="00721588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свою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чергу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включають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товари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частка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турпродукті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становить </w:t>
      </w:r>
    </w:p>
    <w:p w14:paraId="33B0A64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25% та 75% і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змінюється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впливом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індивідуальних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вподобань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споживачів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.</w:t>
      </w:r>
    </w:p>
    <w:p w14:paraId="1AE88BAD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Особливості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турпродукту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представлені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4096D">
        <w:rPr>
          <w:rFonts w:ascii="Times New Roman" w:hAnsi="Times New Roman" w:cs="Times New Roman"/>
          <w:sz w:val="32"/>
          <w:szCs w:val="32"/>
        </w:rPr>
        <w:t>на рисунку</w:t>
      </w:r>
      <w:proofErr w:type="gramEnd"/>
      <w:r w:rsidRPr="0064096D">
        <w:rPr>
          <w:rFonts w:ascii="Times New Roman" w:hAnsi="Times New Roman" w:cs="Times New Roman"/>
          <w:sz w:val="32"/>
          <w:szCs w:val="32"/>
        </w:rPr>
        <w:t xml:space="preserve"> 4.1.</w:t>
      </w:r>
    </w:p>
    <w:p w14:paraId="66433790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Рис 4.</w:t>
      </w:r>
      <w:proofErr w:type="gramStart"/>
      <w:r w:rsidRPr="0064096D">
        <w:rPr>
          <w:rFonts w:ascii="Times New Roman" w:hAnsi="Times New Roman" w:cs="Times New Roman"/>
          <w:sz w:val="32"/>
          <w:szCs w:val="32"/>
        </w:rPr>
        <w:t>1.Специфіка</w:t>
      </w:r>
      <w:proofErr w:type="gram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порівняно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.</w:t>
      </w:r>
    </w:p>
    <w:p w14:paraId="3BB76AFD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ТУРИСТИЧНИЙ </w:t>
      </w:r>
    </w:p>
    <w:p w14:paraId="06903BA3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ПРОДУКТ</w:t>
      </w:r>
    </w:p>
    <w:p w14:paraId="664C99E1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Попит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еластичний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B83963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доходів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цін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D7E4CF9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схильний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коливання</w:t>
      </w:r>
      <w:proofErr w:type="spellEnd"/>
    </w:p>
    <w:p w14:paraId="215BEDA3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Неможливість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відчути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EB83F62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споживання</w:t>
      </w:r>
      <w:proofErr w:type="spellEnd"/>
    </w:p>
    <w:p w14:paraId="5D648324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Залежність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7407F589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часу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одержання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0637377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негнучкість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</w:p>
    <w:p w14:paraId="32518F3F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Створюється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F136D4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зусиллями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D16624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кожне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6148481F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власні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03AD52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011CF763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специфіку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F4B4736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комерційні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цілі</w:t>
      </w:r>
      <w:proofErr w:type="spellEnd"/>
    </w:p>
    <w:p w14:paraId="15F7CFF1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Оцінка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EF11003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продукту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відрізняється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1003D85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lastRenderedPageBreak/>
        <w:t>значною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1450FE0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суб’єктивністю</w:t>
      </w:r>
      <w:proofErr w:type="spellEnd"/>
    </w:p>
    <w:p w14:paraId="317EE82E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4.2.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Поняття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</w:p>
    <w:p w14:paraId="6C9E0473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Наступне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поняття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яке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вимагає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уточнення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є «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».</w:t>
      </w:r>
    </w:p>
    <w:p w14:paraId="051DA485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комплексна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складова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спрямована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5D3D35CA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задоволення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попиту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шляхом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споживання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ресурсу в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457E6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. На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споживчому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ринку вона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виступає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матеріальних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0FA842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нематеріальних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благ,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використовуються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клієнтів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.</w:t>
      </w:r>
    </w:p>
    <w:p w14:paraId="54B6E090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Польський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науковець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В.Гаворецкі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розглядає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D1E66F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спрямовану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задоволення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матеріальних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нематеріальних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духовних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) потреб туриста, і </w:t>
      </w:r>
    </w:p>
    <w:p w14:paraId="3D81D5F0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поділяє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:</w:t>
      </w:r>
    </w:p>
    <w:p w14:paraId="38F93912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без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неможливо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подорожувати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, транспорт);</w:t>
      </w:r>
    </w:p>
    <w:p w14:paraId="4C0F3C0F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додаткові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сприяють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комфортності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подорожування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побутові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торговельні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F7FE117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комунікативні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інформаційні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банківсько-фінансові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медичні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, спортивно-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оздоровчі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7EB20CB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культурні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);</w:t>
      </w:r>
    </w:p>
    <w:p w14:paraId="42560C40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супутні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підвищують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ефективність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виробництво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реалізація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20BA6E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сувенірів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туристичним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спорядженням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облаштування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пляжів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реставрація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9CFD3B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пам’яток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історії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).</w:t>
      </w:r>
    </w:p>
    <w:p w14:paraId="25AB903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Отже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формують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C9126E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lastRenderedPageBreak/>
        <w:t>проживання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транспортування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страхування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D4EE7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продукту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побутові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анімаційні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медичні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8CDF3C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рекреаційні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, спортивно-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оздоровчі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культурно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масові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(рис.2.2.).</w:t>
      </w:r>
    </w:p>
    <w:p w14:paraId="700EB066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Рис.4.2.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922A58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4.3.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Структурні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складові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продукту</w:t>
      </w:r>
    </w:p>
    <w:p w14:paraId="486F6462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зайняті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бізнесі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746AEB86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готелі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пансіонати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бази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мотелі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транспортування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пасажирські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DA7169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заклади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громадського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ресторани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кафе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.), </w:t>
      </w:r>
    </w:p>
    <w:p w14:paraId="0B3D9B32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продуктів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турагенти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екскурсійне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777CAB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екскурсійні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бюро),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іншомовних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гіди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перекладачі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)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прийнято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визначати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суб’єктами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Суб’єкти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F68C1A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ринку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здійснюють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свою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господарську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конкуруючи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один з одним </w:t>
      </w:r>
    </w:p>
    <w:p w14:paraId="0469B570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КОНКУРЕНТНЕ СЕРЕДОВИЩЕ</w:t>
      </w:r>
    </w:p>
    <w:p w14:paraId="6662440E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ТУРИСТИЧНИЙ </w:t>
      </w:r>
    </w:p>
    <w:p w14:paraId="62D9BA08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ПРОДУКТ</w:t>
      </w:r>
    </w:p>
    <w:p w14:paraId="55C2A2CA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EC1014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</w:p>
    <w:p w14:paraId="493189EF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857849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транспортуванн</w:t>
      </w:r>
      <w:proofErr w:type="spellEnd"/>
    </w:p>
    <w:p w14:paraId="77642F8E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я</w:t>
      </w:r>
    </w:p>
    <w:p w14:paraId="59814CC7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6B413D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lastRenderedPageBreak/>
        <w:t>страхування</w:t>
      </w:r>
      <w:proofErr w:type="spellEnd"/>
    </w:p>
    <w:p w14:paraId="3DB29DE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Побутові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613BA2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</w:p>
    <w:p w14:paraId="1539619D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55627A82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02A917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71DA55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продукту</w:t>
      </w:r>
    </w:p>
    <w:p w14:paraId="175D7146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Екскурсійні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CF3C67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</w:p>
    <w:p w14:paraId="074D418B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Рекреаційні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39D82A5E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спортивно</w:t>
      </w:r>
      <w:r w:rsidRPr="0064096D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оздоровчі</w:t>
      </w:r>
      <w:proofErr w:type="spellEnd"/>
    </w:p>
    <w:p w14:paraId="34DE2CD2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</w:p>
    <w:p w14:paraId="4A6A3181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Культурно </w:t>
      </w:r>
    </w:p>
    <w:p w14:paraId="66FA0B10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масові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873F8E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</w:p>
    <w:p w14:paraId="5C9DDCC9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Рекламно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інформаційні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2BFFAF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</w:p>
    <w:p w14:paraId="45FCAF4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09DDBE78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E0BC7D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ABD869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</w:p>
    <w:p w14:paraId="6D99F52E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Анімаційні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5FD907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</w:p>
    <w:p w14:paraId="6615A9FF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Медичні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278E46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</w:p>
    <w:p w14:paraId="508A102F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підлягають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зовнішніх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внутрішніх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факторів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економічного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політичного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9BC579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lastRenderedPageBreak/>
        <w:t>середовища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Структурні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складові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представлені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на рис.4.3. </w:t>
      </w:r>
    </w:p>
    <w:p w14:paraId="01F38A1A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Рис.4.3.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Структурні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складові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продукту</w:t>
      </w:r>
    </w:p>
    <w:p w14:paraId="7705C46F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4.4.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Життєвий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цикл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продукту</w:t>
      </w:r>
    </w:p>
    <w:p w14:paraId="334DD0F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ТУРИСТИЧНИЙ </w:t>
      </w:r>
    </w:p>
    <w:p w14:paraId="4B572B4A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ПРОДУКТ</w:t>
      </w:r>
    </w:p>
    <w:p w14:paraId="6A248441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Природні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F2B1AB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ресурси</w:t>
      </w:r>
      <w:proofErr w:type="spellEnd"/>
    </w:p>
    <w:p w14:paraId="1A96B0D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кліматичні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0BA331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геоморфологічні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805C47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гідрологічні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E60E296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біологічні</w:t>
      </w:r>
      <w:proofErr w:type="spellEnd"/>
    </w:p>
    <w:p w14:paraId="45E189AE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бальнеологічні</w:t>
      </w:r>
      <w:proofErr w:type="spellEnd"/>
    </w:p>
    <w:p w14:paraId="786BB558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Антропогенні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18E8B4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ресурси</w:t>
      </w:r>
      <w:proofErr w:type="spellEnd"/>
    </w:p>
    <w:p w14:paraId="71A4256B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Архітектурні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</w:t>
      </w:r>
    </w:p>
    <w:p w14:paraId="413C6684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археологічні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35BE7A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Історико-культурні</w:t>
      </w:r>
      <w:proofErr w:type="spellEnd"/>
    </w:p>
    <w:p w14:paraId="39D93712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Соціально-етнічні</w:t>
      </w:r>
      <w:proofErr w:type="spellEnd"/>
    </w:p>
    <w:p w14:paraId="5D2284D4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Активні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елементи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Пасивні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елементи</w:t>
      </w:r>
      <w:proofErr w:type="spellEnd"/>
    </w:p>
    <w:p w14:paraId="104EAA4F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ТУРИСТИЧНІ </w:t>
      </w:r>
    </w:p>
    <w:p w14:paraId="34E864C1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РЕСУРСИ</w:t>
      </w:r>
    </w:p>
    <w:p w14:paraId="526E019A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ОРГАНІЗАЦІЙНА </w:t>
      </w:r>
    </w:p>
    <w:p w14:paraId="61404157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РОБОТА</w:t>
      </w:r>
    </w:p>
    <w:p w14:paraId="7917A2F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Розробка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турпакету</w:t>
      </w:r>
    </w:p>
    <w:p w14:paraId="1AD48B78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Інформаційно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рекламні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заходи</w:t>
      </w:r>
    </w:p>
    <w:p w14:paraId="66F7400D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Збутова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</w:p>
    <w:p w14:paraId="36611B2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ТУРИСТИЧНЕ </w:t>
      </w:r>
    </w:p>
    <w:p w14:paraId="465C48C4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lastRenderedPageBreak/>
        <w:t>ОБСЛУГОВУВАННЯ</w:t>
      </w:r>
    </w:p>
    <w:p w14:paraId="5D60629D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Трансфер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Проживанн</w:t>
      </w:r>
      <w:proofErr w:type="spellEnd"/>
    </w:p>
    <w:p w14:paraId="55B411F3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я</w:t>
      </w:r>
    </w:p>
    <w:p w14:paraId="78218D36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Анімація</w:t>
      </w:r>
      <w:proofErr w:type="spellEnd"/>
    </w:p>
    <w:p w14:paraId="3A334D13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Екскурсії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Інші</w:t>
      </w:r>
      <w:proofErr w:type="spellEnd"/>
    </w:p>
    <w:p w14:paraId="5D20A080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ТОВАРИ</w:t>
      </w:r>
    </w:p>
    <w:p w14:paraId="47BA3D18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Туристичне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спорядження</w:t>
      </w:r>
      <w:proofErr w:type="spellEnd"/>
    </w:p>
    <w:p w14:paraId="4EC69F74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Інформаційно-рекламні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E007E6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Друковані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видання</w:t>
      </w:r>
      <w:proofErr w:type="spellEnd"/>
    </w:p>
    <w:p w14:paraId="119BC578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Сувенірна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продукція</w:t>
      </w:r>
      <w:proofErr w:type="spellEnd"/>
    </w:p>
    <w:p w14:paraId="1FF347F0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ТУРИСТИЧНА </w:t>
      </w:r>
    </w:p>
    <w:p w14:paraId="531B96A1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ІНФРАСТРУКТУРА</w:t>
      </w:r>
    </w:p>
    <w:p w14:paraId="646E9386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ІНШІ ОБ’ЄКТИ </w:t>
      </w:r>
    </w:p>
    <w:p w14:paraId="011E713F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ТУРИСТИЧНОГО </w:t>
      </w:r>
    </w:p>
    <w:p w14:paraId="07EB3124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>ПРИЗНАЧЕННЯ</w:t>
      </w:r>
    </w:p>
    <w:p w14:paraId="64C8EED8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стратегічного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збутової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7FC5BA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враховувати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життєвий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цикл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продукту,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складається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3FD125EB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декількох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етапів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>. (рис.4.4.)</w:t>
      </w:r>
    </w:p>
    <w:p w14:paraId="55A88ECC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Рис.4.4.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Життєвий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цикл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продукту</w:t>
      </w:r>
    </w:p>
    <w:p w14:paraId="3E7B0D90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першому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етапі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життєвого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циклу турпродукту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компанії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здійснюють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дослідження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C424E8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ринку,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знаходять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налагоджують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партнерські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відносини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2CC898B9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постачальниками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посередниками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. На другому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етапі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відбувається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впровадження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97ACC7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t xml:space="preserve">турпродукту </w:t>
      </w:r>
      <w:proofErr w:type="gramStart"/>
      <w:r w:rsidRPr="0064096D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завоювання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потенційних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клієнтів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проводяться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активні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CC1148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096D">
        <w:rPr>
          <w:rFonts w:ascii="Times New Roman" w:hAnsi="Times New Roman" w:cs="Times New Roman"/>
          <w:sz w:val="32"/>
          <w:szCs w:val="32"/>
        </w:rPr>
        <w:lastRenderedPageBreak/>
        <w:t>рекламно-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інформаційні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заходи. На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третьому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етапі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життєвого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циклу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спостерігається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BFB977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споживачів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клієнтів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64096D">
        <w:rPr>
          <w:rFonts w:ascii="Times New Roman" w:hAnsi="Times New Roman" w:cs="Times New Roman"/>
          <w:sz w:val="32"/>
          <w:szCs w:val="32"/>
        </w:rPr>
        <w:t>На четвертому</w:t>
      </w:r>
      <w:proofErr w:type="gram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етапі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зрілості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турпродукту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наявна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3B00EA" w14:textId="77777777" w:rsidR="0064096D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постійна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база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клієнтів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. На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п’ятій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стадії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занепаду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спостерігається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падіння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попиту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59CA9F3E" w14:textId="469F066C" w:rsidR="00927841" w:rsidRPr="0064096D" w:rsidRDefault="0064096D" w:rsidP="006409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поява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вдосконалених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096D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6409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4096D">
        <w:rPr>
          <w:rFonts w:ascii="Times New Roman" w:hAnsi="Times New Roman" w:cs="Times New Roman"/>
          <w:sz w:val="32"/>
          <w:szCs w:val="32"/>
        </w:rPr>
        <w:t>у конкурент</w:t>
      </w:r>
      <w:proofErr w:type="gramEnd"/>
    </w:p>
    <w:sectPr w:rsidR="00927841" w:rsidRPr="0064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6D"/>
    <w:rsid w:val="0064096D"/>
    <w:rsid w:val="009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FF73"/>
  <w15:chartTrackingRefBased/>
  <w15:docId w15:val="{8FDDD3B4-BFA5-4CEA-92C7-AD88A140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2022-11-08T21:02:00Z</dcterms:created>
  <dcterms:modified xsi:type="dcterms:W3CDTF">2022-11-08T21:05:00Z</dcterms:modified>
</cp:coreProperties>
</file>