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4C52" w14:textId="78A9FF3E" w:rsidR="00645D60" w:rsidRPr="00343D0C" w:rsidRDefault="00645D60" w:rsidP="00230A8E">
      <w:pPr>
        <w:spacing w:before="240" w:after="240"/>
        <w:jc w:val="both"/>
        <w:rPr>
          <w:lang w:val="uk-UA"/>
        </w:rPr>
      </w:pPr>
    </w:p>
    <w:p w14:paraId="7C81ACAB" w14:textId="77777777" w:rsidR="00AD61A9" w:rsidRPr="00343D0C" w:rsidRDefault="00AD61A9" w:rsidP="00230A8E">
      <w:pPr>
        <w:spacing w:before="240" w:after="240"/>
        <w:jc w:val="both"/>
        <w:rPr>
          <w:rFonts w:ascii="Times New Roman" w:hAnsi="Times New Roman"/>
          <w:b/>
          <w:bCs/>
          <w:sz w:val="28"/>
          <w:szCs w:val="28"/>
          <w:lang w:val="uk-UA"/>
        </w:rPr>
      </w:pPr>
      <w:r w:rsidRPr="00343D0C">
        <w:rPr>
          <w:rFonts w:ascii="Times New Roman" w:hAnsi="Times New Roman"/>
          <w:b/>
          <w:bCs/>
          <w:sz w:val="28"/>
          <w:szCs w:val="28"/>
          <w:lang w:val="uk-UA"/>
        </w:rPr>
        <w:t>Тема 5. ОСНОВНІ МЕТОДИ РОБОТИ З КОНФЛІКТАМИ</w:t>
      </w:r>
    </w:p>
    <w:p w14:paraId="15CA15E2" w14:textId="77777777" w:rsidR="00B16F7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Тема 5</w:t>
      </w:r>
    </w:p>
    <w:p w14:paraId="04B63906" w14:textId="77777777" w:rsidR="00B16F74" w:rsidRPr="00343D0C" w:rsidRDefault="00B16F74"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Основні методи роботи з конфліктами</w:t>
      </w:r>
    </w:p>
    <w:p w14:paraId="5DB65E50" w14:textId="77777777" w:rsidR="00B16F7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Зміст Погоджувальні процедури Переговори Посередництво Форми участі посередника у вирішенні конфлікту Самодопомога у конфлікті</w:t>
      </w:r>
    </w:p>
    <w:p w14:paraId="384D19AD" w14:textId="77777777" w:rsidR="00B16F74" w:rsidRPr="00343D0C" w:rsidRDefault="00B16F74"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Основні поняття </w:t>
      </w:r>
      <w:proofErr w:type="spellStart"/>
      <w:r w:rsidRPr="00343D0C">
        <w:rPr>
          <w:rFonts w:ascii="Times New Roman" w:hAnsi="Times New Roman"/>
          <w:sz w:val="28"/>
          <w:szCs w:val="28"/>
          <w:lang w:val="uk-UA"/>
        </w:rPr>
        <w:t>Фасилітація</w:t>
      </w:r>
      <w:proofErr w:type="spellEnd"/>
      <w:r w:rsidRPr="00343D0C">
        <w:rPr>
          <w:rFonts w:ascii="Times New Roman" w:hAnsi="Times New Roman"/>
          <w:sz w:val="28"/>
          <w:szCs w:val="28"/>
          <w:lang w:val="uk-UA"/>
        </w:rPr>
        <w:t xml:space="preserve"> Переговори Медіація</w:t>
      </w:r>
    </w:p>
    <w:p w14:paraId="00DEC9EF" w14:textId="77777777" w:rsidR="00B16F74" w:rsidRPr="00343D0C" w:rsidRDefault="00AD61A9" w:rsidP="00230A8E">
      <w:pPr>
        <w:spacing w:before="240" w:after="240"/>
        <w:jc w:val="both"/>
        <w:rPr>
          <w:rFonts w:ascii="Times New Roman" w:hAnsi="Times New Roman"/>
          <w:b/>
          <w:bCs/>
          <w:sz w:val="28"/>
          <w:szCs w:val="28"/>
          <w:lang w:val="uk-UA"/>
        </w:rPr>
      </w:pPr>
      <w:r w:rsidRPr="00343D0C">
        <w:rPr>
          <w:rFonts w:ascii="Times New Roman" w:hAnsi="Times New Roman"/>
          <w:b/>
          <w:bCs/>
          <w:sz w:val="28"/>
          <w:szCs w:val="28"/>
          <w:lang w:val="uk-UA"/>
        </w:rPr>
        <w:t>5.1. Погоджувальні процедури</w:t>
      </w:r>
    </w:p>
    <w:p w14:paraId="7DF57F42" w14:textId="77777777" w:rsidR="00B16F7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Трансформація конфліктних взаємин у відносини згоди досягається, як свідчить досвід, внаслідок здійснення наступних 4-х дій чи кроків. Цей процес проведення діалогу з метою врегулювання конфлікту на основі тактики компромісу отримав найменування </w:t>
      </w:r>
      <w:proofErr w:type="spellStart"/>
      <w:r w:rsidRPr="00343D0C">
        <w:rPr>
          <w:rFonts w:ascii="Times New Roman" w:hAnsi="Times New Roman"/>
          <w:sz w:val="28"/>
          <w:szCs w:val="28"/>
          <w:lang w:val="uk-UA"/>
        </w:rPr>
        <w:t>чотирикрокового</w:t>
      </w:r>
      <w:proofErr w:type="spellEnd"/>
      <w:r w:rsidRPr="00343D0C">
        <w:rPr>
          <w:rFonts w:ascii="Times New Roman" w:hAnsi="Times New Roman"/>
          <w:sz w:val="28"/>
          <w:szCs w:val="28"/>
          <w:lang w:val="uk-UA"/>
        </w:rPr>
        <w:t xml:space="preserve"> методу і рекомендується як найефективніший спосіб перетворення конфліктної поведінки у відносини згоди.</w:t>
      </w:r>
    </w:p>
    <w:p w14:paraId="4E1FF1FA" w14:textId="2CB1EDA7" w:rsidR="00B16F74" w:rsidRPr="00343D0C" w:rsidRDefault="00B16F74" w:rsidP="00230A8E">
      <w:pPr>
        <w:spacing w:before="240" w:after="240"/>
        <w:jc w:val="both"/>
        <w:rPr>
          <w:rFonts w:ascii="Times New Roman" w:hAnsi="Times New Roman"/>
          <w:sz w:val="28"/>
          <w:szCs w:val="28"/>
          <w:lang w:val="uk-UA"/>
        </w:rPr>
      </w:pPr>
      <w:r w:rsidRPr="00343D0C">
        <w:rPr>
          <w:rFonts w:ascii="Times New Roman" w:hAnsi="Times New Roman"/>
          <w:b/>
          <w:bCs/>
          <w:sz w:val="28"/>
          <w:szCs w:val="28"/>
          <w:lang w:val="uk-UA"/>
        </w:rPr>
        <w:t>Перший крок</w:t>
      </w:r>
      <w:r w:rsidR="00343D0C">
        <w:rPr>
          <w:rFonts w:ascii="Times New Roman" w:hAnsi="Times New Roman"/>
          <w:b/>
          <w:bCs/>
          <w:sz w:val="28"/>
          <w:szCs w:val="28"/>
          <w:lang w:val="uk-UA"/>
        </w:rPr>
        <w:t xml:space="preserve"> </w:t>
      </w:r>
      <w:r w:rsidRPr="00343D0C">
        <w:rPr>
          <w:rFonts w:ascii="Times New Roman" w:hAnsi="Times New Roman"/>
          <w:sz w:val="28"/>
          <w:szCs w:val="28"/>
          <w:lang w:val="uk-UA"/>
        </w:rPr>
        <w:t>Необхідно виділити спеціальний час спілкування, розмови, дискусії. При цьому часто доводиться подолати бажання іншої сторони уникнути контакту, вдатися до тактики відходу. Щоб подолати таке бажання, важливо переконати іншого в тому, що подолання розбіжностей є вигідним і йому. Важливо не пов'язувати інший бік ніякими попередніми зобов'язаннями, крім участі у майбутньому діалозі, і виключення у його проведенні залякування і загроз, тобто. спроб силового тиску Однак дуже корисно заздалегідь домовитися про прийняття рішення про закінчення зустрічі лише за взаємною згодою, щоб не допустити, наскільки це можливо, її передчасного закінчення, тобто. її припинення до створення умов переходу до наступного етапу. Але для цього потрібно виконати деякі інші кроки.</w:t>
      </w:r>
    </w:p>
    <w:p w14:paraId="3A92D186" w14:textId="77777777" w:rsidR="00B16F74" w:rsidRPr="00343D0C" w:rsidRDefault="00B16F74" w:rsidP="00230A8E">
      <w:pPr>
        <w:spacing w:before="240" w:after="240"/>
        <w:jc w:val="both"/>
        <w:rPr>
          <w:rFonts w:ascii="Times New Roman" w:hAnsi="Times New Roman"/>
          <w:sz w:val="28"/>
          <w:szCs w:val="28"/>
          <w:lang w:val="uk-UA"/>
        </w:rPr>
      </w:pPr>
      <w:r w:rsidRPr="00343D0C">
        <w:rPr>
          <w:rFonts w:ascii="Times New Roman" w:hAnsi="Times New Roman"/>
          <w:b/>
          <w:bCs/>
          <w:sz w:val="28"/>
          <w:szCs w:val="28"/>
          <w:lang w:val="uk-UA"/>
        </w:rPr>
        <w:t>Крок другий</w:t>
      </w:r>
      <w:r w:rsidRPr="00343D0C">
        <w:rPr>
          <w:rFonts w:ascii="Times New Roman" w:hAnsi="Times New Roman"/>
          <w:sz w:val="28"/>
          <w:szCs w:val="28"/>
          <w:lang w:val="uk-UA"/>
        </w:rPr>
        <w:t xml:space="preserve"> </w:t>
      </w:r>
    </w:p>
    <w:p w14:paraId="2D7CC305" w14:textId="77777777" w:rsidR="00AD61A9" w:rsidRPr="00343D0C" w:rsidRDefault="00AD61A9" w:rsidP="00230A8E">
      <w:pPr>
        <w:spacing w:before="240" w:after="240"/>
        <w:jc w:val="both"/>
        <w:rPr>
          <w:rFonts w:ascii="Times New Roman" w:hAnsi="Times New Roman"/>
          <w:b/>
          <w:bCs/>
          <w:sz w:val="28"/>
          <w:szCs w:val="28"/>
          <w:lang w:val="uk-UA"/>
        </w:rPr>
      </w:pPr>
      <w:r w:rsidRPr="00343D0C">
        <w:rPr>
          <w:rFonts w:ascii="Times New Roman" w:hAnsi="Times New Roman"/>
          <w:sz w:val="28"/>
          <w:szCs w:val="28"/>
          <w:lang w:val="uk-UA"/>
        </w:rPr>
        <w:t xml:space="preserve">Слід забезпечити сприятливу обстановку на період проведення зустрічі — створення необхідних зручностей для спокійного проведення зустрічі. У приміщенні, де ведеться розмова, повинно бути сторонніх, слід уникати будь-яких </w:t>
      </w:r>
      <w:proofErr w:type="spellStart"/>
      <w:r w:rsidRPr="00343D0C">
        <w:rPr>
          <w:rFonts w:ascii="Times New Roman" w:hAnsi="Times New Roman"/>
          <w:sz w:val="28"/>
          <w:szCs w:val="28"/>
          <w:lang w:val="uk-UA"/>
        </w:rPr>
        <w:t>втручань</w:t>
      </w:r>
      <w:proofErr w:type="spellEnd"/>
      <w:r w:rsidRPr="00343D0C">
        <w:rPr>
          <w:rFonts w:ascii="Times New Roman" w:hAnsi="Times New Roman"/>
          <w:sz w:val="28"/>
          <w:szCs w:val="28"/>
          <w:lang w:val="uk-UA"/>
        </w:rPr>
        <w:t xml:space="preserve"> ззовні; наприклад, телефонні дзвінки. Корисно звернути увагу</w:t>
      </w:r>
    </w:p>
    <w:p w14:paraId="26525948" w14:textId="77777777" w:rsidR="00B16F7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і такі дрібниці, як температура у приміщенні, освітлення тощо. Потрібно заздалегідь приготуватися до тривалого обговорення конфлікту та серйозної нервової напруги. Корисно зберігати в таємниці зміст розмов до повного врегулювання конфлікту. Лише дотримання цих умов проведення зустрічі забезпечить успіх головного, третього кроку регулювання конфлікту.</w:t>
      </w:r>
    </w:p>
    <w:p w14:paraId="4037D70E" w14:textId="77777777" w:rsidR="00B16F74" w:rsidRPr="00343D0C" w:rsidRDefault="00B16F74" w:rsidP="00230A8E">
      <w:pPr>
        <w:spacing w:before="240" w:after="240"/>
        <w:jc w:val="both"/>
        <w:rPr>
          <w:rFonts w:ascii="Times New Roman" w:hAnsi="Times New Roman"/>
          <w:b/>
          <w:bCs/>
          <w:sz w:val="28"/>
          <w:szCs w:val="28"/>
          <w:lang w:val="uk-UA"/>
        </w:rPr>
      </w:pPr>
      <w:r w:rsidRPr="00343D0C">
        <w:rPr>
          <w:rFonts w:ascii="Times New Roman" w:hAnsi="Times New Roman"/>
          <w:b/>
          <w:bCs/>
          <w:sz w:val="28"/>
          <w:szCs w:val="28"/>
          <w:lang w:val="uk-UA"/>
        </w:rPr>
        <w:lastRenderedPageBreak/>
        <w:t>Крок третій</w:t>
      </w:r>
    </w:p>
    <w:p w14:paraId="3941FAE5" w14:textId="77777777" w:rsidR="00B16F7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Дотримання основних правил обговорення проблеми:</w:t>
      </w:r>
    </w:p>
    <w:p w14:paraId="3342EF9F" w14:textId="4CFB5850" w:rsidR="00B16F7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від початку діалогу слід висловити оптимістичну надію на досягнення в результаті взаємовигідного рішення. Якщо ваш оптимістичний настрій зовсім необов'язково переда</w:t>
      </w:r>
      <w:r w:rsidR="00187A42">
        <w:rPr>
          <w:rFonts w:ascii="Times New Roman" w:hAnsi="Times New Roman"/>
          <w:sz w:val="28"/>
          <w:szCs w:val="28"/>
          <w:lang w:val="uk-UA"/>
        </w:rPr>
        <w:t>є</w:t>
      </w:r>
      <w:r w:rsidRPr="00343D0C">
        <w:rPr>
          <w:rFonts w:ascii="Times New Roman" w:hAnsi="Times New Roman"/>
          <w:sz w:val="28"/>
          <w:szCs w:val="28"/>
          <w:lang w:val="uk-UA"/>
        </w:rPr>
        <w:t>ться опоненту, то песимістичний настрій буде гарантом неуспіху. Корисно також нагадати необхідність дотримання попередньо узгоджених умов проведення розмови: не переривати обговорення передчасно, утримуватися від силових методів тощо;</w:t>
      </w:r>
    </w:p>
    <w:p w14:paraId="29EF64BB" w14:textId="77777777" w:rsidR="00C04D5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 сформулювати суть проблеми і запросити співрозмовника викласти своє бачення ситуації, що й </w:t>
      </w:r>
      <w:proofErr w:type="spellStart"/>
      <w:r w:rsidRPr="00343D0C">
        <w:rPr>
          <w:rFonts w:ascii="Times New Roman" w:hAnsi="Times New Roman"/>
          <w:sz w:val="28"/>
          <w:szCs w:val="28"/>
          <w:lang w:val="uk-UA"/>
        </w:rPr>
        <w:t>означатиме</w:t>
      </w:r>
      <w:proofErr w:type="spellEnd"/>
      <w:r w:rsidRPr="00343D0C">
        <w:rPr>
          <w:rFonts w:ascii="Times New Roman" w:hAnsi="Times New Roman"/>
          <w:sz w:val="28"/>
          <w:szCs w:val="28"/>
          <w:lang w:val="uk-UA"/>
        </w:rPr>
        <w:t xml:space="preserve"> початок основного процесу переговорів. У його розвитку годі було відволікатися від поставленої проблеми, обговорювати погоду, розповідати анекдоти тощо. Не слід висловлювати сумніви в успіху зустрічі. Потрібно докласти максимум зусиль, щоб спрямувати розмову до конструктивного результату. З цією метою можна, наприклад, висловити жаль з приводу своєї поведінки у минулому, заявити про свою готовність піти на поступки з спірного питання, висловити розуміння проблем співрозмовника, добрі почуття, повагу до нього, прагнення пошуку взаємоприйнятних рішень;</w:t>
      </w:r>
    </w:p>
    <w:p w14:paraId="5FF815BA" w14:textId="77777777" w:rsidR="00C04D5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при налагодженні такого процесу обміну жестами примирення і настає вирішальний момент діалогу, в результаті якого слабшає напруженість, посилюється довіра і досягається бажаний прорив у взаємовідносинах, що дозволяє укласти договір про вирішення конфлікту на взаємовигідних умовах.</w:t>
      </w:r>
    </w:p>
    <w:p w14:paraId="4B665876" w14:textId="77777777" w:rsidR="00C04D54" w:rsidRPr="00343D0C" w:rsidRDefault="00C04D54" w:rsidP="00230A8E">
      <w:pPr>
        <w:spacing w:before="240" w:after="240"/>
        <w:jc w:val="both"/>
        <w:rPr>
          <w:rFonts w:ascii="Times New Roman" w:hAnsi="Times New Roman"/>
          <w:b/>
          <w:bCs/>
          <w:sz w:val="28"/>
          <w:szCs w:val="28"/>
          <w:lang w:val="uk-UA"/>
        </w:rPr>
      </w:pPr>
      <w:r w:rsidRPr="00343D0C">
        <w:rPr>
          <w:rFonts w:ascii="Times New Roman" w:hAnsi="Times New Roman"/>
          <w:b/>
          <w:bCs/>
          <w:sz w:val="28"/>
          <w:szCs w:val="28"/>
          <w:lang w:val="uk-UA"/>
        </w:rPr>
        <w:t>Крок четвертий</w:t>
      </w:r>
    </w:p>
    <w:p w14:paraId="305C832E" w14:textId="77777777" w:rsidR="00AD61A9"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Укладання договору є завершальною частиною процесу врегулювання конфлікту з урахуванням тактики компромісу. Але для того, щоб договір став міцним, здійсненним, він має бути взаємовигідним, збалансованим, компромісним. Причому рішення має бути конкретним, точно визначати, хто, коли і що повинен робити, і не складатися із загальних фраз про взаємну повагу, щирість один з одним тощо. Досягнута угода найкраще, не покладаючись на свою пам'ять, оформити письмово, а її копію вручити кожній стороні конфлікту. Звичайно, при обговоренні сімейних та інших побутових проблем письмовий договір може і не знадобитися, але у виробничому конфлікті він необхідний.</w:t>
      </w:r>
    </w:p>
    <w:p w14:paraId="68214D28" w14:textId="77777777" w:rsidR="00C04D54" w:rsidRPr="00343D0C" w:rsidRDefault="00AD61A9" w:rsidP="00230A8E">
      <w:pPr>
        <w:spacing w:before="240" w:after="240"/>
        <w:jc w:val="both"/>
        <w:rPr>
          <w:rFonts w:ascii="Times New Roman" w:hAnsi="Times New Roman"/>
          <w:b/>
          <w:bCs/>
          <w:sz w:val="28"/>
          <w:szCs w:val="28"/>
          <w:lang w:val="uk-UA"/>
        </w:rPr>
      </w:pPr>
      <w:r w:rsidRPr="00343D0C">
        <w:rPr>
          <w:rFonts w:ascii="Times New Roman" w:hAnsi="Times New Roman"/>
          <w:b/>
          <w:bCs/>
          <w:sz w:val="28"/>
          <w:szCs w:val="28"/>
          <w:lang w:val="uk-UA"/>
        </w:rPr>
        <w:t>5.2. Переговори</w:t>
      </w:r>
    </w:p>
    <w:p w14:paraId="6099E261" w14:textId="77777777" w:rsidR="00C04D5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У багатьох дослідженнях, присвячених аналізу переговорного процесу, термін «переговори» використовується для позначення широкого кола ситуацій, в яких люди намагаються обговорити ті чи інші проблеми, погодити якісь дії, домовитися про що-небудь, вирішити спірні питання. Так, В. </w:t>
      </w:r>
      <w:proofErr w:type="spellStart"/>
      <w:r w:rsidRPr="00343D0C">
        <w:rPr>
          <w:rFonts w:ascii="Times New Roman" w:hAnsi="Times New Roman"/>
          <w:sz w:val="28"/>
          <w:szCs w:val="28"/>
          <w:lang w:val="uk-UA"/>
        </w:rPr>
        <w:t>Мастенбрук</w:t>
      </w:r>
      <w:proofErr w:type="spellEnd"/>
      <w:r w:rsidRPr="00343D0C">
        <w:rPr>
          <w:rFonts w:ascii="Times New Roman" w:hAnsi="Times New Roman"/>
          <w:sz w:val="28"/>
          <w:szCs w:val="28"/>
          <w:lang w:val="uk-UA"/>
        </w:rPr>
        <w:t xml:space="preserve"> зазначає, що «переговори — стиль поведінки, з якою ми зустрічаємось і </w:t>
      </w:r>
      <w:r w:rsidRPr="00343D0C">
        <w:rPr>
          <w:rFonts w:ascii="Times New Roman" w:hAnsi="Times New Roman"/>
          <w:sz w:val="28"/>
          <w:szCs w:val="28"/>
          <w:lang w:val="uk-UA"/>
        </w:rPr>
        <w:lastRenderedPageBreak/>
        <w:t>використовуємо самі щодня». Тут поняття «переговори» використовується у звичному значенні, стосовно ситуацій офіційних переговорів, а й у різних ситуаціях приватного життя. А такі ситуації можуть мати місце як у рамках співробітництва (коли учасники переговорів будують нові відносини), так і в умовах конфлікту (коли йдеться зазвичай про перерозподіл наявного).</w:t>
      </w:r>
    </w:p>
    <w:p w14:paraId="0A8E7DD5" w14:textId="77777777" w:rsidR="00C04D5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Використання переговорів, прямих чи з участю посередника, для вирішення конфліктів має таку ж давню історію, як і самі конфлікти. Однак об'єктом широкого наукового дослідження вони стають лише у другій половині XX ст., коли мистецтву ведення переговорів почали приділяти особливу увагу. Піонер таких досліджень – французький дипломат XVIII ст. Франсуа де </w:t>
      </w:r>
      <w:proofErr w:type="spellStart"/>
      <w:r w:rsidRPr="00343D0C">
        <w:rPr>
          <w:rFonts w:ascii="Times New Roman" w:hAnsi="Times New Roman"/>
          <w:sz w:val="28"/>
          <w:szCs w:val="28"/>
          <w:lang w:val="uk-UA"/>
        </w:rPr>
        <w:t>Кап'єр</w:t>
      </w:r>
      <w:proofErr w:type="spellEnd"/>
      <w:r w:rsidRPr="00343D0C">
        <w:rPr>
          <w:rFonts w:ascii="Times New Roman" w:hAnsi="Times New Roman"/>
          <w:sz w:val="28"/>
          <w:szCs w:val="28"/>
          <w:lang w:val="uk-UA"/>
        </w:rPr>
        <w:t xml:space="preserve"> - автор першої книги, присвяченої переговорам - "Про спосіб ведення переговорів з монархами".</w:t>
      </w:r>
    </w:p>
    <w:p w14:paraId="177DF8A6" w14:textId="77777777" w:rsidR="00C04D5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У ситуації конфлікту його учасники опиняються перед вибором: або орієнтуватися на односторонні дії (і в цьому випадку кожна зі сторін будує свою поведінку незалежно одна від одної), або на спільні дії з опонентом (тобто висловити намір вирішити конфлікт шляхом прямих переговорів). або за сприяння третьої сторони).</w:t>
      </w:r>
    </w:p>
    <w:p w14:paraId="56B8A87C" w14:textId="77777777" w:rsidR="00C04D54" w:rsidRPr="00343D0C" w:rsidRDefault="00C04D54"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Особливості переговорів</w:t>
      </w:r>
    </w:p>
    <w:p w14:paraId="05246F06" w14:textId="77777777" w:rsidR="00C04D5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У порівнянні з іншими способами врегулювання та вирішення конфлікту переваги переговорів полягають у наступному:</w:t>
      </w:r>
    </w:p>
    <w:p w14:paraId="61C3E1B7" w14:textId="77777777" w:rsidR="00C04D5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у процесі переговорів відбувається безпосередня взаємодія сторін;</w:t>
      </w:r>
    </w:p>
    <w:p w14:paraId="32B70D96" w14:textId="77777777" w:rsidR="00C04D5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учасники конфлікту мають можливість максимально контролювати різні аспекти своєї взаємодії, зокрема самостійно встановлювати тимчасові рамки та межі обговорення, впливати на процес переговорів та на їх результат, визначати рамки угоди;</w:t>
      </w:r>
    </w:p>
    <w:p w14:paraId="339100BF" w14:textId="77777777" w:rsidR="00C04D5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 переговори дозволяють учасникам конфлікту виробити таку угоду, яка б задовольнила кожну зі сторін і дозволила уникнути тривалого судового розгляду, яка може закінчитися </w:t>
      </w:r>
      <w:proofErr w:type="spellStart"/>
      <w:r w:rsidRPr="00343D0C">
        <w:rPr>
          <w:rFonts w:ascii="Times New Roman" w:hAnsi="Times New Roman"/>
          <w:sz w:val="28"/>
          <w:szCs w:val="28"/>
          <w:lang w:val="uk-UA"/>
        </w:rPr>
        <w:t>програшем</w:t>
      </w:r>
      <w:proofErr w:type="spellEnd"/>
      <w:r w:rsidRPr="00343D0C">
        <w:rPr>
          <w:rFonts w:ascii="Times New Roman" w:hAnsi="Times New Roman"/>
          <w:sz w:val="28"/>
          <w:szCs w:val="28"/>
          <w:lang w:val="uk-UA"/>
        </w:rPr>
        <w:t xml:space="preserve"> когось із учасників;</w:t>
      </w:r>
    </w:p>
    <w:p w14:paraId="5CD65D47" w14:textId="77777777" w:rsidR="00C04D5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прийняте рішення у разі досягнення домовленостей нерідко має неофіційний характер, будучи приватною справою сторін;</w:t>
      </w:r>
    </w:p>
    <w:p w14:paraId="26C547FC" w14:textId="37C36A75" w:rsidR="00AD61A9"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специфіка взаємодії учасників конфлікту на переговорах дозволяє зберегти конфіденційність. Місце переговорів серед різних способів врегулювання та вирішення конфліктів, що відрізняються ступенем самостійності учасників у прийнятті рішення та ступенем втручання третьої сторони (див. рис. 3). Загальна характеристика переговорів</w:t>
      </w:r>
    </w:p>
    <w:p w14:paraId="5ED7E038" w14:textId="25EFEABF" w:rsidR="00E03072" w:rsidRDefault="00E03072" w:rsidP="00230A8E">
      <w:pPr>
        <w:spacing w:before="240" w:after="240"/>
        <w:jc w:val="both"/>
        <w:rPr>
          <w:rFonts w:ascii="Times New Roman" w:hAnsi="Times New Roman"/>
          <w:noProof/>
          <w:sz w:val="28"/>
          <w:szCs w:val="28"/>
          <w:lang w:val="uk-UA"/>
        </w:rPr>
      </w:pPr>
    </w:p>
    <w:p w14:paraId="7D6F5F4D" w14:textId="77777777" w:rsidR="00E03072" w:rsidRDefault="00E03072" w:rsidP="00230A8E">
      <w:pPr>
        <w:spacing w:before="240" w:after="240"/>
        <w:jc w:val="both"/>
        <w:rPr>
          <w:rFonts w:ascii="Times New Roman" w:hAnsi="Times New Roman"/>
          <w:sz w:val="28"/>
          <w:szCs w:val="28"/>
          <w:lang w:val="uk-UA"/>
        </w:rPr>
        <w:sectPr w:rsidR="00E03072">
          <w:pgSz w:w="11906" w:h="16838"/>
          <w:pgMar w:top="1134" w:right="850" w:bottom="1134" w:left="1701" w:header="708" w:footer="708" w:gutter="0"/>
          <w:cols w:space="708"/>
          <w:docGrid w:linePitch="360"/>
        </w:sectPr>
      </w:pPr>
    </w:p>
    <w:p w14:paraId="000D6EA4" w14:textId="77777777" w:rsidR="00E03072" w:rsidRDefault="00E03072" w:rsidP="00230A8E">
      <w:pPr>
        <w:spacing w:before="240" w:after="240"/>
        <w:jc w:val="both"/>
        <w:rPr>
          <w:rFonts w:ascii="Times New Roman" w:hAnsi="Times New Roman"/>
          <w:sz w:val="28"/>
          <w:szCs w:val="28"/>
          <w:lang w:val="uk-UA"/>
        </w:rPr>
      </w:pPr>
    </w:p>
    <w:p w14:paraId="15730DFC" w14:textId="2395ED95" w:rsidR="00E03072" w:rsidRDefault="00E03072" w:rsidP="00230A8E">
      <w:pPr>
        <w:spacing w:before="240" w:after="240"/>
        <w:jc w:val="both"/>
        <w:rPr>
          <w:rFonts w:ascii="Times New Roman" w:hAnsi="Times New Roman"/>
          <w:sz w:val="28"/>
          <w:szCs w:val="28"/>
          <w:lang w:val="uk-UA"/>
        </w:rPr>
      </w:pPr>
      <w:r>
        <w:rPr>
          <w:rFonts w:ascii="Times New Roman" w:hAnsi="Times New Roman"/>
          <w:noProof/>
          <w:sz w:val="28"/>
          <w:szCs w:val="28"/>
          <w:lang w:val="uk-UA"/>
        </w:rPr>
        <mc:AlternateContent>
          <mc:Choice Requires="wps">
            <w:drawing>
              <wp:anchor distT="0" distB="0" distL="114300" distR="114300" simplePos="0" relativeHeight="251669504" behindDoc="0" locked="0" layoutInCell="1" allowOverlap="1" wp14:anchorId="49C81F7B" wp14:editId="6748ABB4">
                <wp:simplePos x="0" y="0"/>
                <wp:positionH relativeFrom="column">
                  <wp:posOffset>1043940</wp:posOffset>
                </wp:positionH>
                <wp:positionV relativeFrom="paragraph">
                  <wp:posOffset>299085</wp:posOffset>
                </wp:positionV>
                <wp:extent cx="38100" cy="2331085"/>
                <wp:effectExtent l="76200" t="38100" r="57150" b="12065"/>
                <wp:wrapNone/>
                <wp:docPr id="14" name="Прямая со стрелкой 14"/>
                <wp:cNvGraphicFramePr/>
                <a:graphic xmlns:a="http://schemas.openxmlformats.org/drawingml/2006/main">
                  <a:graphicData uri="http://schemas.microsoft.com/office/word/2010/wordprocessingShape">
                    <wps:wsp>
                      <wps:cNvCnPr/>
                      <wps:spPr>
                        <a:xfrm flipH="1" flipV="1">
                          <a:off x="0" y="0"/>
                          <a:ext cx="38100" cy="2331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8A3AC3" id="_x0000_t32" coordsize="21600,21600" o:spt="32" o:oned="t" path="m,l21600,21600e" filled="f">
                <v:path arrowok="t" fillok="f" o:connecttype="none"/>
                <o:lock v:ext="edit" shapetype="t"/>
              </v:shapetype>
              <v:shape id="Прямая со стрелкой 14" o:spid="_x0000_s1026" type="#_x0000_t32" style="position:absolute;margin-left:82.2pt;margin-top:23.55pt;width:3pt;height:183.5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" strokecolor="#4472c4 [3204]" strokeweight=".5pt">
                <v:stroke endarrow="block" joinstyle="miter"/>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664384" behindDoc="0" locked="0" layoutInCell="1" allowOverlap="1" wp14:anchorId="2AD756FD" wp14:editId="5C9BCB8C">
                <wp:simplePos x="0" y="0"/>
                <wp:positionH relativeFrom="column">
                  <wp:posOffset>1158240</wp:posOffset>
                </wp:positionH>
                <wp:positionV relativeFrom="paragraph">
                  <wp:posOffset>297815</wp:posOffset>
                </wp:positionV>
                <wp:extent cx="990600" cy="457200"/>
                <wp:effectExtent l="0" t="0" r="19050" b="19050"/>
                <wp:wrapNone/>
                <wp:docPr id="8" name="Надпись 8"/>
                <wp:cNvGraphicFramePr/>
                <a:graphic xmlns:a="http://schemas.openxmlformats.org/drawingml/2006/main">
                  <a:graphicData uri="http://schemas.microsoft.com/office/word/2010/wordprocessingShape">
                    <wps:wsp>
                      <wps:cNvSpPr txBox="1"/>
                      <wps:spPr>
                        <a:xfrm>
                          <a:off x="0" y="0"/>
                          <a:ext cx="990600" cy="457200"/>
                        </a:xfrm>
                        <a:prstGeom prst="rect">
                          <a:avLst/>
                        </a:prstGeom>
                        <a:solidFill>
                          <a:schemeClr val="lt1"/>
                        </a:solidFill>
                        <a:ln w="6350">
                          <a:solidFill>
                            <a:prstClr val="black"/>
                          </a:solidFill>
                        </a:ln>
                      </wps:spPr>
                      <wps:txbx>
                        <w:txbxContent>
                          <w:p w14:paraId="31FE3F47" w14:textId="4EE946C7" w:rsidR="00230A8E" w:rsidRPr="00230A8E" w:rsidRDefault="00230A8E">
                            <w:pPr>
                              <w:spacing w:before="240" w:after="240"/>
                              <w:rPr>
                                <w:sz w:val="22"/>
                                <w:szCs w:val="22"/>
                                <w:lang w:val="uk-UA"/>
                              </w:rPr>
                            </w:pPr>
                            <w:r>
                              <w:rPr>
                                <w:sz w:val="22"/>
                                <w:szCs w:val="22"/>
                                <w:lang w:val="uk-UA"/>
                              </w:rPr>
                              <w:t>Переговори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756FD" id="_x0000_t202" coordsize="21600,21600" o:spt="202" path="m,l,21600r21600,l21600,xe">
                <v:stroke joinstyle="miter"/>
                <v:path gradientshapeok="t" o:connecttype="rect"/>
              </v:shapetype>
              <v:shape id="Надпись 8" o:spid="_x0000_s1026" type="#_x0000_t202" style="position:absolute;left:0;text-align:left;margin-left:91.2pt;margin-top:23.45pt;width:7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" fillcolor="white [3201]" strokeweight=".5pt">
                <v:textbox>
                  <w:txbxContent>
                    <w:p w14:paraId="31FE3F47" w14:textId="4EE946C7" w:rsidR="00230A8E" w:rsidRPr="00230A8E" w:rsidRDefault="00230A8E">
                      <w:pPr>
                        <w:spacing w:before="240" w:after="240"/>
                        <w:rPr>
                          <w:sz w:val="22"/>
                          <w:szCs w:val="22"/>
                          <w:lang w:val="uk-UA"/>
                        </w:rPr>
                      </w:pPr>
                      <w:r>
                        <w:rPr>
                          <w:sz w:val="22"/>
                          <w:szCs w:val="22"/>
                          <w:lang w:val="uk-UA"/>
                        </w:rPr>
                        <w:t>Переговори</w:t>
                      </w:r>
                    </w:p>
                  </w:txbxContent>
                </v:textbox>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659264" behindDoc="0" locked="0" layoutInCell="1" allowOverlap="1" wp14:anchorId="0589DF43" wp14:editId="6AC6573C">
                <wp:simplePos x="0" y="0"/>
                <wp:positionH relativeFrom="margin">
                  <wp:align>right</wp:align>
                </wp:positionH>
                <wp:positionV relativeFrom="paragraph">
                  <wp:posOffset>125730</wp:posOffset>
                </wp:positionV>
                <wp:extent cx="6267450" cy="3295650"/>
                <wp:effectExtent l="0" t="0" r="19050" b="19050"/>
                <wp:wrapNone/>
                <wp:docPr id="2" name="Надпись 2"/>
                <wp:cNvGraphicFramePr/>
                <a:graphic xmlns:a="http://schemas.openxmlformats.org/drawingml/2006/main">
                  <a:graphicData uri="http://schemas.microsoft.com/office/word/2010/wordprocessingShape">
                    <wps:wsp>
                      <wps:cNvSpPr txBox="1"/>
                      <wps:spPr>
                        <a:xfrm>
                          <a:off x="0" y="0"/>
                          <a:ext cx="6267450" cy="3295650"/>
                        </a:xfrm>
                        <a:prstGeom prst="rect">
                          <a:avLst/>
                        </a:prstGeom>
                        <a:solidFill>
                          <a:schemeClr val="lt1"/>
                        </a:solidFill>
                        <a:ln w="6350">
                          <a:solidFill>
                            <a:prstClr val="black"/>
                          </a:solidFill>
                        </a:ln>
                      </wps:spPr>
                      <wps:txbx>
                        <w:txbxContent>
                          <w:p w14:paraId="5A780136" w14:textId="22371E58" w:rsidR="00230A8E" w:rsidRDefault="00230A8E">
                            <w:pPr>
                              <w:spacing w:before="240" w:after="240"/>
                            </w:pPr>
                            <w:r w:rsidRPr="00230A8E">
                              <w:rPr>
                                <w:noProof/>
                              </w:rPr>
                              <w:drawing>
                                <wp:inline distT="0" distB="0" distL="0" distR="0" wp14:anchorId="43CFD86B" wp14:editId="2C9418E9">
                                  <wp:extent cx="1257300" cy="876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876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9DF43" id="Надпись 2" o:spid="_x0000_s1027" type="#_x0000_t202" style="position:absolute;left:0;text-align:left;margin-left:442.3pt;margin-top:9.9pt;width:493.5pt;height:25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" fillcolor="white [3201]" strokeweight=".5pt">
                <v:textbox>
                  <w:txbxContent>
                    <w:p w14:paraId="5A780136" w14:textId="22371E58" w:rsidR="00230A8E" w:rsidRDefault="00230A8E">
                      <w:pPr>
                        <w:spacing w:before="240" w:after="240"/>
                      </w:pPr>
                      <w:r w:rsidRPr="00230A8E">
                        <w:rPr>
                          <w:noProof/>
                        </w:rPr>
                        <w:drawing>
                          <wp:inline distT="0" distB="0" distL="0" distR="0" wp14:anchorId="43CFD86B" wp14:editId="2C9418E9">
                            <wp:extent cx="1257300" cy="876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876300"/>
                                    </a:xfrm>
                                    <a:prstGeom prst="rect">
                                      <a:avLst/>
                                    </a:prstGeom>
                                    <a:noFill/>
                                    <a:ln>
                                      <a:noFill/>
                                    </a:ln>
                                  </pic:spPr>
                                </pic:pic>
                              </a:graphicData>
                            </a:graphic>
                          </wp:inline>
                        </w:drawing>
                      </w:r>
                    </w:p>
                  </w:txbxContent>
                </v:textbox>
                <w10:wrap anchorx="margin"/>
              </v:shape>
            </w:pict>
          </mc:Fallback>
        </mc:AlternateContent>
      </w:r>
    </w:p>
    <w:p w14:paraId="75E6DD3E" w14:textId="1A4601BE" w:rsidR="00E03072" w:rsidRDefault="00E03072" w:rsidP="00230A8E">
      <w:pPr>
        <w:spacing w:before="240" w:after="240"/>
        <w:jc w:val="both"/>
        <w:rPr>
          <w:rFonts w:ascii="Times New Roman" w:hAnsi="Times New Roman"/>
          <w:sz w:val="28"/>
          <w:szCs w:val="28"/>
          <w:lang w:val="uk-UA"/>
        </w:rPr>
      </w:pPr>
    </w:p>
    <w:p w14:paraId="28B28C6C" w14:textId="53E05115" w:rsidR="00E03072" w:rsidRDefault="00E03072" w:rsidP="00230A8E">
      <w:pPr>
        <w:spacing w:before="240" w:after="240"/>
        <w:jc w:val="both"/>
        <w:rPr>
          <w:rFonts w:ascii="Times New Roman" w:hAnsi="Times New Roman"/>
          <w:sz w:val="28"/>
          <w:szCs w:val="28"/>
          <w:lang w:val="uk-UA"/>
        </w:rPr>
      </w:pPr>
      <w:r>
        <w:rPr>
          <w:rFonts w:ascii="Times New Roman" w:hAnsi="Times New Roman"/>
          <w:noProof/>
          <w:sz w:val="28"/>
          <w:szCs w:val="28"/>
          <w:lang w:val="uk-UA"/>
        </w:rPr>
        <mc:AlternateContent>
          <mc:Choice Requires="wps">
            <w:drawing>
              <wp:anchor distT="0" distB="0" distL="114300" distR="114300" simplePos="0" relativeHeight="251665408" behindDoc="0" locked="0" layoutInCell="1" allowOverlap="1" wp14:anchorId="0530E2F3" wp14:editId="412B3523">
                <wp:simplePos x="0" y="0"/>
                <wp:positionH relativeFrom="column">
                  <wp:posOffset>1986915</wp:posOffset>
                </wp:positionH>
                <wp:positionV relativeFrom="paragraph">
                  <wp:posOffset>31750</wp:posOffset>
                </wp:positionV>
                <wp:extent cx="1866900" cy="438150"/>
                <wp:effectExtent l="0" t="0" r="19050" b="19050"/>
                <wp:wrapNone/>
                <wp:docPr id="10" name="Надпись 10"/>
                <wp:cNvGraphicFramePr/>
                <a:graphic xmlns:a="http://schemas.openxmlformats.org/drawingml/2006/main">
                  <a:graphicData uri="http://schemas.microsoft.com/office/word/2010/wordprocessingShape">
                    <wps:wsp>
                      <wps:cNvSpPr txBox="1"/>
                      <wps:spPr>
                        <a:xfrm>
                          <a:off x="0" y="0"/>
                          <a:ext cx="1866900" cy="438150"/>
                        </a:xfrm>
                        <a:prstGeom prst="rect">
                          <a:avLst/>
                        </a:prstGeom>
                        <a:solidFill>
                          <a:schemeClr val="lt1"/>
                        </a:solidFill>
                        <a:ln w="6350">
                          <a:solidFill>
                            <a:prstClr val="black"/>
                          </a:solidFill>
                        </a:ln>
                      </wps:spPr>
                      <wps:txbx>
                        <w:txbxContent>
                          <w:p w14:paraId="261D3895" w14:textId="385F029B" w:rsidR="00230A8E" w:rsidRPr="00230A8E" w:rsidRDefault="00230A8E">
                            <w:pPr>
                              <w:spacing w:before="240" w:after="240"/>
                              <w:rPr>
                                <w:lang w:val="uk-UA"/>
                              </w:rPr>
                            </w:pPr>
                            <w:r>
                              <w:rPr>
                                <w:lang w:val="uk-UA"/>
                              </w:rPr>
                              <w:t>Прямі переговори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30E2F3" id="Надпись 10" o:spid="_x0000_s1028" type="#_x0000_t202" style="position:absolute;left:0;text-align:left;margin-left:156.45pt;margin-top:2.5pt;width:147pt;height:3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" fillcolor="white [3201]" strokeweight=".5pt">
                <v:textbox>
                  <w:txbxContent>
                    <w:p w14:paraId="261D3895" w14:textId="385F029B" w:rsidR="00230A8E" w:rsidRPr="00230A8E" w:rsidRDefault="00230A8E">
                      <w:pPr>
                        <w:spacing w:before="240" w:after="240"/>
                        <w:rPr>
                          <w:lang w:val="uk-UA"/>
                        </w:rPr>
                      </w:pPr>
                      <w:r>
                        <w:rPr>
                          <w:lang w:val="uk-UA"/>
                        </w:rPr>
                        <w:t>Прямі переговори</w:t>
                      </w:r>
                    </w:p>
                  </w:txbxContent>
                </v:textbox>
              </v:shape>
            </w:pict>
          </mc:Fallback>
        </mc:AlternateContent>
      </w:r>
    </w:p>
    <w:p w14:paraId="7964AAC6" w14:textId="34AEB103" w:rsidR="00E03072" w:rsidRPr="00343D0C" w:rsidRDefault="00E03072" w:rsidP="00230A8E">
      <w:pPr>
        <w:spacing w:before="240" w:after="240"/>
        <w:jc w:val="both"/>
        <w:rPr>
          <w:rFonts w:ascii="Times New Roman" w:hAnsi="Times New Roman"/>
          <w:sz w:val="28"/>
          <w:szCs w:val="28"/>
          <w:lang w:val="uk-UA"/>
        </w:rPr>
      </w:pPr>
      <w:r>
        <w:rPr>
          <w:rFonts w:ascii="Times New Roman" w:hAnsi="Times New Roman"/>
          <w:noProof/>
          <w:sz w:val="28"/>
          <w:szCs w:val="28"/>
          <w:lang w:val="uk-UA"/>
        </w:rPr>
        <mc:AlternateContent>
          <mc:Choice Requires="wps">
            <w:drawing>
              <wp:anchor distT="0" distB="0" distL="114300" distR="114300" simplePos="0" relativeHeight="251666432" behindDoc="0" locked="0" layoutInCell="1" allowOverlap="1" wp14:anchorId="4B01DECE" wp14:editId="2A5A7D46">
                <wp:simplePos x="0" y="0"/>
                <wp:positionH relativeFrom="column">
                  <wp:posOffset>2339340</wp:posOffset>
                </wp:positionH>
                <wp:positionV relativeFrom="paragraph">
                  <wp:posOffset>173990</wp:posOffset>
                </wp:positionV>
                <wp:extent cx="2809875" cy="409575"/>
                <wp:effectExtent l="0" t="0" r="28575" b="28575"/>
                <wp:wrapNone/>
                <wp:docPr id="11" name="Надпись 11"/>
                <wp:cNvGraphicFramePr/>
                <a:graphic xmlns:a="http://schemas.openxmlformats.org/drawingml/2006/main">
                  <a:graphicData uri="http://schemas.microsoft.com/office/word/2010/wordprocessingShape">
                    <wps:wsp>
                      <wps:cNvSpPr txBox="1"/>
                      <wps:spPr>
                        <a:xfrm>
                          <a:off x="0" y="0"/>
                          <a:ext cx="2809875" cy="409575"/>
                        </a:xfrm>
                        <a:prstGeom prst="rect">
                          <a:avLst/>
                        </a:prstGeom>
                        <a:solidFill>
                          <a:schemeClr val="lt1"/>
                        </a:solidFill>
                        <a:ln w="6350">
                          <a:solidFill>
                            <a:prstClr val="black"/>
                          </a:solidFill>
                        </a:ln>
                      </wps:spPr>
                      <wps:txbx>
                        <w:txbxContent>
                          <w:p w14:paraId="43A2B66B" w14:textId="1BA05A9B" w:rsidR="00230A8E" w:rsidRPr="00230A8E" w:rsidRDefault="00230A8E">
                            <w:pPr>
                              <w:spacing w:before="240" w:after="240"/>
                              <w:rPr>
                                <w:lang w:val="uk-UA"/>
                              </w:rPr>
                            </w:pPr>
                            <w:r>
                              <w:rPr>
                                <w:lang w:val="uk-UA"/>
                              </w:rPr>
                              <w:t>Переговори за участю посередника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1DECE" id="Надпись 11" o:spid="_x0000_s1029" type="#_x0000_t202" style="position:absolute;left:0;text-align:left;margin-left:184.2pt;margin-top:13.7pt;width:221.2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" fillcolor="white [3201]" strokeweight=".5pt">
                <v:textbox>
                  <w:txbxContent>
                    <w:p w14:paraId="43A2B66B" w14:textId="1BA05A9B" w:rsidR="00230A8E" w:rsidRPr="00230A8E" w:rsidRDefault="00230A8E">
                      <w:pPr>
                        <w:spacing w:before="240" w:after="240"/>
                        <w:rPr>
                          <w:lang w:val="uk-UA"/>
                        </w:rPr>
                      </w:pPr>
                      <w:r>
                        <w:rPr>
                          <w:lang w:val="uk-UA"/>
                        </w:rPr>
                        <w:t>Переговори за участю посередника</w:t>
                      </w:r>
                    </w:p>
                  </w:txbxContent>
                </v:textbox>
              </v:shape>
            </w:pict>
          </mc:Fallback>
        </mc:AlternateContent>
      </w:r>
    </w:p>
    <w:p w14:paraId="79674431" w14:textId="36746C87" w:rsidR="00C04D54" w:rsidRDefault="00E03072" w:rsidP="00230A8E">
      <w:pPr>
        <w:spacing w:before="240" w:after="240"/>
        <w:jc w:val="both"/>
        <w:rPr>
          <w:rFonts w:ascii="Times New Roman" w:hAnsi="Times New Roman"/>
          <w:sz w:val="28"/>
          <w:szCs w:val="28"/>
          <w:lang w:val="uk-UA"/>
        </w:rPr>
      </w:pPr>
      <w:r>
        <w:rPr>
          <w:rFonts w:ascii="Times New Roman" w:hAnsi="Times New Roman"/>
          <w:noProof/>
          <w:sz w:val="28"/>
          <w:szCs w:val="28"/>
          <w:lang w:val="uk-UA"/>
        </w:rPr>
        <mc:AlternateContent>
          <mc:Choice Requires="wps">
            <w:drawing>
              <wp:anchor distT="0" distB="0" distL="114300" distR="114300" simplePos="0" relativeHeight="251667456" behindDoc="0" locked="0" layoutInCell="1" allowOverlap="1" wp14:anchorId="60D475A3" wp14:editId="64E4464E">
                <wp:simplePos x="0" y="0"/>
                <wp:positionH relativeFrom="column">
                  <wp:posOffset>3148965</wp:posOffset>
                </wp:positionH>
                <wp:positionV relativeFrom="paragraph">
                  <wp:posOffset>271780</wp:posOffset>
                </wp:positionV>
                <wp:extent cx="1019175" cy="409575"/>
                <wp:effectExtent l="0" t="0" r="28575" b="28575"/>
                <wp:wrapNone/>
                <wp:docPr id="12" name="Надпись 12"/>
                <wp:cNvGraphicFramePr/>
                <a:graphic xmlns:a="http://schemas.openxmlformats.org/drawingml/2006/main">
                  <a:graphicData uri="http://schemas.microsoft.com/office/word/2010/wordprocessingShape">
                    <wps:wsp>
                      <wps:cNvSpPr txBox="1"/>
                      <wps:spPr>
                        <a:xfrm>
                          <a:off x="0" y="0"/>
                          <a:ext cx="1019175" cy="409575"/>
                        </a:xfrm>
                        <a:prstGeom prst="rect">
                          <a:avLst/>
                        </a:prstGeom>
                        <a:solidFill>
                          <a:schemeClr val="lt1"/>
                        </a:solidFill>
                        <a:ln w="6350">
                          <a:solidFill>
                            <a:prstClr val="black"/>
                          </a:solidFill>
                        </a:ln>
                      </wps:spPr>
                      <wps:txbx>
                        <w:txbxContent>
                          <w:p w14:paraId="6A91AFFF" w14:textId="499E62F6" w:rsidR="00230A8E" w:rsidRPr="00230A8E" w:rsidRDefault="00230A8E">
                            <w:pPr>
                              <w:spacing w:before="240" w:after="240"/>
                              <w:rPr>
                                <w:lang w:val="uk-UA"/>
                              </w:rPr>
                            </w:pPr>
                            <w:r>
                              <w:rPr>
                                <w:lang w:val="uk-UA"/>
                              </w:rPr>
                              <w:t>Арбітраж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475A3" id="Надпись 12" o:spid="_x0000_s1030" type="#_x0000_t202" style="position:absolute;left:0;text-align:left;margin-left:247.95pt;margin-top:21.4pt;width:80.2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" fillcolor="white [3201]" strokeweight=".5pt">
                <v:textbox>
                  <w:txbxContent>
                    <w:p w14:paraId="6A91AFFF" w14:textId="499E62F6" w:rsidR="00230A8E" w:rsidRPr="00230A8E" w:rsidRDefault="00230A8E">
                      <w:pPr>
                        <w:spacing w:before="240" w:after="240"/>
                        <w:rPr>
                          <w:lang w:val="uk-UA"/>
                        </w:rPr>
                      </w:pPr>
                      <w:r>
                        <w:rPr>
                          <w:lang w:val="uk-UA"/>
                        </w:rPr>
                        <w:t>Арбітраж</w:t>
                      </w:r>
                    </w:p>
                  </w:txbxContent>
                </v:textbox>
              </v:shape>
            </w:pict>
          </mc:Fallback>
        </mc:AlternateContent>
      </w:r>
    </w:p>
    <w:p w14:paraId="277546FF" w14:textId="64269023" w:rsidR="00E03072" w:rsidRDefault="00E03072" w:rsidP="00230A8E">
      <w:pPr>
        <w:spacing w:before="240" w:after="240"/>
        <w:jc w:val="both"/>
        <w:rPr>
          <w:rFonts w:ascii="Times New Roman" w:hAnsi="Times New Roman"/>
          <w:sz w:val="28"/>
          <w:szCs w:val="28"/>
          <w:lang w:val="uk-UA"/>
        </w:rPr>
      </w:pPr>
    </w:p>
    <w:p w14:paraId="55479F9F" w14:textId="421BB557" w:rsidR="00E03072" w:rsidRPr="00343D0C" w:rsidRDefault="00E03072" w:rsidP="00230A8E">
      <w:pPr>
        <w:spacing w:before="240" w:after="240"/>
        <w:jc w:val="both"/>
        <w:rPr>
          <w:rFonts w:ascii="Times New Roman" w:hAnsi="Times New Roman"/>
          <w:sz w:val="28"/>
          <w:szCs w:val="28"/>
          <w:lang w:val="uk-UA"/>
        </w:rPr>
      </w:pPr>
      <w:r>
        <w:rPr>
          <w:rFonts w:ascii="Times New Roman" w:hAnsi="Times New Roman"/>
          <w:noProof/>
          <w:sz w:val="28"/>
          <w:szCs w:val="28"/>
          <w:lang w:val="uk-UA"/>
        </w:rPr>
        <mc:AlternateContent>
          <mc:Choice Requires="wps">
            <w:drawing>
              <wp:anchor distT="0" distB="0" distL="114300" distR="114300" simplePos="0" relativeHeight="251668480" behindDoc="0" locked="0" layoutInCell="1" allowOverlap="1" wp14:anchorId="7314B4DD" wp14:editId="05A1EB1C">
                <wp:simplePos x="0" y="0"/>
                <wp:positionH relativeFrom="column">
                  <wp:posOffset>4206240</wp:posOffset>
                </wp:positionH>
                <wp:positionV relativeFrom="paragraph">
                  <wp:posOffset>5715</wp:posOffset>
                </wp:positionV>
                <wp:extent cx="590550" cy="409575"/>
                <wp:effectExtent l="0" t="0" r="19050" b="28575"/>
                <wp:wrapNone/>
                <wp:docPr id="13" name="Надпись 13"/>
                <wp:cNvGraphicFramePr/>
                <a:graphic xmlns:a="http://schemas.openxmlformats.org/drawingml/2006/main">
                  <a:graphicData uri="http://schemas.microsoft.com/office/word/2010/wordprocessingShape">
                    <wps:wsp>
                      <wps:cNvSpPr txBox="1"/>
                      <wps:spPr>
                        <a:xfrm>
                          <a:off x="0" y="0"/>
                          <a:ext cx="590550" cy="409575"/>
                        </a:xfrm>
                        <a:prstGeom prst="rect">
                          <a:avLst/>
                        </a:prstGeom>
                        <a:solidFill>
                          <a:schemeClr val="lt1"/>
                        </a:solidFill>
                        <a:ln w="6350">
                          <a:solidFill>
                            <a:prstClr val="black"/>
                          </a:solidFill>
                        </a:ln>
                      </wps:spPr>
                      <wps:txbx>
                        <w:txbxContent>
                          <w:p w14:paraId="2EAAD33E" w14:textId="28601D95" w:rsidR="00230A8E" w:rsidRPr="00230A8E" w:rsidRDefault="00230A8E">
                            <w:pPr>
                              <w:spacing w:before="240" w:after="240"/>
                              <w:rPr>
                                <w:lang w:val="uk-UA"/>
                              </w:rPr>
                            </w:pPr>
                            <w:r>
                              <w:rPr>
                                <w:lang w:val="uk-UA"/>
                              </w:rPr>
                              <w:t>Суд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4B4DD" id="Надпись 13" o:spid="_x0000_s1031" type="#_x0000_t202" style="position:absolute;left:0;text-align:left;margin-left:331.2pt;margin-top:.45pt;width:46.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" fillcolor="white [3201]" strokeweight=".5pt">
                <v:textbox>
                  <w:txbxContent>
                    <w:p w14:paraId="2EAAD33E" w14:textId="28601D95" w:rsidR="00230A8E" w:rsidRPr="00230A8E" w:rsidRDefault="00230A8E">
                      <w:pPr>
                        <w:spacing w:before="240" w:after="240"/>
                        <w:rPr>
                          <w:lang w:val="uk-UA"/>
                        </w:rPr>
                      </w:pPr>
                      <w:r>
                        <w:rPr>
                          <w:lang w:val="uk-UA"/>
                        </w:rPr>
                        <w:t>Суд</w:t>
                      </w:r>
                    </w:p>
                  </w:txbxContent>
                </v:textbox>
              </v:shape>
            </w:pict>
          </mc:Fallback>
        </mc:AlternateContent>
      </w:r>
    </w:p>
    <w:p w14:paraId="599547AD" w14:textId="1BE0E730" w:rsidR="00230A8E" w:rsidRDefault="00E03072" w:rsidP="00230A8E">
      <w:pPr>
        <w:spacing w:before="240" w:after="240"/>
        <w:jc w:val="both"/>
        <w:rPr>
          <w:rFonts w:ascii="Times New Roman" w:hAnsi="Times New Roman"/>
          <w:sz w:val="28"/>
          <w:szCs w:val="28"/>
          <w:lang w:val="uk-UA"/>
        </w:rPr>
      </w:pPr>
      <w:r>
        <w:rPr>
          <w:rFonts w:ascii="Times New Roman" w:hAnsi="Times New Roman"/>
          <w:noProof/>
          <w:sz w:val="28"/>
          <w:szCs w:val="28"/>
          <w:lang w:val="uk-UA"/>
        </w:rPr>
        <mc:AlternateContent>
          <mc:Choice Requires="wps">
            <w:drawing>
              <wp:anchor distT="0" distB="0" distL="114300" distR="114300" simplePos="0" relativeHeight="251661312" behindDoc="0" locked="0" layoutInCell="1" allowOverlap="1" wp14:anchorId="004945B7" wp14:editId="69D7D821">
                <wp:simplePos x="0" y="0"/>
                <wp:positionH relativeFrom="column">
                  <wp:posOffset>1043940</wp:posOffset>
                </wp:positionH>
                <wp:positionV relativeFrom="paragraph">
                  <wp:posOffset>88900</wp:posOffset>
                </wp:positionV>
                <wp:extent cx="4364990" cy="45085"/>
                <wp:effectExtent l="0" t="76200" r="16510" b="50165"/>
                <wp:wrapNone/>
                <wp:docPr id="4" name="Прямая со стрелкой 4"/>
                <wp:cNvGraphicFramePr/>
                <a:graphic xmlns:a="http://schemas.openxmlformats.org/drawingml/2006/main">
                  <a:graphicData uri="http://schemas.microsoft.com/office/word/2010/wordprocessingShape">
                    <wps:wsp>
                      <wps:cNvCnPr/>
                      <wps:spPr>
                        <a:xfrm flipV="1">
                          <a:off x="0" y="0"/>
                          <a:ext cx="436499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57D6BD" id="Прямая со стрелкой 4" o:spid="_x0000_s1026" type="#_x0000_t32" style="position:absolute;margin-left:82.2pt;margin-top:7pt;width:343.7pt;height:3.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" strokecolor="#4472c4 [3204]" strokeweight=".5pt">
                <v:stroke endarrow="block" joinstyle="miter"/>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663360" behindDoc="0" locked="0" layoutInCell="1" allowOverlap="1" wp14:anchorId="062782C2" wp14:editId="3B2347FB">
                <wp:simplePos x="0" y="0"/>
                <wp:positionH relativeFrom="column">
                  <wp:posOffset>3815715</wp:posOffset>
                </wp:positionH>
                <wp:positionV relativeFrom="paragraph">
                  <wp:posOffset>182246</wp:posOffset>
                </wp:positionV>
                <wp:extent cx="1724025" cy="666750"/>
                <wp:effectExtent l="0" t="0" r="28575" b="19050"/>
                <wp:wrapNone/>
                <wp:docPr id="6" name="Надпись 6"/>
                <wp:cNvGraphicFramePr/>
                <a:graphic xmlns:a="http://schemas.openxmlformats.org/drawingml/2006/main">
                  <a:graphicData uri="http://schemas.microsoft.com/office/word/2010/wordprocessingShape">
                    <wps:wsp>
                      <wps:cNvSpPr txBox="1"/>
                      <wps:spPr>
                        <a:xfrm>
                          <a:off x="0" y="0"/>
                          <a:ext cx="1724025" cy="666750"/>
                        </a:xfrm>
                        <a:prstGeom prst="rect">
                          <a:avLst/>
                        </a:prstGeom>
                        <a:solidFill>
                          <a:schemeClr val="lt1"/>
                        </a:solidFill>
                        <a:ln w="6350">
                          <a:solidFill>
                            <a:prstClr val="black"/>
                          </a:solidFill>
                        </a:ln>
                      </wps:spPr>
                      <wps:txbx>
                        <w:txbxContent>
                          <w:p w14:paraId="3B9AD3AC" w14:textId="50606395" w:rsidR="00230A8E" w:rsidRPr="00230A8E" w:rsidRDefault="00230A8E">
                            <w:pPr>
                              <w:spacing w:before="240" w:after="240"/>
                              <w:rPr>
                                <w:lang w:val="uk-UA"/>
                              </w:rPr>
                            </w:pPr>
                            <w:r>
                              <w:rPr>
                                <w:lang w:val="uk-UA"/>
                              </w:rPr>
                              <w:t>Ступінь втручання посередника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782C2" id="Надпись 6" o:spid="_x0000_s1032" type="#_x0000_t202" style="position:absolute;left:0;text-align:left;margin-left:300.45pt;margin-top:14.35pt;width:135.7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" fillcolor="white [3201]" strokeweight=".5pt">
                <v:textbox>
                  <w:txbxContent>
                    <w:p w14:paraId="3B9AD3AC" w14:textId="50606395" w:rsidR="00230A8E" w:rsidRPr="00230A8E" w:rsidRDefault="00230A8E">
                      <w:pPr>
                        <w:spacing w:before="240" w:after="240"/>
                        <w:rPr>
                          <w:lang w:val="uk-UA"/>
                        </w:rPr>
                      </w:pPr>
                      <w:r>
                        <w:rPr>
                          <w:lang w:val="uk-UA"/>
                        </w:rPr>
                        <w:t>Ступінь втручання посередника</w:t>
                      </w:r>
                    </w:p>
                  </w:txbxContent>
                </v:textbox>
              </v:shape>
            </w:pict>
          </mc:Fallback>
        </mc:AlternateContent>
      </w:r>
    </w:p>
    <w:p w14:paraId="41DB9519" w14:textId="0FEA161F" w:rsidR="00230A8E" w:rsidRDefault="00230A8E" w:rsidP="00230A8E">
      <w:pPr>
        <w:spacing w:before="240" w:after="240"/>
        <w:jc w:val="both"/>
        <w:rPr>
          <w:rFonts w:ascii="Times New Roman" w:hAnsi="Times New Roman"/>
          <w:sz w:val="28"/>
          <w:szCs w:val="28"/>
          <w:lang w:val="uk-UA"/>
        </w:rPr>
      </w:pPr>
    </w:p>
    <w:p w14:paraId="61592520" w14:textId="01F996E2" w:rsidR="00230A8E" w:rsidRDefault="00230A8E" w:rsidP="00230A8E">
      <w:pPr>
        <w:spacing w:before="240" w:after="240"/>
        <w:jc w:val="both"/>
        <w:rPr>
          <w:rFonts w:ascii="Times New Roman" w:hAnsi="Times New Roman"/>
          <w:sz w:val="28"/>
          <w:szCs w:val="28"/>
          <w:lang w:val="uk-UA"/>
        </w:rPr>
      </w:pPr>
    </w:p>
    <w:p w14:paraId="07FE2652" w14:textId="77777777" w:rsidR="00E03072" w:rsidRDefault="00E03072" w:rsidP="00E03072">
      <w:pPr>
        <w:spacing w:before="240" w:after="240"/>
        <w:jc w:val="both"/>
        <w:rPr>
          <w:rFonts w:ascii="Times New Roman" w:hAnsi="Times New Roman"/>
          <w:sz w:val="28"/>
          <w:szCs w:val="28"/>
          <w:lang w:val="uk-UA"/>
        </w:rPr>
      </w:pPr>
      <w:r>
        <w:rPr>
          <w:rFonts w:ascii="Times New Roman" w:hAnsi="Times New Roman"/>
          <w:sz w:val="28"/>
          <w:szCs w:val="28"/>
          <w:lang w:val="uk-UA"/>
        </w:rPr>
        <w:t>Ролі медіатора</w:t>
      </w:r>
    </w:p>
    <w:p w14:paraId="6A48F9E8" w14:textId="2A250099" w:rsidR="00230A8E" w:rsidRDefault="00230A8E" w:rsidP="00230A8E">
      <w:pPr>
        <w:spacing w:before="240" w:after="240"/>
        <w:jc w:val="both"/>
        <w:rPr>
          <w:rFonts w:ascii="Times New Roman" w:hAnsi="Times New Roman"/>
          <w:sz w:val="28"/>
          <w:szCs w:val="28"/>
          <w:lang w:val="uk-UA"/>
        </w:rPr>
      </w:pPr>
    </w:p>
    <w:p w14:paraId="2BE04529" w14:textId="02148289" w:rsidR="00230A8E" w:rsidRDefault="00230A8E" w:rsidP="00230A8E">
      <w:pPr>
        <w:spacing w:before="240" w:after="240"/>
        <w:jc w:val="both"/>
        <w:rPr>
          <w:rFonts w:ascii="Times New Roman" w:hAnsi="Times New Roman"/>
          <w:sz w:val="28"/>
          <w:szCs w:val="28"/>
          <w:lang w:val="uk-UA"/>
        </w:rPr>
      </w:pPr>
    </w:p>
    <w:p w14:paraId="42D05C38" w14:textId="03E9F9AB" w:rsidR="00230A8E" w:rsidRDefault="00230A8E" w:rsidP="00230A8E">
      <w:pPr>
        <w:spacing w:before="240" w:after="240"/>
        <w:jc w:val="both"/>
        <w:rPr>
          <w:rFonts w:ascii="Times New Roman" w:hAnsi="Times New Roman"/>
          <w:sz w:val="28"/>
          <w:szCs w:val="28"/>
          <w:lang w:val="uk-UA"/>
        </w:rPr>
      </w:pPr>
    </w:p>
    <w:p w14:paraId="086F28A3" w14:textId="5FECF0D5" w:rsidR="00230A8E" w:rsidRDefault="00230A8E" w:rsidP="00230A8E">
      <w:pPr>
        <w:spacing w:before="240" w:after="240"/>
        <w:jc w:val="both"/>
        <w:rPr>
          <w:rFonts w:ascii="Times New Roman" w:hAnsi="Times New Roman"/>
          <w:sz w:val="28"/>
          <w:szCs w:val="28"/>
          <w:lang w:val="uk-UA"/>
        </w:rPr>
      </w:pPr>
    </w:p>
    <w:p w14:paraId="0001D932" w14:textId="1BEE9D64" w:rsidR="00230A8E" w:rsidRDefault="00230A8E" w:rsidP="00230A8E">
      <w:pPr>
        <w:spacing w:before="240" w:after="240"/>
        <w:jc w:val="both"/>
        <w:rPr>
          <w:rFonts w:ascii="Times New Roman" w:hAnsi="Times New Roman"/>
          <w:sz w:val="28"/>
          <w:szCs w:val="28"/>
          <w:lang w:val="uk-UA"/>
        </w:rPr>
      </w:pPr>
    </w:p>
    <w:p w14:paraId="2A9FA39F" w14:textId="0C642FBD" w:rsidR="00D32E0E"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Важлива особливість переговорів – їх учасники взаємозалежні. Тому, </w:t>
      </w:r>
    </w:p>
    <w:p w14:paraId="09B00E1B" w14:textId="4954C521" w:rsidR="00C04D5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докладаючи певних зусиль, сторони прагнуть вирішити протиріччя, що виникли між ними. І ці зусилля спрямовані на спільний пошук вирішення проблеми.</w:t>
      </w:r>
    </w:p>
    <w:p w14:paraId="4219D07D" w14:textId="77777777" w:rsidR="00C04D54" w:rsidRPr="00343D0C" w:rsidRDefault="00AD61A9" w:rsidP="00230A8E">
      <w:pPr>
        <w:spacing w:before="240" w:after="240"/>
        <w:jc w:val="both"/>
        <w:rPr>
          <w:rFonts w:ascii="Times New Roman" w:hAnsi="Times New Roman"/>
          <w:b/>
          <w:bCs/>
          <w:sz w:val="28"/>
          <w:szCs w:val="28"/>
          <w:lang w:val="uk-UA"/>
        </w:rPr>
      </w:pPr>
      <w:r w:rsidRPr="00343D0C">
        <w:rPr>
          <w:rFonts w:ascii="Times New Roman" w:hAnsi="Times New Roman"/>
          <w:b/>
          <w:bCs/>
          <w:sz w:val="28"/>
          <w:szCs w:val="28"/>
          <w:lang w:val="uk-UA"/>
        </w:rPr>
        <w:t>5.3. Посередництво (медіація)</w:t>
      </w:r>
    </w:p>
    <w:p w14:paraId="73602B77" w14:textId="61BBDD5B" w:rsidR="00C04D5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Медіації — термін, який використовується визначення одного із способів вирішення конфлікту, що полягає у завершенні конфлікту з участю третьої сторони, не зацікавленої у результаті конфлікту. У ролі третьої сторони найчастіше виступає одна людина. Можуть виступати групи професіоналів чи навіть держави (США, </w:t>
      </w:r>
      <w:r w:rsidR="00230A8E">
        <w:rPr>
          <w:rFonts w:ascii="Times New Roman" w:hAnsi="Times New Roman"/>
          <w:sz w:val="28"/>
          <w:szCs w:val="28"/>
          <w:lang w:val="uk-UA"/>
        </w:rPr>
        <w:t>Туреччина, ін.</w:t>
      </w:r>
      <w:r w:rsidRPr="00343D0C">
        <w:rPr>
          <w:rFonts w:ascii="Times New Roman" w:hAnsi="Times New Roman"/>
          <w:sz w:val="28"/>
          <w:szCs w:val="28"/>
          <w:lang w:val="uk-UA"/>
        </w:rPr>
        <w:t xml:space="preserve">). Медіація (посередництво) — процес, під час якого учасники конфлікту за допомогою нейтрального посередника (медіатора) </w:t>
      </w:r>
      <w:proofErr w:type="spellStart"/>
      <w:r w:rsidRPr="00343D0C">
        <w:rPr>
          <w:rFonts w:ascii="Times New Roman" w:hAnsi="Times New Roman"/>
          <w:sz w:val="28"/>
          <w:szCs w:val="28"/>
          <w:lang w:val="uk-UA"/>
        </w:rPr>
        <w:t>планомірно</w:t>
      </w:r>
      <w:proofErr w:type="spellEnd"/>
      <w:r w:rsidRPr="00343D0C">
        <w:rPr>
          <w:rFonts w:ascii="Times New Roman" w:hAnsi="Times New Roman"/>
          <w:sz w:val="28"/>
          <w:szCs w:val="28"/>
          <w:lang w:val="uk-UA"/>
        </w:rPr>
        <w:t xml:space="preserve"> виявляють проблеми та шляхи їх вирішення, шукають </w:t>
      </w:r>
      <w:r w:rsidRPr="00343D0C">
        <w:rPr>
          <w:rFonts w:ascii="Times New Roman" w:hAnsi="Times New Roman"/>
          <w:sz w:val="28"/>
          <w:szCs w:val="28"/>
          <w:lang w:val="uk-UA"/>
        </w:rPr>
        <w:lastRenderedPageBreak/>
        <w:t>альтернативи та намагаються досягти консенсусу, який би відповідав їхнім інтересам.</w:t>
      </w:r>
    </w:p>
    <w:p w14:paraId="4B706F30" w14:textId="77777777" w:rsidR="00C04D54"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Таблиця 8 Порівняльна характеристика медіації та </w:t>
      </w:r>
      <w:proofErr w:type="spellStart"/>
      <w:r w:rsidRPr="00343D0C">
        <w:rPr>
          <w:rFonts w:ascii="Times New Roman" w:hAnsi="Times New Roman"/>
          <w:sz w:val="28"/>
          <w:szCs w:val="28"/>
          <w:lang w:val="uk-UA"/>
        </w:rPr>
        <w:t>фасилітації</w:t>
      </w:r>
      <w:proofErr w:type="spellEnd"/>
    </w:p>
    <w:tbl>
      <w:tblPr>
        <w:tblStyle w:val="a3"/>
        <w:tblW w:w="0" w:type="auto"/>
        <w:tblLook w:val="04A0" w:firstRow="1" w:lastRow="0" w:firstColumn="1" w:lastColumn="0" w:noHBand="0" w:noVBand="1"/>
      </w:tblPr>
      <w:tblGrid>
        <w:gridCol w:w="4672"/>
        <w:gridCol w:w="4673"/>
      </w:tblGrid>
      <w:tr w:rsidR="00B77E62" w:rsidRPr="00343D0C" w14:paraId="5D3BB577" w14:textId="77777777" w:rsidTr="00B77E62">
        <w:tc>
          <w:tcPr>
            <w:tcW w:w="4672" w:type="dxa"/>
          </w:tcPr>
          <w:p w14:paraId="33666120"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Медіація</w:t>
            </w:r>
          </w:p>
        </w:tc>
        <w:tc>
          <w:tcPr>
            <w:tcW w:w="4673" w:type="dxa"/>
          </w:tcPr>
          <w:p w14:paraId="79A8D68C" w14:textId="77777777" w:rsidR="00B77E62" w:rsidRPr="00343D0C" w:rsidRDefault="00B77E62" w:rsidP="00230A8E">
            <w:pPr>
              <w:spacing w:before="240" w:after="240"/>
              <w:jc w:val="both"/>
              <w:rPr>
                <w:rFonts w:ascii="Times New Roman" w:hAnsi="Times New Roman"/>
                <w:sz w:val="28"/>
                <w:szCs w:val="28"/>
                <w:lang w:val="uk-UA"/>
              </w:rPr>
            </w:pPr>
            <w:proofErr w:type="spellStart"/>
            <w:r w:rsidRPr="00343D0C">
              <w:rPr>
                <w:rFonts w:ascii="Times New Roman" w:hAnsi="Times New Roman"/>
                <w:sz w:val="28"/>
                <w:szCs w:val="28"/>
                <w:lang w:val="uk-UA"/>
              </w:rPr>
              <w:t>Фасилітація</w:t>
            </w:r>
            <w:proofErr w:type="spellEnd"/>
          </w:p>
        </w:tc>
      </w:tr>
      <w:tr w:rsidR="00B77E62" w:rsidRPr="00343D0C" w14:paraId="6913B911" w14:textId="77777777" w:rsidTr="00B77E62">
        <w:tc>
          <w:tcPr>
            <w:tcW w:w="4672" w:type="dxa"/>
          </w:tcPr>
          <w:p w14:paraId="56AD72C4"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Означає «встати між» двома або більше • групами та особами</w:t>
            </w:r>
          </w:p>
        </w:tc>
        <w:tc>
          <w:tcPr>
            <w:tcW w:w="4673" w:type="dxa"/>
          </w:tcPr>
          <w:p w14:paraId="5718AF8E"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Значить зробити легким (для групи - бути ефективною)</w:t>
            </w:r>
          </w:p>
        </w:tc>
      </w:tr>
      <w:tr w:rsidR="00B77E62" w:rsidRPr="00343D0C" w14:paraId="66D7564C" w14:textId="77777777" w:rsidTr="00B77E62">
        <w:tc>
          <w:tcPr>
            <w:tcW w:w="4672" w:type="dxa"/>
          </w:tcPr>
          <w:p w14:paraId="34AFC341"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Медіатор може працювати зі сторонами як разом, струм і окремо</w:t>
            </w:r>
          </w:p>
        </w:tc>
        <w:tc>
          <w:tcPr>
            <w:tcW w:w="4673" w:type="dxa"/>
          </w:tcPr>
          <w:p w14:paraId="55E254AD"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Працює у присутності членів групи</w:t>
            </w:r>
          </w:p>
        </w:tc>
      </w:tr>
      <w:tr w:rsidR="00B77E62" w:rsidRPr="00343D0C" w14:paraId="58FFC077" w14:textId="77777777" w:rsidTr="00B77E62">
        <w:tc>
          <w:tcPr>
            <w:tcW w:w="4672" w:type="dxa"/>
          </w:tcPr>
          <w:p w14:paraId="6E169F90"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Працює лише у конфліктній ситуації</w:t>
            </w:r>
          </w:p>
        </w:tc>
        <w:tc>
          <w:tcPr>
            <w:tcW w:w="4673" w:type="dxa"/>
          </w:tcPr>
          <w:p w14:paraId="74F43E1C"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Працює не лише у конфліктній ситуації</w:t>
            </w:r>
          </w:p>
        </w:tc>
      </w:tr>
      <w:tr w:rsidR="00B77E62" w:rsidRPr="00343D0C" w14:paraId="24CF1544" w14:textId="77777777" w:rsidTr="00B77E62">
        <w:tc>
          <w:tcPr>
            <w:tcW w:w="4672" w:type="dxa"/>
          </w:tcPr>
          <w:p w14:paraId="66877EA7"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Основна мета - вирішити конфлікт, який сторони не можуть врегулювати самостійно</w:t>
            </w:r>
          </w:p>
        </w:tc>
        <w:tc>
          <w:tcPr>
            <w:tcW w:w="4673" w:type="dxa"/>
          </w:tcPr>
          <w:p w14:paraId="7712BC4F"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Основна мета – покращення процесу групової роботи</w:t>
            </w:r>
          </w:p>
        </w:tc>
      </w:tr>
      <w:tr w:rsidR="00B77E62" w:rsidRPr="00343D0C" w14:paraId="0FE7C71A" w14:textId="77777777" w:rsidTr="00B77E62">
        <w:tc>
          <w:tcPr>
            <w:tcW w:w="4672" w:type="dxa"/>
          </w:tcPr>
          <w:p w14:paraId="376FA134"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Медіатор більшою мірою контролює процес, ніж члени груп</w:t>
            </w:r>
          </w:p>
        </w:tc>
        <w:tc>
          <w:tcPr>
            <w:tcW w:w="4673" w:type="dxa"/>
          </w:tcPr>
          <w:p w14:paraId="50881704" w14:textId="77777777" w:rsidR="00B77E62" w:rsidRPr="00343D0C" w:rsidRDefault="00B77E62" w:rsidP="00230A8E">
            <w:pPr>
              <w:spacing w:before="240" w:after="240"/>
              <w:jc w:val="both"/>
              <w:rPr>
                <w:rFonts w:ascii="Times New Roman" w:hAnsi="Times New Roman"/>
                <w:sz w:val="28"/>
                <w:szCs w:val="28"/>
                <w:lang w:val="uk-UA"/>
              </w:rPr>
            </w:pPr>
            <w:proofErr w:type="spellStart"/>
            <w:r w:rsidRPr="00343D0C">
              <w:rPr>
                <w:rFonts w:ascii="Times New Roman" w:hAnsi="Times New Roman"/>
                <w:sz w:val="28"/>
                <w:szCs w:val="28"/>
                <w:lang w:val="uk-UA"/>
              </w:rPr>
              <w:t>Фасилітатор</w:t>
            </w:r>
            <w:proofErr w:type="spellEnd"/>
            <w:r w:rsidRPr="00343D0C">
              <w:rPr>
                <w:rFonts w:ascii="Times New Roman" w:hAnsi="Times New Roman"/>
                <w:sz w:val="28"/>
                <w:szCs w:val="28"/>
                <w:lang w:val="uk-UA"/>
              </w:rPr>
              <w:t xml:space="preserve"> завжди контролює процес разом із членами групи</w:t>
            </w:r>
          </w:p>
        </w:tc>
      </w:tr>
    </w:tbl>
    <w:p w14:paraId="49CDF155" w14:textId="77777777" w:rsidR="00B77E62" w:rsidRPr="00343D0C" w:rsidRDefault="00B77E62" w:rsidP="00230A8E">
      <w:pPr>
        <w:spacing w:before="240" w:after="240"/>
        <w:jc w:val="both"/>
        <w:rPr>
          <w:rFonts w:ascii="Times New Roman" w:hAnsi="Times New Roman"/>
          <w:sz w:val="28"/>
          <w:szCs w:val="28"/>
          <w:lang w:val="uk-UA"/>
        </w:rPr>
      </w:pPr>
    </w:p>
    <w:p w14:paraId="7CB02F41" w14:textId="77777777" w:rsidR="00B77E62"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Процедура медіації має багато спільного з технологією </w:t>
      </w:r>
      <w:proofErr w:type="spellStart"/>
      <w:r w:rsidRPr="00343D0C">
        <w:rPr>
          <w:rFonts w:ascii="Times New Roman" w:hAnsi="Times New Roman"/>
          <w:sz w:val="28"/>
          <w:szCs w:val="28"/>
          <w:lang w:val="uk-UA"/>
        </w:rPr>
        <w:t>фасилітації</w:t>
      </w:r>
      <w:proofErr w:type="spellEnd"/>
      <w:r w:rsidRPr="00343D0C">
        <w:rPr>
          <w:rFonts w:ascii="Times New Roman" w:hAnsi="Times New Roman"/>
          <w:sz w:val="28"/>
          <w:szCs w:val="28"/>
          <w:lang w:val="uk-UA"/>
        </w:rPr>
        <w:t>, але є й відмінності (див. Таблиця 8).</w:t>
      </w:r>
    </w:p>
    <w:p w14:paraId="0E11C79A" w14:textId="77777777" w:rsidR="00AD61A9"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Рис. 3. Ролі медіатора Сутність медіації</w:t>
      </w:r>
    </w:p>
    <w:p w14:paraId="5B232381" w14:textId="77777777" w:rsidR="00B77E62"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Виділяють п'ять типів медіаторів, представлених нижче (див. Таблиця 9).</w:t>
      </w:r>
    </w:p>
    <w:tbl>
      <w:tblPr>
        <w:tblStyle w:val="a3"/>
        <w:tblW w:w="0" w:type="auto"/>
        <w:tblLook w:val="04A0" w:firstRow="1" w:lastRow="0" w:firstColumn="1" w:lastColumn="0" w:noHBand="0" w:noVBand="1"/>
      </w:tblPr>
      <w:tblGrid>
        <w:gridCol w:w="3115"/>
        <w:gridCol w:w="3115"/>
        <w:gridCol w:w="3115"/>
      </w:tblGrid>
      <w:tr w:rsidR="00B77E62" w:rsidRPr="00343D0C" w14:paraId="2F227CDF" w14:textId="77777777" w:rsidTr="00B77E62">
        <w:tc>
          <w:tcPr>
            <w:tcW w:w="3115" w:type="dxa"/>
          </w:tcPr>
          <w:p w14:paraId="6E15ED6B" w14:textId="77777777" w:rsidR="00B77E62"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Тип</w:t>
            </w:r>
          </w:p>
        </w:tc>
        <w:tc>
          <w:tcPr>
            <w:tcW w:w="3115" w:type="dxa"/>
          </w:tcPr>
          <w:p w14:paraId="5A420EBE" w14:textId="77777777" w:rsidR="00B77E62"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Особливості функцій</w:t>
            </w:r>
          </w:p>
        </w:tc>
        <w:tc>
          <w:tcPr>
            <w:tcW w:w="3115" w:type="dxa"/>
          </w:tcPr>
          <w:p w14:paraId="333C6604" w14:textId="77777777" w:rsidR="00B77E62"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Наслідки для сторін</w:t>
            </w:r>
          </w:p>
        </w:tc>
      </w:tr>
      <w:tr w:rsidR="00B77E62" w:rsidRPr="00343D0C" w14:paraId="4D536728" w14:textId="77777777" w:rsidTr="00B77E62">
        <w:tc>
          <w:tcPr>
            <w:tcW w:w="3115" w:type="dxa"/>
          </w:tcPr>
          <w:p w14:paraId="591D538C" w14:textId="77777777" w:rsidR="00B77E62"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Третейський суддя</w:t>
            </w:r>
          </w:p>
        </w:tc>
        <w:tc>
          <w:tcPr>
            <w:tcW w:w="3115" w:type="dxa"/>
          </w:tcPr>
          <w:p w14:paraId="551B0836" w14:textId="77777777" w:rsidR="00B77E62"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Вивчає проблему всебічно, має максимальні його можливості для вирішення проблеми</w:t>
            </w:r>
          </w:p>
        </w:tc>
        <w:tc>
          <w:tcPr>
            <w:tcW w:w="3115" w:type="dxa"/>
          </w:tcPr>
          <w:p w14:paraId="0916DE1B" w14:textId="77777777" w:rsidR="00B77E62"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Рішення не оскаржується</w:t>
            </w:r>
          </w:p>
        </w:tc>
      </w:tr>
      <w:tr w:rsidR="00B77E62" w:rsidRPr="00343D0C" w14:paraId="1A7F6686" w14:textId="77777777" w:rsidTr="00B77E62">
        <w:tc>
          <w:tcPr>
            <w:tcW w:w="3115" w:type="dxa"/>
          </w:tcPr>
          <w:p w14:paraId="13A94FF6" w14:textId="77777777" w:rsidR="00B77E62"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lastRenderedPageBreak/>
              <w:t>Арбітр</w:t>
            </w:r>
          </w:p>
        </w:tc>
        <w:tc>
          <w:tcPr>
            <w:tcW w:w="3115" w:type="dxa"/>
          </w:tcPr>
          <w:p w14:paraId="616D4F75" w14:textId="77777777" w:rsidR="00B77E62"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Вивчає проблему всебічно, має максимальні його можливості для вирішення проблеми</w:t>
            </w:r>
          </w:p>
        </w:tc>
        <w:tc>
          <w:tcPr>
            <w:tcW w:w="3115" w:type="dxa"/>
          </w:tcPr>
          <w:p w14:paraId="398E1319"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Сторони можуть не погодитися з рішенням та звернутися до іншого</w:t>
            </w:r>
          </w:p>
        </w:tc>
      </w:tr>
      <w:tr w:rsidR="00B77E62" w:rsidRPr="00343D0C" w14:paraId="5B668047" w14:textId="77777777" w:rsidTr="00B77E62">
        <w:tc>
          <w:tcPr>
            <w:tcW w:w="3115" w:type="dxa"/>
          </w:tcPr>
          <w:p w14:paraId="248CDE40" w14:textId="77777777" w:rsidR="00B77E62"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Посередник</w:t>
            </w:r>
          </w:p>
        </w:tc>
        <w:tc>
          <w:tcPr>
            <w:tcW w:w="3115" w:type="dxa"/>
          </w:tcPr>
          <w:p w14:paraId="4B37003C"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Має спеціальні знання і забезпечує конструктивне вирішення конфлікту</w:t>
            </w:r>
          </w:p>
        </w:tc>
        <w:tc>
          <w:tcPr>
            <w:tcW w:w="3115" w:type="dxa"/>
          </w:tcPr>
          <w:p w14:paraId="1810E679"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Остаточне рішення належить опонентам</w:t>
            </w:r>
          </w:p>
        </w:tc>
      </w:tr>
      <w:tr w:rsidR="00B77E62" w:rsidRPr="00343D0C" w14:paraId="76310A61" w14:textId="77777777" w:rsidTr="00B77E62">
        <w:tc>
          <w:tcPr>
            <w:tcW w:w="3115" w:type="dxa"/>
          </w:tcPr>
          <w:p w14:paraId="06541936" w14:textId="77777777" w:rsidR="00B77E62"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Помічник</w:t>
            </w:r>
          </w:p>
        </w:tc>
        <w:tc>
          <w:tcPr>
            <w:tcW w:w="3115" w:type="dxa"/>
          </w:tcPr>
          <w:p w14:paraId="6357D1EE"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Організовує зустріч, але не бере участі в обговоренні</w:t>
            </w:r>
          </w:p>
        </w:tc>
        <w:tc>
          <w:tcPr>
            <w:tcW w:w="3115" w:type="dxa"/>
          </w:tcPr>
          <w:p w14:paraId="3B1D82D5"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Сторони несуть повну обговорення відповідальність за перебіг та вирішення конфлікту</w:t>
            </w:r>
          </w:p>
        </w:tc>
      </w:tr>
      <w:tr w:rsidR="00B77E62" w:rsidRPr="00343D0C" w14:paraId="61E7F749" w14:textId="77777777" w:rsidTr="00B77E62">
        <w:tc>
          <w:tcPr>
            <w:tcW w:w="3115" w:type="dxa"/>
          </w:tcPr>
          <w:p w14:paraId="526825BF" w14:textId="77777777" w:rsidR="00B77E62"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Спостерігач</w:t>
            </w:r>
          </w:p>
        </w:tc>
        <w:tc>
          <w:tcPr>
            <w:tcW w:w="3115" w:type="dxa"/>
          </w:tcPr>
          <w:p w14:paraId="007CE9A1"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Своєю присутністю в зоні конфлікту пом'якшує його перебіг</w:t>
            </w:r>
          </w:p>
        </w:tc>
        <w:tc>
          <w:tcPr>
            <w:tcW w:w="3115" w:type="dxa"/>
          </w:tcPr>
          <w:p w14:paraId="531B85C7" w14:textId="77777777" w:rsidR="00B77E62" w:rsidRPr="00343D0C" w:rsidRDefault="00B77E62"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Інформування інших учасників конфлікту про дії </w:t>
            </w:r>
            <w:proofErr w:type="spellStart"/>
            <w:r w:rsidRPr="00343D0C">
              <w:rPr>
                <w:rFonts w:ascii="Times New Roman" w:hAnsi="Times New Roman"/>
                <w:sz w:val="28"/>
                <w:szCs w:val="28"/>
                <w:lang w:val="uk-UA"/>
              </w:rPr>
              <w:t>конфліктантів</w:t>
            </w:r>
            <w:proofErr w:type="spellEnd"/>
          </w:p>
        </w:tc>
      </w:tr>
    </w:tbl>
    <w:p w14:paraId="1B06A894" w14:textId="77777777" w:rsidR="00B77E62" w:rsidRPr="00343D0C" w:rsidRDefault="00B77E62" w:rsidP="00230A8E">
      <w:pPr>
        <w:spacing w:before="240" w:after="240"/>
        <w:jc w:val="both"/>
        <w:rPr>
          <w:rFonts w:ascii="Times New Roman" w:hAnsi="Times New Roman"/>
          <w:sz w:val="28"/>
          <w:szCs w:val="28"/>
          <w:lang w:val="uk-UA"/>
        </w:rPr>
      </w:pPr>
    </w:p>
    <w:p w14:paraId="697DEF4F" w14:textId="77777777" w:rsidR="006A0BC1"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Тип медіатора задається умовами переговорів, завданнями та стилем ведення медіації самого посередника. Таблиця 9</w:t>
      </w:r>
    </w:p>
    <w:p w14:paraId="1F5296B9" w14:textId="77777777" w:rsidR="006A0BC1"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Перші два типи називають </w:t>
      </w:r>
      <w:proofErr w:type="spellStart"/>
      <w:r w:rsidRPr="00343D0C">
        <w:rPr>
          <w:rFonts w:ascii="Times New Roman" w:hAnsi="Times New Roman"/>
          <w:sz w:val="28"/>
          <w:szCs w:val="28"/>
          <w:lang w:val="uk-UA"/>
        </w:rPr>
        <w:t>високоавторитарними</w:t>
      </w:r>
      <w:proofErr w:type="spellEnd"/>
      <w:r w:rsidRPr="00343D0C">
        <w:rPr>
          <w:rFonts w:ascii="Times New Roman" w:hAnsi="Times New Roman"/>
          <w:sz w:val="28"/>
          <w:szCs w:val="28"/>
          <w:lang w:val="uk-UA"/>
        </w:rPr>
        <w:t>. Вони вигідні, якщо потрібне швидке рішення. Якщо конфлікт не надто напружений, переважні останні три типи.</w:t>
      </w:r>
    </w:p>
    <w:tbl>
      <w:tblPr>
        <w:tblStyle w:val="a3"/>
        <w:tblW w:w="0" w:type="auto"/>
        <w:tblLook w:val="04A0" w:firstRow="1" w:lastRow="0" w:firstColumn="1" w:lastColumn="0" w:noHBand="0" w:noVBand="1"/>
      </w:tblPr>
      <w:tblGrid>
        <w:gridCol w:w="4672"/>
        <w:gridCol w:w="4673"/>
      </w:tblGrid>
      <w:tr w:rsidR="006A0BC1" w:rsidRPr="00343D0C" w14:paraId="189BD135" w14:textId="77777777" w:rsidTr="006A0BC1">
        <w:tc>
          <w:tcPr>
            <w:tcW w:w="4672" w:type="dxa"/>
          </w:tcPr>
          <w:p w14:paraId="3E6CF5B3"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Функція</w:t>
            </w:r>
          </w:p>
        </w:tc>
        <w:tc>
          <w:tcPr>
            <w:tcW w:w="4673" w:type="dxa"/>
          </w:tcPr>
          <w:p w14:paraId="751A9A3B"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Медіатор</w:t>
            </w:r>
          </w:p>
        </w:tc>
      </w:tr>
      <w:tr w:rsidR="006A0BC1" w:rsidRPr="00343D0C" w14:paraId="29342844" w14:textId="77777777" w:rsidTr="006A0BC1">
        <w:tc>
          <w:tcPr>
            <w:tcW w:w="4672" w:type="dxa"/>
          </w:tcPr>
          <w:p w14:paraId="2CB596D4"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Вольове припинення конфлікту</w:t>
            </w:r>
          </w:p>
        </w:tc>
        <w:tc>
          <w:tcPr>
            <w:tcW w:w="4673" w:type="dxa"/>
          </w:tcPr>
          <w:p w14:paraId="4D67FBD0"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Третейський суддя 1</w:t>
            </w:r>
          </w:p>
        </w:tc>
      </w:tr>
      <w:tr w:rsidR="006A0BC1" w:rsidRPr="00343D0C" w14:paraId="5BBCF8C3" w14:textId="77777777" w:rsidTr="006A0BC1">
        <w:tc>
          <w:tcPr>
            <w:tcW w:w="4672" w:type="dxa"/>
          </w:tcPr>
          <w:p w14:paraId="50F97A0A"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Розведення конфліктуючих сторін</w:t>
            </w:r>
          </w:p>
        </w:tc>
        <w:tc>
          <w:tcPr>
            <w:tcW w:w="4673" w:type="dxa"/>
          </w:tcPr>
          <w:p w14:paraId="0DCBBA76"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Арбітр</w:t>
            </w:r>
          </w:p>
        </w:tc>
      </w:tr>
      <w:tr w:rsidR="006A0BC1" w:rsidRPr="00343D0C" w14:paraId="06E13D49" w14:textId="77777777" w:rsidTr="006A0BC1">
        <w:tc>
          <w:tcPr>
            <w:tcW w:w="4672" w:type="dxa"/>
          </w:tcPr>
          <w:p w14:paraId="7BA03E02"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Застосування санкцій</w:t>
            </w:r>
          </w:p>
        </w:tc>
        <w:tc>
          <w:tcPr>
            <w:tcW w:w="4673" w:type="dxa"/>
          </w:tcPr>
          <w:p w14:paraId="4D77C584"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Арбітр</w:t>
            </w:r>
          </w:p>
        </w:tc>
      </w:tr>
      <w:tr w:rsidR="006A0BC1" w:rsidRPr="00343D0C" w14:paraId="174EADF5" w14:textId="77777777" w:rsidTr="006A0BC1">
        <w:tc>
          <w:tcPr>
            <w:tcW w:w="4672" w:type="dxa"/>
          </w:tcPr>
          <w:p w14:paraId="09F8D551"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Визначення правого та неправого</w:t>
            </w:r>
          </w:p>
        </w:tc>
        <w:tc>
          <w:tcPr>
            <w:tcW w:w="4673" w:type="dxa"/>
          </w:tcPr>
          <w:p w14:paraId="2A1C35F4"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Арбітр</w:t>
            </w:r>
          </w:p>
        </w:tc>
      </w:tr>
      <w:tr w:rsidR="006A0BC1" w:rsidRPr="00343D0C" w14:paraId="47E603B2" w14:textId="77777777" w:rsidTr="006A0BC1">
        <w:tc>
          <w:tcPr>
            <w:tcW w:w="4672" w:type="dxa"/>
          </w:tcPr>
          <w:p w14:paraId="40743B17"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lastRenderedPageBreak/>
              <w:t>Надання допомоги у пошуку рішення</w:t>
            </w:r>
          </w:p>
        </w:tc>
        <w:tc>
          <w:tcPr>
            <w:tcW w:w="4673" w:type="dxa"/>
          </w:tcPr>
          <w:p w14:paraId="460BA5D7"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Помічник</w:t>
            </w:r>
          </w:p>
        </w:tc>
      </w:tr>
      <w:tr w:rsidR="006A0BC1" w:rsidRPr="00343D0C" w14:paraId="56697C5A" w14:textId="77777777" w:rsidTr="006A0BC1">
        <w:tc>
          <w:tcPr>
            <w:tcW w:w="4672" w:type="dxa"/>
          </w:tcPr>
          <w:p w14:paraId="5E288E4B"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Сприяння нормалізації відносин</w:t>
            </w:r>
          </w:p>
        </w:tc>
        <w:tc>
          <w:tcPr>
            <w:tcW w:w="4673" w:type="dxa"/>
          </w:tcPr>
          <w:p w14:paraId="54E7A9CA"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Помічник</w:t>
            </w:r>
          </w:p>
        </w:tc>
      </w:tr>
      <w:tr w:rsidR="006A0BC1" w:rsidRPr="00343D0C" w14:paraId="4237736C" w14:textId="77777777" w:rsidTr="006A0BC1">
        <w:tc>
          <w:tcPr>
            <w:tcW w:w="4672" w:type="dxa"/>
          </w:tcPr>
          <w:p w14:paraId="27D47DF6"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Надання допомоги в організації спілкування</w:t>
            </w:r>
          </w:p>
        </w:tc>
        <w:tc>
          <w:tcPr>
            <w:tcW w:w="4673" w:type="dxa"/>
          </w:tcPr>
          <w:p w14:paraId="1DF1041C"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Посередник</w:t>
            </w:r>
          </w:p>
        </w:tc>
      </w:tr>
      <w:tr w:rsidR="006A0BC1" w:rsidRPr="00343D0C" w14:paraId="79A97197" w14:textId="77777777" w:rsidTr="006A0BC1">
        <w:tc>
          <w:tcPr>
            <w:tcW w:w="4672" w:type="dxa"/>
          </w:tcPr>
          <w:p w14:paraId="6453DA7D"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Контроль за виконанням угоди</w:t>
            </w:r>
          </w:p>
        </w:tc>
        <w:tc>
          <w:tcPr>
            <w:tcW w:w="4673" w:type="dxa"/>
          </w:tcPr>
          <w:p w14:paraId="7FF1C898" w14:textId="77777777" w:rsidR="006A0BC1" w:rsidRPr="00343D0C" w:rsidRDefault="006A0BC1"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Арбітр, посередник</w:t>
            </w:r>
          </w:p>
        </w:tc>
      </w:tr>
    </w:tbl>
    <w:p w14:paraId="7477B027" w14:textId="77777777" w:rsidR="006A0BC1" w:rsidRPr="00343D0C" w:rsidRDefault="006A0BC1" w:rsidP="00230A8E">
      <w:pPr>
        <w:spacing w:before="240" w:after="240"/>
        <w:jc w:val="both"/>
        <w:rPr>
          <w:rFonts w:ascii="Times New Roman" w:hAnsi="Times New Roman"/>
          <w:sz w:val="28"/>
          <w:szCs w:val="28"/>
          <w:lang w:val="uk-UA"/>
        </w:rPr>
      </w:pPr>
    </w:p>
    <w:p w14:paraId="2EADC394" w14:textId="77777777" w:rsidR="006A0BC1"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Таким чином, медіація - цілеспрямований процес, що просуває конфлікт до його вирішення.</w:t>
      </w:r>
    </w:p>
    <w:p w14:paraId="5B34BE89" w14:textId="77777777" w:rsidR="006A0BC1" w:rsidRPr="00343D0C" w:rsidRDefault="00AD61A9" w:rsidP="00230A8E">
      <w:pPr>
        <w:spacing w:before="240" w:after="240"/>
        <w:jc w:val="both"/>
        <w:rPr>
          <w:rFonts w:ascii="Times New Roman" w:hAnsi="Times New Roman"/>
          <w:b/>
          <w:bCs/>
          <w:sz w:val="28"/>
          <w:szCs w:val="28"/>
          <w:lang w:val="uk-UA"/>
        </w:rPr>
      </w:pPr>
      <w:proofErr w:type="spellStart"/>
      <w:r w:rsidRPr="00343D0C">
        <w:rPr>
          <w:rFonts w:ascii="Times New Roman" w:hAnsi="Times New Roman"/>
          <w:b/>
          <w:bCs/>
          <w:sz w:val="28"/>
          <w:szCs w:val="28"/>
          <w:lang w:val="uk-UA"/>
        </w:rPr>
        <w:t>Фасилітація</w:t>
      </w:r>
      <w:proofErr w:type="spellEnd"/>
      <w:r w:rsidRPr="00343D0C">
        <w:rPr>
          <w:rFonts w:ascii="Times New Roman" w:hAnsi="Times New Roman"/>
          <w:b/>
          <w:bCs/>
          <w:sz w:val="28"/>
          <w:szCs w:val="28"/>
          <w:lang w:val="uk-UA"/>
        </w:rPr>
        <w:t>.</w:t>
      </w:r>
    </w:p>
    <w:p w14:paraId="117E6956" w14:textId="77777777" w:rsidR="006A0BC1" w:rsidRPr="00343D0C" w:rsidRDefault="00AD61A9" w:rsidP="00230A8E">
      <w:pPr>
        <w:spacing w:before="240" w:after="240"/>
        <w:jc w:val="both"/>
        <w:rPr>
          <w:rFonts w:ascii="Times New Roman" w:hAnsi="Times New Roman"/>
          <w:sz w:val="28"/>
          <w:szCs w:val="28"/>
          <w:lang w:val="uk-UA"/>
        </w:rPr>
      </w:pPr>
      <w:proofErr w:type="spellStart"/>
      <w:r w:rsidRPr="00343D0C">
        <w:rPr>
          <w:rFonts w:ascii="Times New Roman" w:hAnsi="Times New Roman"/>
          <w:sz w:val="28"/>
          <w:szCs w:val="28"/>
          <w:lang w:val="uk-UA"/>
        </w:rPr>
        <w:t>Фасилітатор</w:t>
      </w:r>
      <w:proofErr w:type="spellEnd"/>
      <w:r w:rsidRPr="00343D0C">
        <w:rPr>
          <w:rFonts w:ascii="Times New Roman" w:hAnsi="Times New Roman"/>
          <w:sz w:val="28"/>
          <w:szCs w:val="28"/>
          <w:lang w:val="uk-UA"/>
        </w:rPr>
        <w:t xml:space="preserve"> (від </w:t>
      </w:r>
      <w:proofErr w:type="spellStart"/>
      <w:r w:rsidRPr="00343D0C">
        <w:rPr>
          <w:rFonts w:ascii="Times New Roman" w:hAnsi="Times New Roman"/>
          <w:sz w:val="28"/>
          <w:szCs w:val="28"/>
          <w:lang w:val="uk-UA"/>
        </w:rPr>
        <w:t>англ</w:t>
      </w:r>
      <w:proofErr w:type="spellEnd"/>
      <w:r w:rsidRPr="00343D0C">
        <w:rPr>
          <w:rFonts w:ascii="Times New Roman" w:hAnsi="Times New Roman"/>
          <w:sz w:val="28"/>
          <w:szCs w:val="28"/>
          <w:lang w:val="uk-UA"/>
        </w:rPr>
        <w:t xml:space="preserve">. </w:t>
      </w:r>
      <w:proofErr w:type="spellStart"/>
      <w:r w:rsidRPr="00343D0C">
        <w:rPr>
          <w:rFonts w:ascii="Times New Roman" w:hAnsi="Times New Roman"/>
          <w:sz w:val="28"/>
          <w:szCs w:val="28"/>
          <w:lang w:val="uk-UA"/>
        </w:rPr>
        <w:t>facilitate</w:t>
      </w:r>
      <w:proofErr w:type="spellEnd"/>
      <w:r w:rsidRPr="00343D0C">
        <w:rPr>
          <w:rFonts w:ascii="Times New Roman" w:hAnsi="Times New Roman"/>
          <w:sz w:val="28"/>
          <w:szCs w:val="28"/>
          <w:lang w:val="uk-UA"/>
        </w:rPr>
        <w:t xml:space="preserve"> - Полегшувати) надає учасникам конфлікту сприяння в організації переговорів та проведенні зустрічей. Участь </w:t>
      </w:r>
      <w:proofErr w:type="spellStart"/>
      <w:r w:rsidRPr="00343D0C">
        <w:rPr>
          <w:rFonts w:ascii="Times New Roman" w:hAnsi="Times New Roman"/>
          <w:sz w:val="28"/>
          <w:szCs w:val="28"/>
          <w:lang w:val="uk-UA"/>
        </w:rPr>
        <w:t>фасилітатора</w:t>
      </w:r>
      <w:proofErr w:type="spellEnd"/>
      <w:r w:rsidRPr="00343D0C">
        <w:rPr>
          <w:rFonts w:ascii="Times New Roman" w:hAnsi="Times New Roman"/>
          <w:sz w:val="28"/>
          <w:szCs w:val="28"/>
          <w:lang w:val="uk-UA"/>
        </w:rPr>
        <w:t xml:space="preserve"> у вирішенні конфлікту полягає в тому, щоб допомогти сторонам, що конфліктують, у підготовці зустрічі; забезпечити їхню рівну участь в обговоренні; добиватися суворого дотримання порядку денного та процедури переговорів. При цьому </w:t>
      </w:r>
      <w:proofErr w:type="spellStart"/>
      <w:r w:rsidRPr="00343D0C">
        <w:rPr>
          <w:rFonts w:ascii="Times New Roman" w:hAnsi="Times New Roman"/>
          <w:sz w:val="28"/>
          <w:szCs w:val="28"/>
          <w:lang w:val="uk-UA"/>
        </w:rPr>
        <w:t>фасилітатор</w:t>
      </w:r>
      <w:proofErr w:type="spellEnd"/>
      <w:r w:rsidRPr="00343D0C">
        <w:rPr>
          <w:rFonts w:ascii="Times New Roman" w:hAnsi="Times New Roman"/>
          <w:sz w:val="28"/>
          <w:szCs w:val="28"/>
          <w:lang w:val="uk-UA"/>
        </w:rPr>
        <w:t xml:space="preserve"> не бере участі в полеміці сторін та виробленні рішень.</w:t>
      </w:r>
    </w:p>
    <w:p w14:paraId="399BBA5F" w14:textId="77777777" w:rsidR="006A0BC1" w:rsidRPr="00343D0C" w:rsidRDefault="00AD61A9" w:rsidP="00230A8E">
      <w:pPr>
        <w:spacing w:before="240" w:after="240"/>
        <w:jc w:val="both"/>
        <w:rPr>
          <w:rFonts w:ascii="Times New Roman" w:hAnsi="Times New Roman"/>
          <w:sz w:val="28"/>
          <w:szCs w:val="28"/>
          <w:lang w:val="uk-UA"/>
        </w:rPr>
      </w:pPr>
      <w:proofErr w:type="spellStart"/>
      <w:r w:rsidRPr="00343D0C">
        <w:rPr>
          <w:rFonts w:ascii="Times New Roman" w:hAnsi="Times New Roman"/>
          <w:b/>
          <w:bCs/>
          <w:sz w:val="28"/>
          <w:szCs w:val="28"/>
          <w:lang w:val="uk-UA"/>
        </w:rPr>
        <w:t>Конфліктологічне</w:t>
      </w:r>
      <w:proofErr w:type="spellEnd"/>
      <w:r w:rsidRPr="00343D0C">
        <w:rPr>
          <w:rFonts w:ascii="Times New Roman" w:hAnsi="Times New Roman"/>
          <w:b/>
          <w:bCs/>
          <w:sz w:val="28"/>
          <w:szCs w:val="28"/>
          <w:lang w:val="uk-UA"/>
        </w:rPr>
        <w:t xml:space="preserve"> консультування</w:t>
      </w:r>
      <w:r w:rsidRPr="00343D0C">
        <w:rPr>
          <w:rFonts w:ascii="Times New Roman" w:hAnsi="Times New Roman"/>
          <w:sz w:val="28"/>
          <w:szCs w:val="28"/>
          <w:lang w:val="uk-UA"/>
        </w:rPr>
        <w:t>. Конфліктуючі сторони отримують попередню згоду посередника на те, що якщо вони не зможуть самостійно знайти вирішення проблеми, він висловить свою точку зору в порядку консультації. Ця думка посередника не є стороною, яка зобов'язує, і вислуховується тільки в тому випадку, якщо переговори зайшли в глухий кут. Проте учасники конфлікту можуть скористатися думкою посередника задля досягнення угоди.</w:t>
      </w:r>
    </w:p>
    <w:p w14:paraId="264995D8" w14:textId="77777777" w:rsidR="006A0BC1" w:rsidRPr="00343D0C" w:rsidRDefault="00AD61A9" w:rsidP="00230A8E">
      <w:pPr>
        <w:spacing w:before="240" w:after="240"/>
        <w:jc w:val="both"/>
        <w:rPr>
          <w:rFonts w:ascii="Times New Roman" w:hAnsi="Times New Roman"/>
          <w:i/>
          <w:iCs/>
          <w:sz w:val="28"/>
          <w:szCs w:val="28"/>
          <w:lang w:val="uk-UA"/>
        </w:rPr>
      </w:pPr>
      <w:proofErr w:type="spellStart"/>
      <w:r w:rsidRPr="00343D0C">
        <w:rPr>
          <w:rFonts w:ascii="Times New Roman" w:hAnsi="Times New Roman"/>
          <w:b/>
          <w:bCs/>
          <w:sz w:val="28"/>
          <w:szCs w:val="28"/>
          <w:lang w:val="uk-UA"/>
        </w:rPr>
        <w:t>Експертиза.</w:t>
      </w:r>
      <w:r w:rsidRPr="00343D0C">
        <w:rPr>
          <w:rFonts w:ascii="Times New Roman" w:hAnsi="Times New Roman"/>
          <w:sz w:val="28"/>
          <w:szCs w:val="28"/>
          <w:lang w:val="uk-UA"/>
        </w:rPr>
        <w:t>При</w:t>
      </w:r>
      <w:proofErr w:type="spellEnd"/>
      <w:r w:rsidRPr="00343D0C">
        <w:rPr>
          <w:rFonts w:ascii="Times New Roman" w:hAnsi="Times New Roman"/>
          <w:sz w:val="28"/>
          <w:szCs w:val="28"/>
          <w:lang w:val="uk-UA"/>
        </w:rPr>
        <w:t xml:space="preserve"> експертизі (посередництво з елементами арбітражу) вплив посередника на процес переговорів максимально. Учасники конфлікту до початку переговорів домовляються про те, що якщо переговори зайдуть у глухий кут, посередник винесе обов'язкове для виконання рішення з спірного питання. Ця домовленість стимулює конфліктуючі сторони, зацікавлені у контролі над досягнутими результатами, докласти максимум зусиль для самостійного пошуку рішення. У будь-якому випадку, ця процедура гарантує, що угоди між сторонами буде досягнуто. Хоч би який варіант посередництва був реалізований у переговорному процесі, головне, щоб воно було успішним. Зрозуміло, найліпшим результатом посередницької діяльності є вирішення </w:t>
      </w:r>
      <w:r w:rsidRPr="00343D0C">
        <w:rPr>
          <w:rFonts w:ascii="Times New Roman" w:hAnsi="Times New Roman"/>
          <w:sz w:val="28"/>
          <w:szCs w:val="28"/>
          <w:lang w:val="uk-UA"/>
        </w:rPr>
        <w:lastRenderedPageBreak/>
        <w:t>конфлікту. Наприклад, на рахунку Федеральної служби посередництва та примирення (США) понад 500 тис.</w:t>
      </w:r>
    </w:p>
    <w:p w14:paraId="7006564F" w14:textId="77777777" w:rsidR="006A0BC1"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Однак багато залежить не тільки від самого посередника, а й від стадії розвитку конфлікту, характеру взаємин сторін, наявності альтернатив переговорної угоди, співвідношення сил учасників конфлікту, впливу середовища, в якому протікає конфлікт тощо. За наявності такої великої кількості різнобічних чинників залучення посередника може не принести бажаного результату. Але говорити в таких випадках про невдачу не завжди є правомірним.</w:t>
      </w:r>
    </w:p>
    <w:p w14:paraId="3E2A028B" w14:textId="77777777" w:rsidR="006A0BC1"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Форми експертизи: 1) Суд – його відрізняє чітко розроблена, законодавчо закріплена процедура розгляду, а також обов'язковість для виконання учасниками конфлікту ухвалених третьою стороною рішень. Участь третьої сторони характеризується максимальним ступенем втручання у конфлікт.</w:t>
      </w:r>
    </w:p>
    <w:p w14:paraId="6CB0736C" w14:textId="77777777" w:rsidR="006A0BC1"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2) Арбітраж - характеризується відсутністю суворих норм, що регулюють процес обговорення проблеми; правом вибору третьої сторони самими учасниками конфлікту; обов'язковістю рішень, винесених третьою стороною. Основна відмінність між методами роботи з конфліктами полягає в ролі третьої сторони та ступеня її участі у виробленні остаточного вирішення.</w:t>
      </w:r>
    </w:p>
    <w:p w14:paraId="4848E9C6" w14:textId="77777777" w:rsidR="006A0BC1" w:rsidRPr="00343D0C" w:rsidRDefault="00AD61A9" w:rsidP="00230A8E">
      <w:pPr>
        <w:spacing w:before="240" w:after="240"/>
        <w:jc w:val="both"/>
        <w:rPr>
          <w:rFonts w:ascii="Times New Roman" w:hAnsi="Times New Roman"/>
          <w:b/>
          <w:bCs/>
          <w:sz w:val="28"/>
          <w:szCs w:val="28"/>
          <w:lang w:val="uk-UA"/>
        </w:rPr>
      </w:pPr>
      <w:r w:rsidRPr="00343D0C">
        <w:rPr>
          <w:rFonts w:ascii="Times New Roman" w:hAnsi="Times New Roman"/>
          <w:b/>
          <w:bCs/>
          <w:sz w:val="28"/>
          <w:szCs w:val="28"/>
          <w:lang w:val="uk-UA"/>
        </w:rPr>
        <w:t>5.4. Самодопомога у конфліктах</w:t>
      </w:r>
    </w:p>
    <w:p w14:paraId="303D2E5E" w14:textId="77777777" w:rsidR="006118DE" w:rsidRPr="00343D0C" w:rsidRDefault="006118DE"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Самодопомога</w:t>
      </w:r>
    </w:p>
    <w:p w14:paraId="36289308"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Існують і деякі універсальні, </w:t>
      </w:r>
      <w:proofErr w:type="spellStart"/>
      <w:r w:rsidRPr="00343D0C">
        <w:rPr>
          <w:rFonts w:ascii="Times New Roman" w:hAnsi="Times New Roman"/>
          <w:sz w:val="28"/>
          <w:szCs w:val="28"/>
          <w:lang w:val="uk-UA"/>
        </w:rPr>
        <w:t>загальнозастосовні</w:t>
      </w:r>
      <w:proofErr w:type="spellEnd"/>
      <w:r w:rsidRPr="00343D0C">
        <w:rPr>
          <w:rFonts w:ascii="Times New Roman" w:hAnsi="Times New Roman"/>
          <w:sz w:val="28"/>
          <w:szCs w:val="28"/>
          <w:lang w:val="uk-UA"/>
        </w:rPr>
        <w:t xml:space="preserve"> вимоги до успішного вирішення конфлікту. Їх іноді називають стратегічними. Ці вимоги виходять з необхідності обліку в кожній конфліктній ситуації деяких родових, загальних властивостей психіки, які так чи інакше притаманні кожній людині, такі, як прагнення свободи і творчості, почуття власної гідності, віра в добро і справедливість та ін. сфері поведінки, а чи не до сфери свідомості, до способу поведінки, а чи не до образу думок. Останній важко знайти, а тим більше змінити. Сфера поведінки, навпаки, досить легко можна знайти як у вербальному, і на невербальному рівні, навіть у таких явищах, як вираз очей, міміка, пози і жести та інші невербальні засоби спілкування. Тому їх легше розпізнавати та коригувати, змінювати у потрібному напрямку. Універсальні прийоми регулювання конфлікту часто розглядають методом розмаїття, поділяючи їх на негативні та позитивні.</w:t>
      </w:r>
    </w:p>
    <w:p w14:paraId="4D9D6D4D" w14:textId="77777777" w:rsidR="006A0BC1" w:rsidRPr="00343D0C" w:rsidRDefault="006118DE" w:rsidP="00230A8E">
      <w:pPr>
        <w:spacing w:before="240" w:after="240"/>
        <w:jc w:val="both"/>
        <w:rPr>
          <w:rFonts w:ascii="Times New Roman" w:hAnsi="Times New Roman"/>
          <w:b/>
          <w:bCs/>
          <w:sz w:val="28"/>
          <w:szCs w:val="28"/>
          <w:lang w:val="uk-UA"/>
        </w:rPr>
      </w:pPr>
      <w:r w:rsidRPr="00343D0C">
        <w:rPr>
          <w:rFonts w:ascii="Times New Roman" w:hAnsi="Times New Roman"/>
          <w:b/>
          <w:bCs/>
          <w:sz w:val="28"/>
          <w:szCs w:val="28"/>
          <w:lang w:val="uk-UA"/>
        </w:rPr>
        <w:t>Негативні методи самодопомоги</w:t>
      </w:r>
    </w:p>
    <w:p w14:paraId="2B77032F"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b/>
          <w:bCs/>
          <w:sz w:val="28"/>
          <w:szCs w:val="28"/>
          <w:lang w:val="uk-UA"/>
        </w:rPr>
        <w:t>Негативні методи</w:t>
      </w:r>
      <w:r w:rsidRPr="00343D0C">
        <w:rPr>
          <w:rFonts w:ascii="Times New Roman" w:hAnsi="Times New Roman"/>
          <w:sz w:val="28"/>
          <w:szCs w:val="28"/>
          <w:lang w:val="uk-UA"/>
        </w:rPr>
        <w:t>— такі, які не слід використовувати в конфліктній ситуації, якщо учасники хочуть її конструктивного вирішення, особливо в рамках тактик, що ґрунтуються на принципі «виграш — виграш». До них належать такі методи:</w:t>
      </w:r>
    </w:p>
    <w:p w14:paraId="0FC1DE3F"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lastRenderedPageBreak/>
        <w:t>• постійне перебивання партнера в ході бесіди, створення перешкод для вільного вираження ним своєї позиції;</w:t>
      </w:r>
    </w:p>
    <w:p w14:paraId="1B77C4E5"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прояв до іншого своєї особистої ворожості, антипатії;</w:t>
      </w:r>
    </w:p>
    <w:p w14:paraId="5CC94CE5"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дріб'язкові причіпки, не пов'язані з суттю справи;</w:t>
      </w:r>
    </w:p>
    <w:p w14:paraId="3197E6E0"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приниження партнера, негативна оцінка особи;</w:t>
      </w:r>
    </w:p>
    <w:p w14:paraId="2B80F89E"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спроби залякати співрозмовника, погрози;</w:t>
      </w:r>
    </w:p>
    <w:p w14:paraId="0DCE85B1"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підкреслення різниці між собою та партнером;</w:t>
      </w:r>
    </w:p>
    <w:p w14:paraId="46EB84EF"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применшення вкладу партнера у спільну справу та перебільшення своїх заслуг;</w:t>
      </w:r>
    </w:p>
    <w:p w14:paraId="5457900D"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систематичні відмови у відповідь на конструктивні пропозиції партнера, постійне заперечення справедливості його слів;</w:t>
      </w:r>
    </w:p>
    <w:p w14:paraId="3E3E2AA6"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прояви нещирості, лицемірства.</w:t>
      </w:r>
    </w:p>
    <w:p w14:paraId="71F6F9AB"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До негативних прийомів невербального рівня ставляться: порушення персонального простору партнера, зневажливі жести його адресу та інших.</w:t>
      </w:r>
    </w:p>
    <w:p w14:paraId="2AD50D62" w14:textId="5B8FDBC3"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Загроза як негативний метод знижує довіру для людей і сприймається як крайній захід. Вона далеко не завжди приносить необхідний результат, а здебільшого сторона, якій загрожують, відповідає </w:t>
      </w:r>
      <w:proofErr w:type="spellStart"/>
      <w:r w:rsidRPr="00343D0C">
        <w:rPr>
          <w:rFonts w:ascii="Times New Roman" w:hAnsi="Times New Roman"/>
          <w:sz w:val="28"/>
          <w:szCs w:val="28"/>
          <w:lang w:val="uk-UA"/>
        </w:rPr>
        <w:t>контрзагрозою</w:t>
      </w:r>
      <w:proofErr w:type="spellEnd"/>
      <w:r w:rsidRPr="00343D0C">
        <w:rPr>
          <w:rFonts w:ascii="Times New Roman" w:hAnsi="Times New Roman"/>
          <w:sz w:val="28"/>
          <w:szCs w:val="28"/>
          <w:lang w:val="uk-UA"/>
        </w:rPr>
        <w:t xml:space="preserve">. Імовірність того, що загроза призведе до бажаного результату, залежить від реалістичності наміру здійснити загрозу і від реалістичності того, що здійснена загроза </w:t>
      </w:r>
      <w:proofErr w:type="spellStart"/>
      <w:r w:rsidRPr="00343D0C">
        <w:rPr>
          <w:rFonts w:ascii="Times New Roman" w:hAnsi="Times New Roman"/>
          <w:sz w:val="28"/>
          <w:szCs w:val="28"/>
          <w:lang w:val="uk-UA"/>
        </w:rPr>
        <w:t>завдасть</w:t>
      </w:r>
      <w:proofErr w:type="spellEnd"/>
      <w:r w:rsidRPr="00343D0C">
        <w:rPr>
          <w:rFonts w:ascii="Times New Roman" w:hAnsi="Times New Roman"/>
          <w:sz w:val="28"/>
          <w:szCs w:val="28"/>
          <w:lang w:val="uk-UA"/>
        </w:rPr>
        <w:t xml:space="preserve"> серйозної шкоди іншій стороні. Якщо здійснення загрози неможливе або якщо воно не </w:t>
      </w:r>
      <w:proofErr w:type="spellStart"/>
      <w:r w:rsidRPr="00343D0C">
        <w:rPr>
          <w:rFonts w:ascii="Times New Roman" w:hAnsi="Times New Roman"/>
          <w:sz w:val="28"/>
          <w:szCs w:val="28"/>
          <w:lang w:val="uk-UA"/>
        </w:rPr>
        <w:t>завдасть</w:t>
      </w:r>
      <w:proofErr w:type="spellEnd"/>
      <w:r w:rsidRPr="00343D0C">
        <w:rPr>
          <w:rFonts w:ascii="Times New Roman" w:hAnsi="Times New Roman"/>
          <w:sz w:val="28"/>
          <w:szCs w:val="28"/>
          <w:lang w:val="uk-UA"/>
        </w:rPr>
        <w:t xml:space="preserve"> шкоди, її слід розглядати як слова, кинуті на вітер і як слабкість загрозливої сторони. Отже, такі небезпеки абсолютно неприйнятні. Одна справа сказати «якщо ви не знизите ціни, я в майбутньому переключуся на співпрацю з іншим виробником» і зовсім інше – «з такою ціновою політикою з вами не співпрацюватиме жоден постачальник у цій країні». Серйозність загрози має бути порівнянна з проблемою, що вимагає вирішення. Загроза прийнятна як останній засіб. Людина вразлива по відношенню до загроз тоді, коли почувається залежною від загрозливого. Але факт переговорів свідчить не про односторонню залежність, але в взаємозалежність сторін. Зменшуючи свою залежність (або власне сприйняття залежності) від опонента, людина підвищує здатність протистояти її загрозам. Але факт переговорів свідчить не про односторонню залежність, але в взаємозалежність сторін. Зменшуючи свою залежність (або власне сприйняття залежності) від опонента, людина підвищує здатність протистояти її загрозам. Але факт переговорів свідчить не про односторонню залежність, але в взаємозалежність сторін. Зменшуючи свою залежність (або власне сприйняття залежності) від опонента, людина підвищує здатність протистояти її загрозам.</w:t>
      </w:r>
    </w:p>
    <w:p w14:paraId="4A6F309B"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lastRenderedPageBreak/>
        <w:t>Отже, всіх цих прийомів слід уникати ситуації конфлікту. Їх використання може повести до зростання емоційної напруженості, до посилення конфлікту, навіть за умов, коли його конструктивне вирішення видається дуже близьким.</w:t>
      </w:r>
    </w:p>
    <w:p w14:paraId="26A89981" w14:textId="77777777" w:rsidR="006118DE" w:rsidRPr="00343D0C" w:rsidRDefault="006118DE" w:rsidP="00230A8E">
      <w:pPr>
        <w:spacing w:before="240" w:after="240"/>
        <w:jc w:val="both"/>
        <w:rPr>
          <w:rFonts w:ascii="Times New Roman" w:hAnsi="Times New Roman"/>
          <w:b/>
          <w:bCs/>
          <w:sz w:val="28"/>
          <w:szCs w:val="28"/>
          <w:lang w:val="uk-UA"/>
        </w:rPr>
      </w:pPr>
      <w:r w:rsidRPr="00343D0C">
        <w:rPr>
          <w:rFonts w:ascii="Times New Roman" w:hAnsi="Times New Roman"/>
          <w:b/>
          <w:bCs/>
          <w:sz w:val="28"/>
          <w:szCs w:val="28"/>
          <w:lang w:val="uk-UA"/>
        </w:rPr>
        <w:t>Позитивні методи самодопомоги</w:t>
      </w:r>
    </w:p>
    <w:p w14:paraId="2D15B29F"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Зовсім інший характер мають позитивні методи регулювання конфлікту. Вони служать не лише цілям вирішення конфліктних ситуацій, але можуть грати і профілактичну роль, попереджати конфлікти, особливо деструктивні.</w:t>
      </w:r>
    </w:p>
    <w:p w14:paraId="34723F8D"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Їх можна умовно поділити на чотири групи:</w:t>
      </w:r>
    </w:p>
    <w:p w14:paraId="1DFCCA22"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1. Рекомендації найзагальнішого характеру, які стосуються як конфліктного взаємодії, до будь-якого виду спілкування людей. До них належать такі правила, як постійна увага до співрозмовника, здатність терпляче вислуховувати його; доброзичливість, дружелюбне, поважне ставлення до нього; постійне підтримку зворотний зв'язок із співрозмовником, відповідне реагування з його поведінка; деяке уповільнення темпу, ритму розмови у разі, якщо співрозмовник зайво схвильований; прагнення співпереживати партнеру, відчувати самі почуття,- які у людини, що є поруч із вами, т. е. виявляти здатність до співчуття, емпатію.</w:t>
      </w:r>
    </w:p>
    <w:p w14:paraId="05E33FE4"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2. Блок методів, що використовуються у початковій, переважно ще дослівній фазі розмов, переговорів, які проводяться з метою вирішення конфліктної ситуації. На цій фазі важливо дати можливість повніше виговоритися співрозмовнику, не намагаючись його перебивати, дати йому можливість, як то кажуть, «випустити пару»; показати мімікою, жестами, що ви розумієте стан партнера; зменшити соціальну дистанцію, що зазвичай поділяє вас.</w:t>
      </w:r>
    </w:p>
    <w:p w14:paraId="7A16B084"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3. Основні рекомендації другого, основний фазі розмови чи переговорів:</w:t>
      </w:r>
    </w:p>
    <w:p w14:paraId="537EBBFA"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Треба хоча б на короткий час відволікти або переключити увагу співрозмовника з предмета конфлікту,</w:t>
      </w:r>
    </w:p>
    <w:p w14:paraId="3FFE41C2"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дати йому невеликий перепочинок від емоційного напруження, запропонувавши хоча б випити чашку кави, закурити, або просто сказати йому щось приємне</w:t>
      </w:r>
    </w:p>
    <w:p w14:paraId="182D8473"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запропонувати сісти, але бажано не навпроти (така позиція не зменшує, але посилює конфронтацію), а поряд — на відстані до півметра під кутом один до одного.</w:t>
      </w:r>
    </w:p>
    <w:p w14:paraId="253EE281"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При цьому корисно у разі потреби визнати свою провину за виникнення протиборства; Слід визнати і правоту співрозмовника у тих пунктах, де він справді мав рацію. Важливо в процесі обговорення підкреслювати спільність, а не лише відмінності на користь сторін. Слід звернути увагу на найкращі якості співрозмовника, які є в партнері і які допоможуть йому впоратися зі </w:t>
      </w:r>
      <w:r w:rsidRPr="00343D0C">
        <w:rPr>
          <w:rFonts w:ascii="Times New Roman" w:hAnsi="Times New Roman"/>
          <w:sz w:val="28"/>
          <w:szCs w:val="28"/>
          <w:lang w:val="uk-UA"/>
        </w:rPr>
        <w:lastRenderedPageBreak/>
        <w:t>своїм хвилюванням і знайти оптимальний вихід із ситуації. Найкраще вирішити питання, що призвело до розбіжностей, відразу ж або спробувати вирішити його в найкоротші терміни, бо зволікання, як правило, тільки посилює ситуацію.</w:t>
      </w:r>
    </w:p>
    <w:p w14:paraId="78844793"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Але не варто перехвалювати співрозмовника, оскільки в деяких випадках це може спричинити негативний результат. Тож якщо ви, будучи бізнесменом, ведете переговори з постачальником товарів, не хвалите ні продуктивність його роботи, ні якість самого товару; така поведінка може бути ним розцінена як ваша слабкість, і, відповідно, немає гарантій, що вона не вимагатиме від вас більше. Тому не підвищуйте своїми словами самооцінку опонента, якщо у ситуації торгів. При торгах, навпаки, звертайте більше уваги на вади, а не переваги, але такий хід жодною мірою не повинен бути пов'язаний з агресією та грубістю.</w:t>
      </w:r>
    </w:p>
    <w:p w14:paraId="05BAD502"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4. Рекомендації універсального характеру, що утворюють блок спеціальних, оперативних прийомів, можна використовувати у складних конфліктних ситуаціях. Вони передбачають облік слабких, уразливих місць у позиції співрозмовника, і навіть деяких больових точок як особи. Так, у деяких випадках слід показати співрозмовнику, що він зайво різкий, прийнявши із цією метою підкреслено ввічливий тон.</w:t>
      </w:r>
    </w:p>
    <w:p w14:paraId="6B8A51EA"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Іноді буває необхідно виявити до партнера сильнішу агресію, ніж та, яку продемонстрував він (але якщо ви показуєте зовнішню емоційність, на внутрішньому рівні її слід контролювати завжди).</w:t>
      </w:r>
    </w:p>
    <w:p w14:paraId="347573F2"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Можна сказати співрозмовнику про ті негативні наслідки конфліктної ситуації, які можуть бути для нього особисто.</w:t>
      </w:r>
    </w:p>
    <w:p w14:paraId="18EDE129"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Нарешті іноді слід показати, що задоволення його вимог може призвести до негативних наслідків для людей, думкою яких він дорожить. Але останнє повинно укладатися в рамки обґрунтованого прогнозу, а не являти собою загрозу.</w:t>
      </w:r>
    </w:p>
    <w:p w14:paraId="78E397FD"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Звичайно, всі зазначені тактики та прийоми можуть </w:t>
      </w:r>
      <w:proofErr w:type="spellStart"/>
      <w:r w:rsidRPr="00343D0C">
        <w:rPr>
          <w:rFonts w:ascii="Times New Roman" w:hAnsi="Times New Roman"/>
          <w:sz w:val="28"/>
          <w:szCs w:val="28"/>
          <w:lang w:val="uk-UA"/>
        </w:rPr>
        <w:t>уточнюватися</w:t>
      </w:r>
      <w:proofErr w:type="spellEnd"/>
      <w:r w:rsidRPr="00343D0C">
        <w:rPr>
          <w:rFonts w:ascii="Times New Roman" w:hAnsi="Times New Roman"/>
          <w:sz w:val="28"/>
          <w:szCs w:val="28"/>
          <w:lang w:val="uk-UA"/>
        </w:rPr>
        <w:t>, удосконалюватись при їх застосуванні для регулювання конкретних конфліктних ситуацій, кожна з яких є неповторною.</w:t>
      </w:r>
    </w:p>
    <w:p w14:paraId="4E4ACAA8"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 xml:space="preserve">Досвідчений керівник, накопичуючи досвід управління конфліктами, поступово перетворює його на зведення правил, кодекс принципів. Одне з таких склепінь правил поведінки у конфліктної ситуації пропонує вітчизняний </w:t>
      </w:r>
      <w:proofErr w:type="spellStart"/>
      <w:r w:rsidRPr="00343D0C">
        <w:rPr>
          <w:rFonts w:ascii="Times New Roman" w:hAnsi="Times New Roman"/>
          <w:sz w:val="28"/>
          <w:szCs w:val="28"/>
          <w:lang w:val="uk-UA"/>
        </w:rPr>
        <w:t>конфліктолог</w:t>
      </w:r>
      <w:proofErr w:type="spellEnd"/>
      <w:r w:rsidRPr="00343D0C">
        <w:rPr>
          <w:rFonts w:ascii="Times New Roman" w:hAnsi="Times New Roman"/>
          <w:sz w:val="28"/>
          <w:szCs w:val="28"/>
          <w:lang w:val="uk-UA"/>
        </w:rPr>
        <w:t xml:space="preserve"> В.І. Андрєєв. Він включає наступні правила:</w:t>
      </w:r>
    </w:p>
    <w:p w14:paraId="264D71B7"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1. Не прагнете домінувати будь-що.</w:t>
      </w:r>
    </w:p>
    <w:p w14:paraId="0410356D"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2. Будьте важливими, але не боріться заради принципів.</w:t>
      </w:r>
    </w:p>
    <w:p w14:paraId="7CDE560F"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lastRenderedPageBreak/>
        <w:t>3. Пам'ятайте, що прямолінійність хороша, але не завжди.</w:t>
      </w:r>
    </w:p>
    <w:p w14:paraId="789877E1"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4. Критикуйте, але не критикуйте!</w:t>
      </w:r>
    </w:p>
    <w:p w14:paraId="0C3BEB74"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5. Найчастіше посміхайтеся! Посмішка мало вартує, але дорого цінується.</w:t>
      </w:r>
    </w:p>
    <w:p w14:paraId="71C4663A"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6. Традиції хороші, але до певної межі.</w:t>
      </w:r>
    </w:p>
    <w:p w14:paraId="1692BBE7"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7. Сказати правду теж треба вміти.</w:t>
      </w:r>
    </w:p>
    <w:p w14:paraId="163F5813"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8. Будьте незалежними, але не самовпевненими!</w:t>
      </w:r>
    </w:p>
    <w:p w14:paraId="17228B80"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9. Не перетворюйте наполегливість на настирливість!</w:t>
      </w:r>
    </w:p>
    <w:p w14:paraId="234E62A0" w14:textId="77777777" w:rsidR="00AD61A9"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10. Не чекайте справедливості до себе, якщо ви самі несправедливі.</w:t>
      </w:r>
    </w:p>
    <w:p w14:paraId="112A65A6"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11. Не переоцінюйте свої здібності та можливості.</w:t>
      </w:r>
    </w:p>
    <w:p w14:paraId="228A5CC2"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12. Не проявляйте ініціативу там, де її не потребують.</w:t>
      </w:r>
    </w:p>
    <w:p w14:paraId="311554F2"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13. Виявляйте доброзичливість!</w:t>
      </w:r>
    </w:p>
    <w:p w14:paraId="1A6892EB"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14. Виявляйте витримку та спокій у будь-якій ситуації.</w:t>
      </w:r>
    </w:p>
    <w:p w14:paraId="38D91464"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15. Реалізуйте себе у творчості, а не у конфліктах!</w:t>
      </w:r>
    </w:p>
    <w:p w14:paraId="7AF0240E" w14:textId="77777777" w:rsidR="006118DE" w:rsidRPr="00343D0C" w:rsidRDefault="00AD61A9" w:rsidP="00230A8E">
      <w:pPr>
        <w:spacing w:before="240" w:after="240"/>
        <w:jc w:val="both"/>
        <w:rPr>
          <w:rFonts w:ascii="Times New Roman" w:hAnsi="Times New Roman"/>
          <w:b/>
          <w:bCs/>
          <w:sz w:val="28"/>
          <w:szCs w:val="28"/>
          <w:lang w:val="uk-UA"/>
        </w:rPr>
      </w:pPr>
      <w:r w:rsidRPr="00343D0C">
        <w:rPr>
          <w:rFonts w:ascii="Times New Roman" w:hAnsi="Times New Roman"/>
          <w:b/>
          <w:bCs/>
          <w:sz w:val="28"/>
          <w:szCs w:val="28"/>
          <w:lang w:val="uk-UA"/>
        </w:rPr>
        <w:t>Методичний додаток</w:t>
      </w:r>
    </w:p>
    <w:p w14:paraId="69A42438" w14:textId="77777777" w:rsidR="006118DE" w:rsidRPr="00343D0C" w:rsidRDefault="00AD61A9" w:rsidP="00230A8E">
      <w:pPr>
        <w:spacing w:before="240" w:after="240"/>
        <w:jc w:val="both"/>
        <w:rPr>
          <w:rFonts w:ascii="Times New Roman" w:hAnsi="Times New Roman"/>
          <w:b/>
          <w:bCs/>
          <w:sz w:val="28"/>
          <w:szCs w:val="28"/>
          <w:lang w:val="uk-UA"/>
        </w:rPr>
      </w:pPr>
      <w:r w:rsidRPr="00343D0C">
        <w:rPr>
          <w:rFonts w:ascii="Times New Roman" w:hAnsi="Times New Roman"/>
          <w:b/>
          <w:bCs/>
          <w:sz w:val="28"/>
          <w:szCs w:val="28"/>
          <w:lang w:val="uk-UA"/>
        </w:rPr>
        <w:t>Завдання для самостійної роботи</w:t>
      </w:r>
    </w:p>
    <w:p w14:paraId="590E715A"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1. Проаналізуйте різницю між технікою та технологією у вирішенні конфліктів.</w:t>
      </w:r>
    </w:p>
    <w:p w14:paraId="1A1F70F3"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2. Розіграйте ситуацію в групі, яка демонструє одну з технологій вирішення конфлікту на прикладі якогось відомого конфлікту.</w:t>
      </w:r>
    </w:p>
    <w:p w14:paraId="433CD94B"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3. Проведіть погоджувальну процедуру для вирішення конфлікту, що розігрується.</w:t>
      </w:r>
    </w:p>
    <w:p w14:paraId="1068E2DF" w14:textId="77777777" w:rsidR="006118DE" w:rsidRPr="00343D0C" w:rsidRDefault="00AD61A9" w:rsidP="00230A8E">
      <w:pPr>
        <w:spacing w:before="240" w:after="240"/>
        <w:jc w:val="both"/>
        <w:rPr>
          <w:rFonts w:ascii="Times New Roman" w:hAnsi="Times New Roman"/>
          <w:b/>
          <w:bCs/>
          <w:sz w:val="28"/>
          <w:szCs w:val="28"/>
          <w:lang w:val="uk-UA"/>
        </w:rPr>
      </w:pPr>
      <w:r w:rsidRPr="00343D0C">
        <w:rPr>
          <w:rFonts w:ascii="Times New Roman" w:hAnsi="Times New Roman"/>
          <w:b/>
          <w:bCs/>
          <w:sz w:val="28"/>
          <w:szCs w:val="28"/>
          <w:lang w:val="uk-UA"/>
        </w:rPr>
        <w:t>Запитання для самоконтролю</w:t>
      </w:r>
    </w:p>
    <w:p w14:paraId="22D44993"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1. Як би ви проінтерпретували 15 правило В.І. Андрєєва?</w:t>
      </w:r>
    </w:p>
    <w:p w14:paraId="45174799"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2. Яку роль грають методи самодопомоги у конфлікті?</w:t>
      </w:r>
    </w:p>
    <w:p w14:paraId="29227F17"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3. У яких конфліктних випадках негативні методи самодопомоги конструктивні?</w:t>
      </w:r>
    </w:p>
    <w:p w14:paraId="2B726C46"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t>4. У яких психологічних напрямах мають місце негативні методи самодопомоги?</w:t>
      </w:r>
    </w:p>
    <w:p w14:paraId="5FB087E1" w14:textId="77777777" w:rsidR="006118DE" w:rsidRPr="00343D0C" w:rsidRDefault="00AD61A9" w:rsidP="00230A8E">
      <w:pPr>
        <w:spacing w:before="240" w:after="240"/>
        <w:jc w:val="both"/>
        <w:rPr>
          <w:rFonts w:ascii="Times New Roman" w:hAnsi="Times New Roman"/>
          <w:sz w:val="28"/>
          <w:szCs w:val="28"/>
          <w:lang w:val="uk-UA"/>
        </w:rPr>
      </w:pPr>
      <w:r w:rsidRPr="00343D0C">
        <w:rPr>
          <w:rFonts w:ascii="Times New Roman" w:hAnsi="Times New Roman"/>
          <w:sz w:val="28"/>
          <w:szCs w:val="28"/>
          <w:lang w:val="uk-UA"/>
        </w:rPr>
        <w:lastRenderedPageBreak/>
        <w:t>5. У чому полягає відмінність медіації від переговорів?</w:t>
      </w:r>
    </w:p>
    <w:p w14:paraId="0CEED89E" w14:textId="77777777" w:rsidR="00AD61A9" w:rsidRPr="00343D0C" w:rsidRDefault="00AD61A9" w:rsidP="00230A8E">
      <w:pPr>
        <w:spacing w:before="240" w:after="240"/>
        <w:jc w:val="both"/>
        <w:rPr>
          <w:rFonts w:ascii="Times New Roman" w:hAnsi="Times New Roman"/>
          <w:sz w:val="28"/>
          <w:szCs w:val="28"/>
          <w:lang w:val="uk-UA"/>
        </w:rPr>
      </w:pPr>
    </w:p>
    <w:sectPr w:rsidR="00AD61A9" w:rsidRPr="00343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A9"/>
    <w:rsid w:val="00187A42"/>
    <w:rsid w:val="00207A6E"/>
    <w:rsid w:val="00230A8E"/>
    <w:rsid w:val="00343D0C"/>
    <w:rsid w:val="003A243D"/>
    <w:rsid w:val="004D05D1"/>
    <w:rsid w:val="005405D8"/>
    <w:rsid w:val="006118DE"/>
    <w:rsid w:val="00645D60"/>
    <w:rsid w:val="00645F99"/>
    <w:rsid w:val="006732B0"/>
    <w:rsid w:val="006A0BC1"/>
    <w:rsid w:val="006F19A9"/>
    <w:rsid w:val="00AD61A9"/>
    <w:rsid w:val="00B16F74"/>
    <w:rsid w:val="00B77E62"/>
    <w:rsid w:val="00C04D54"/>
    <w:rsid w:val="00D32E0E"/>
    <w:rsid w:val="00D54949"/>
    <w:rsid w:val="00E03072"/>
    <w:rsid w:val="00F069B3"/>
    <w:rsid w:val="00FD237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47FA"/>
  <w15:chartTrackingRefBased/>
  <w15:docId w15:val="{11A47581-B65E-4F02-9E8B-9057CFE1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1A9"/>
    <w:pPr>
      <w:spacing w:beforeLines="100" w:afterLines="100" w:after="0" w:line="288" w:lineRule="atLeast"/>
    </w:pPr>
    <w:rPr>
      <w:rFonts w:ascii="Cambria" w:eastAsia="Cambria" w:hAnsi="Cambria" w:cs="Times New Roman"/>
      <w:color w:val="000000"/>
      <w:sz w:val="24"/>
      <w:szCs w:val="24"/>
      <w:lang w:val="en" w:eastAsia="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7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1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0D3E5-09FC-4561-A3CA-ACFDFE75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3330</Words>
  <Characters>18983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4</cp:revision>
  <cp:lastPrinted>2021-10-20T11:37:00Z</cp:lastPrinted>
  <dcterms:created xsi:type="dcterms:W3CDTF">2022-11-10T08:59:00Z</dcterms:created>
  <dcterms:modified xsi:type="dcterms:W3CDTF">2022-11-10T09:22:00Z</dcterms:modified>
</cp:coreProperties>
</file>