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A2F" w:rsidRPr="00F44B45" w:rsidRDefault="008F6A2F">
      <w:pPr>
        <w:rPr>
          <w:lang w:val="uk-UA"/>
        </w:rPr>
      </w:pPr>
    </w:p>
    <w:p w:rsidR="00011A60" w:rsidRPr="00F44B45" w:rsidRDefault="00117EE6" w:rsidP="00117EE6">
      <w:pPr>
        <w:spacing w:after="0" w:line="240" w:lineRule="auto"/>
        <w:ind w:firstLine="720"/>
        <w:jc w:val="center"/>
        <w:rPr>
          <w:rFonts w:ascii="Times New Roman" w:hAnsi="Times New Roman" w:cs="Times New Roman"/>
          <w:sz w:val="28"/>
          <w:szCs w:val="28"/>
          <w:lang w:val="uk-UA"/>
        </w:rPr>
      </w:pPr>
      <w:r w:rsidRPr="00F44B45">
        <w:rPr>
          <w:rFonts w:ascii="Times New Roman" w:hAnsi="Times New Roman" w:cs="Times New Roman"/>
          <w:sz w:val="28"/>
          <w:szCs w:val="28"/>
          <w:lang w:val="uk-UA"/>
        </w:rPr>
        <w:t>СТРУКТУРА КОНФЛІКТІВ ТА ПРОЦЕС ПЕРЕГОВОРІВ.</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1.1. Конструктивні та деструктивні функції конфлікту.</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1.2. Склад та структура конфлікту.</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Методичний додаток</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Конфліктологічна компетенція:</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Вплив та протидія впливу.</w:t>
      </w:r>
    </w:p>
    <w:p w:rsidR="00117EE6" w:rsidRPr="00F44B45" w:rsidRDefault="00117EE6" w:rsidP="00117EE6">
      <w:pPr>
        <w:spacing w:after="0" w:line="240" w:lineRule="auto"/>
        <w:jc w:val="both"/>
        <w:rPr>
          <w:rFonts w:ascii="Times New Roman" w:hAnsi="Times New Roman" w:cs="Times New Roman"/>
          <w:sz w:val="28"/>
          <w:szCs w:val="28"/>
          <w:lang w:val="uk-UA"/>
        </w:rPr>
      </w:pPr>
    </w:p>
    <w:p w:rsidR="00070772" w:rsidRPr="00F44B45" w:rsidRDefault="00070772" w:rsidP="00117EE6">
      <w:pPr>
        <w:spacing w:after="0" w:line="240" w:lineRule="auto"/>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1.1. Конструктивні та деструктивні функції конфлікту.</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ФУНКЦІЇ</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Під функцією конфлікту ми розуміємо специфіку впливу конфлікту на суспільство та його структурні елементи — індивідів, соціальні групи та зв'язки між ними. Функція конфлікту має двоїстий і суперечливий характер, що з відсутністю чітких критеріїв розрізнення конструктивних і деструктивних конфліктів. Тому важко дати об'єктивну та однозначну оцінку конфлікту, а ступінь конструктивності конфлікту може змінюватися в міру його розвитку та при переході від одного його учасника до іншого. Отже, крім впливу на розвиток їх відносин, необхідно враховувати суб'єктивні критерії: позиції учасників, ступінь їх задоволеності результатом тощо.</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Таким чином, конфлікт може бути одночасно функціональним та дисфункціональним.</w:t>
      </w:r>
    </w:p>
    <w:p w:rsidR="00070772" w:rsidRPr="00F44B45" w:rsidRDefault="00117EE6"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КЛАСИФІКАЦІЯ ФУНКЦІЙ</w:t>
      </w:r>
    </w:p>
    <w:p w:rsidR="003D67E3" w:rsidRPr="00F44B45" w:rsidRDefault="00070772" w:rsidP="003D67E3">
      <w:pPr>
        <w:spacing w:after="0" w:line="240" w:lineRule="auto"/>
        <w:ind w:left="720" w:firstLine="75"/>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Наука прагне описати, класифікувати і, наскільки можна, пояснити кожен аспект свого предмета. Визначення функції конфлікту дозволяє передбачити його розвиток та результат, що має прикладне значення для прогнозу та планування. Функції конфліктів численні та різноманітні, і кожна з них з різних точок зору набуває різних властивостей. Вирізняють такі функції конфлікту за змістом:</w:t>
      </w:r>
    </w:p>
    <w:p w:rsidR="001C2264" w:rsidRPr="00F44B45" w:rsidRDefault="00070772" w:rsidP="003D67E3">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Сигнальну;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Інтегруюче-диференціюючу;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Інформаційну;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Активізуючу;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Інноваційну;</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Профілактичну.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b/>
          <w:bCs/>
          <w:sz w:val="28"/>
          <w:szCs w:val="28"/>
          <w:lang w:val="uk-UA"/>
        </w:rPr>
        <w:t>Сигнальна функція</w:t>
      </w:r>
      <w:r w:rsidRPr="00F44B45">
        <w:rPr>
          <w:rFonts w:ascii="Times New Roman" w:hAnsi="Times New Roman" w:cs="Times New Roman"/>
          <w:sz w:val="28"/>
          <w:szCs w:val="28"/>
          <w:lang w:val="uk-UA"/>
        </w:rPr>
        <w:t xml:space="preserve"> конфлікту виявляється у тому, що саме факт виникнення конфлікту, інцидент, виступає ознакою прихованого протиріччя. Конфлікт – це сигнал зміни. Він сигналізує про протиріччя життєвих відносин і надає можливість вирішити їх до реального зіткнення, що дозволяє в деяких випадках не доводити конфлікт до ескалації та, відповідно, виникнення вкрай негативних наслідків. У спільнотах, де приємно реагувати на подібні сигнали, обговорювати суперечності, що виникли, люди схильні довіряти один одному і легко йти на компроміси і співпрацю.</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Спільнота, група перебуває у постійному русі та розвитку. Конфлікт дозволяє сторонам визначати свої позиції стосовно тим чи іншим подіям, </w:t>
      </w:r>
      <w:r w:rsidRPr="00F44B45">
        <w:rPr>
          <w:rFonts w:ascii="Times New Roman" w:hAnsi="Times New Roman" w:cs="Times New Roman"/>
          <w:sz w:val="28"/>
          <w:szCs w:val="28"/>
          <w:lang w:val="uk-UA"/>
        </w:rPr>
        <w:lastRenderedPageBreak/>
        <w:t>явищам і, зрештою, стосовно друг до друга. Завдяки конфлікту люди можуть об'єднуватися один з одним або, навпаки, відлучатися один від одного через відмінності/подібність їхніх інтересів, цілей і цінностей, які оголюються в конфлікті. Відомі міркування: «Ворог мого ворога — мій друг», «Поділяй і володарюй», «Дружити легше не з кимось, а проти когось» відображають сутність функції конфлікту, що інтегрує-диференціює. Прикладом цієї функції може стати ситуація, коли один із співробітників організації відкрито виступає на захист свого колеги від нападів керівника. Внаслідок цього з одного боку з'являється емоційний зв'язок між колегами,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Ніщо так яскраво не виражає позиції і погляди, як конфліктна ситуація. З цієї точки зору, конфлікт дає нову інформацію про учасників не тільки один для одного, а й самих себе. Інформація, що розкривається у конфлікті, охоплює цілі, цінності, інтереси та позиції сторін. Те, що раніше було прихованим, у конфлікті стає очевидним. Проте чи кожен конфлікт реалізує інформаційну функцію. Деякі конфлікти створюються саме для того, щоб приховати чи замаскувати реальні мотиви сторін. Ознакою такого стану речей є висока конфліктність, коли будь-яка взаємодія здійснюється лише у формі конфлікту. Конфлікт є наслідком зіткнення взаємовиключних інтересів, потреб, цілей, що створює внутрішню напругу та виливається в активні дії.</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 пристроїв або програм комп'ютера призводить до відмови в роботі або всієї системи в цілому. Але жива тканина, будучи організованою у спільноту індивідів, не просто не припиняє свого функціонування, а стає активнішою, агресивнішою завдяки природним механізмам саморегуляції живих систем. Так, загострення внутрішньополітичної боротьби надає руху широкі соціальні верстви, що сприяє вирішенню багатьох застарілих суспільних і державних проблем. Конфлікт активізує, створює імпульс для дій, і в цьому проявляє активізуюча функція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Багато досягнень, якщо не абсолютна їх кількість, є результатом конкуренції, природного прагнення виграти у боротьбі. Запорукою успіху є підвищення ефективності та надійності, зниження витрат. Це потребує не лише нових технологій, а й зміни складу та структури груп та суспільства загалом, розвитку комунікацій та, що дуже важливо, встановлення нових правил, норм, цінностей. Так конфлікт виконує інноваційну функцію, тому, як не дивно, прагнучи встановлення безконфліктних відносин, ми позбавляємо себе можливості бачити далі і чути більше, ми перестаємо робити зусилля, спрямовані на усунення справді важливих протиріч. При правильному регуляції конфлікту створюється щось нове, інколи ж навіть принципово нове. До інновацій можна віднести новий тип відносин між учасниками,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Хоч як це парадоксально звучить, конфлікт виступає засобом профілактики виникнення інших конфліктів, більш руйнівних та масштабних. У процесі конфлікту з тією чи іншою людиною ми дізнаємося, чого варто від нього очікувати надалі, і, ґрунтуючись на цьому знанні, робимо висновок, у що можуть вилитися конфлікти з ним. Погіршуючи одне, </w:t>
      </w:r>
      <w:r w:rsidRPr="00F44B45">
        <w:rPr>
          <w:rFonts w:ascii="Times New Roman" w:hAnsi="Times New Roman" w:cs="Times New Roman"/>
          <w:sz w:val="28"/>
          <w:szCs w:val="28"/>
          <w:lang w:val="uk-UA"/>
        </w:rPr>
        <w:lastRenderedPageBreak/>
        <w:t>конфлікт (при правильній його інтерпретації) рятує інше. Наприклад, у політології активно застосовується поняття "каналізації соціальної напруги". Так, заява посадової особи після теракту: "Хтось повинен за це відповісти!" - у деяких випадках дозволяє переключити увагу суспільства до помилок влади на пошук винного.</w:t>
      </w:r>
    </w:p>
    <w:p w:rsidR="001C2264" w:rsidRPr="00F44B45" w:rsidRDefault="001C2264"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Конструктивні функції конфлікту можна розділити на загальні, що виявляються різних рівнях соціальної системи, і особистісні.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Загальні конструктивні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Усунення протиріччя у функціонуванні колективу;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Створення та підтримання балансу сил (у тому числі влади);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Соціальний контроль за дотриманням правил, норм та цінностей;</w:t>
      </w:r>
    </w:p>
    <w:p w:rsidR="003D67E3"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Створення нових соціальних норм та інститутів, оновлення існуючих;</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Встановлення неформальної ієрархії у групі чи суспільстві;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Більш глибоке пізнання учасниками конфлікту; • Зняття синдрому покірності у підлеглих;</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Діагностика можливих опонентів (парадокс Г. Зіммеля: «Найбільш ефективним засобом запобігання боротьбі є точне знання порівняльної сили обох сторін, яке дуже часто може бути отримане лише внаслідок самого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Поліпшення якості діяльності;</w:t>
      </w:r>
    </w:p>
    <w:p w:rsidR="003D67E3"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Підвищення авторитету учасника у разі його перемоги;</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Активізація соціального життя;</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Позначення невирішених проблем;</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Актуалізація гуманістичних цінностей;</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Сприяння згуртуванню групи перед зовнішньою небезпекою;</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 кожному конфлікті закладено стимул для появи інститутів, метою яких є підтримка системи у стійкому стані (законодавча діяльність, прийняті процедури для вирішення спорів, політичні збори для вирішення спорів «у війні слів», ринок для вирішення конкурентних інтересів за допомогою угод). Особистісні конструктивні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Самопізнання та корекція самооцінки;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Ослаблення психічної напруги;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Сприяння розвитку особистості;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Адаптація та соціалізація індивідів у групі;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Спосіб самоствердження та самореалізації;</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Можливість позбавитися проблем, розвиток особистості.</w:t>
      </w:r>
    </w:p>
    <w:p w:rsidR="001C2264" w:rsidRPr="00F44B45" w:rsidRDefault="001C2264"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ЗАГАЛЬНІ ДЕСТРУКТИВНІ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b/>
          <w:bCs/>
          <w:sz w:val="28"/>
          <w:szCs w:val="28"/>
          <w:lang w:val="uk-UA"/>
        </w:rPr>
      </w:pPr>
      <w:r w:rsidRPr="00F44B45">
        <w:rPr>
          <w:rFonts w:ascii="Times New Roman" w:hAnsi="Times New Roman" w:cs="Times New Roman"/>
          <w:b/>
          <w:bCs/>
          <w:sz w:val="28"/>
          <w:szCs w:val="28"/>
          <w:lang w:val="uk-UA"/>
        </w:rPr>
        <w:t>Загальні деструктивні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великі матеріальні, емоційні витрати на участь у конфлікті;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Значне погіршення настрою учасників, можливо хвороби;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Насильство та загибель людей;</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Руйнування міжособистісних відносин;</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Порушення системи стосунків;</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 Звільнення працівників, погіршення соціально-психологічного клімату;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Погіршення якості спільної діяльності, зниження дисципліни;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Уявлення про переможених груп і людей як про ворогів;</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Зниження згуртованості групи.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Особистісні деструктивні функції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Погіршення якості індивідуальної діяльності;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Розчарування у своїх здібностях, зниження самооцінки;</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Сприяння соціальної пасивності особистості;</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Втрата колишньої мотивації, руйнація ціннісних орієнтацій тощо.</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Руйнування цілісності особистості.</w:t>
      </w:r>
    </w:p>
    <w:p w:rsidR="001C2264" w:rsidRPr="00F44B45" w:rsidRDefault="001C2264"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ФУНКЦІЇ І НАСЛІДКИ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 може мати явні та латентні наслідки, що дозволяє виділити явні та латентні функції конфлікту (див. Таблиця 1).</w:t>
      </w:r>
    </w:p>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Явні функції характеризуються тим, що його наслідки збігаються з цілями, які проголошували та переслідували опоненти. Приховані (латентні) — такі, завдяки яким наслідки конфлікту виявляються лише згодом, і які певною мірою відрізняються від намірів, раніше проголошених учасниками конфлікту.</w:t>
      </w:r>
    </w:p>
    <w:p w:rsidR="001C2264" w:rsidRPr="00F44B45" w:rsidRDefault="00070772" w:rsidP="00117EE6">
      <w:pPr>
        <w:spacing w:after="0" w:line="240" w:lineRule="auto"/>
        <w:ind w:firstLine="720"/>
        <w:jc w:val="both"/>
        <w:rPr>
          <w:rFonts w:ascii="Times New Roman" w:hAnsi="Times New Roman" w:cs="Times New Roman"/>
          <w:sz w:val="28"/>
          <w:szCs w:val="28"/>
          <w:lang w:val="uk-UA"/>
        </w:rPr>
      </w:pPr>
      <w:bookmarkStart w:id="0" w:name="_Hlk81834868"/>
      <w:r w:rsidRPr="00F44B45">
        <w:rPr>
          <w:rFonts w:ascii="Times New Roman" w:hAnsi="Times New Roman" w:cs="Times New Roman"/>
          <w:sz w:val="28"/>
          <w:szCs w:val="28"/>
          <w:lang w:val="uk-UA"/>
        </w:rPr>
        <w:t>Таблиця 1 Функції та наслідки конфлікту</w:t>
      </w:r>
    </w:p>
    <w:p w:rsidR="001C2264" w:rsidRPr="00F44B45" w:rsidRDefault="001C2264" w:rsidP="00117EE6">
      <w:pPr>
        <w:spacing w:after="0" w:line="240" w:lineRule="auto"/>
        <w:ind w:firstLine="720"/>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115"/>
        <w:gridCol w:w="3115"/>
        <w:gridCol w:w="3115"/>
      </w:tblGrid>
      <w:tr w:rsidR="00614511" w:rsidRPr="00F44B45" w:rsidTr="00370AF9">
        <w:tc>
          <w:tcPr>
            <w:tcW w:w="3115" w:type="dxa"/>
            <w:vMerge w:val="restart"/>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Функції</w:t>
            </w:r>
          </w:p>
        </w:tc>
        <w:tc>
          <w:tcPr>
            <w:tcW w:w="6230" w:type="dxa"/>
            <w:gridSpan w:val="2"/>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Спрямованість наслідків конфлікту</w:t>
            </w:r>
          </w:p>
        </w:tc>
      </w:tr>
      <w:tr w:rsidR="00614511" w:rsidRPr="00F44B45" w:rsidTr="00614511">
        <w:tc>
          <w:tcPr>
            <w:tcW w:w="3115" w:type="dxa"/>
            <w:vMerge/>
          </w:tcPr>
          <w:p w:rsidR="00614511" w:rsidRPr="00F44B45" w:rsidRDefault="00614511" w:rsidP="00117EE6">
            <w:pPr>
              <w:ind w:firstLine="720"/>
              <w:jc w:val="both"/>
              <w:rPr>
                <w:rFonts w:ascii="Times New Roman" w:hAnsi="Times New Roman" w:cs="Times New Roman"/>
                <w:sz w:val="28"/>
                <w:szCs w:val="28"/>
                <w:lang w:val="uk-UA"/>
              </w:rPr>
            </w:pP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Позитивні</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Негативні</w:t>
            </w:r>
          </w:p>
        </w:tc>
      </w:tr>
      <w:tr w:rsidR="00614511" w:rsidRPr="00F44B45" w:rsidTr="00614511">
        <w:tc>
          <w:tcPr>
            <w:tcW w:w="3115" w:type="dxa"/>
          </w:tcPr>
          <w:p w:rsidR="00614511" w:rsidRPr="00F44B45" w:rsidRDefault="00614511"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Інтеграція спільноти</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розрядна напруженості в i міжособистісних та міжгрупових відносинах;</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узгодження індивідуальних та колективних інтересів;</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освіта та консолідація формальних та неформальних груп;</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-поглиблення та стабілізація спільних інтересів</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ослаблення організованості та єдності колективу;</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-порушення балансу інтересів між особами та групами;</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-прояви несумлінного ставлення до справи та прагнення до особистої вигоди за рахунок інших;</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-потурання егоїзму, свавілля; волюнтаризму</w:t>
            </w:r>
          </w:p>
        </w:tc>
      </w:tr>
      <w:tr w:rsidR="00614511" w:rsidRPr="00F44B45" w:rsidTr="00614511">
        <w:tc>
          <w:tcPr>
            <w:tcW w:w="3115" w:type="dxa"/>
          </w:tcPr>
          <w:p w:rsidR="00614511" w:rsidRPr="00F44B45" w:rsidRDefault="00614511"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Активізація соціальних зв'язків</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Надання взаємодії Р співробітників більшої динамічності;</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-посилення узгодженості у досягненні цілей,</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 функціонального та соціального партнерства</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неузгодженість у діях людей, зайнятих спільною справою;</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ослаблення взаємної зацікавленості у загальному успіху;</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 зведення </w:t>
            </w:r>
            <w:r w:rsidRPr="00F44B45">
              <w:rPr>
                <w:rFonts w:ascii="Times New Roman" w:hAnsi="Times New Roman" w:cs="Times New Roman"/>
                <w:sz w:val="28"/>
                <w:szCs w:val="28"/>
                <w:lang w:val="uk-UA"/>
              </w:rPr>
              <w:lastRenderedPageBreak/>
              <w:t>перешкод на шляху до співробітництва</w:t>
            </w:r>
          </w:p>
        </w:tc>
      </w:tr>
      <w:tr w:rsidR="00614511" w:rsidRPr="00F44B45" w:rsidTr="00614511">
        <w:tc>
          <w:tcPr>
            <w:tcW w:w="3115" w:type="dxa"/>
          </w:tcPr>
          <w:p w:rsidR="00614511" w:rsidRPr="00F44B45" w:rsidRDefault="00614511"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Сигналізація про осередки соціальної - напруженості</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Виявлення невирішених проблем та стимулювання роботи;</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Виявлення недоліків в умовах та охороні праці;</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реалізація потреб, інтересів та цінностей колективу</w:t>
            </w:r>
          </w:p>
        </w:tc>
        <w:tc>
          <w:tcPr>
            <w:tcW w:w="3115" w:type="dxa"/>
          </w:tcPr>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різке вираження невдоволення діями адміністрації;</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протест проти зловживань окремих посадових яєць;</w:t>
            </w:r>
          </w:p>
          <w:p w:rsidR="00614511" w:rsidRPr="00F44B45" w:rsidRDefault="00614511"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Наростання незадоволеності працею.</w:t>
            </w:r>
          </w:p>
        </w:tc>
      </w:tr>
      <w:tr w:rsidR="00614511" w:rsidRPr="00F44B45" w:rsidTr="00614511">
        <w:tc>
          <w:tcPr>
            <w:tcW w:w="3115" w:type="dxa"/>
          </w:tcPr>
          <w:p w:rsidR="00614511" w:rsidRPr="00F44B45" w:rsidRDefault="00614511"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Інноваційний аспект</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підвищення активності та мотивації в роботі;</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-Стимулювання зростання кваліфікації;</w:t>
            </w:r>
          </w:p>
          <w:p w:rsidR="00614511"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сприяння творчості, новим та оптимальним рішенням</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створення додаткових перешкод трудової та соціальної активності;</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придушення ділового настрою, ентузіазму та творчої ініціативи;</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уникнення альтернативних рішень</w:t>
            </w:r>
          </w:p>
          <w:p w:rsidR="00614511" w:rsidRPr="00F44B45" w:rsidRDefault="00614511" w:rsidP="00117EE6">
            <w:pPr>
              <w:ind w:firstLine="720"/>
              <w:jc w:val="both"/>
              <w:rPr>
                <w:rFonts w:ascii="Times New Roman" w:hAnsi="Times New Roman" w:cs="Times New Roman"/>
                <w:sz w:val="28"/>
                <w:szCs w:val="28"/>
                <w:lang w:val="uk-UA"/>
              </w:rPr>
            </w:pPr>
          </w:p>
        </w:tc>
      </w:tr>
      <w:tr w:rsidR="00614511" w:rsidRPr="00F44B45" w:rsidTr="00614511">
        <w:tc>
          <w:tcPr>
            <w:tcW w:w="3115" w:type="dxa"/>
          </w:tcPr>
          <w:p w:rsidR="00614511" w:rsidRPr="00F44B45" w:rsidRDefault="0097763E"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Трансформація стосунків</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Створення здорового соціально-психологічного клімату;</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затвердження шанобливого ставлення до праці та ділової, підприємливості;</w:t>
            </w:r>
          </w:p>
          <w:p w:rsidR="00614511"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Підвищення рівня взаємної довіри</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Погіршення морально-психологічної атмосфери; ускладнення процесу відновлення ділових відносин та партнерської співпраці</w:t>
            </w:r>
          </w:p>
          <w:p w:rsidR="00614511" w:rsidRPr="00F44B45" w:rsidRDefault="00614511" w:rsidP="00117EE6">
            <w:pPr>
              <w:ind w:firstLine="720"/>
              <w:jc w:val="both"/>
              <w:rPr>
                <w:rFonts w:ascii="Times New Roman" w:hAnsi="Times New Roman" w:cs="Times New Roman"/>
                <w:sz w:val="28"/>
                <w:szCs w:val="28"/>
                <w:lang w:val="uk-UA"/>
              </w:rPr>
            </w:pPr>
          </w:p>
        </w:tc>
      </w:tr>
      <w:tr w:rsidR="00614511" w:rsidRPr="00F44B45" w:rsidTr="00614511">
        <w:tc>
          <w:tcPr>
            <w:tcW w:w="3115" w:type="dxa"/>
          </w:tcPr>
          <w:p w:rsidR="00614511" w:rsidRPr="00F44B45" w:rsidRDefault="0097763E"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Інформація про спільноту та її членів</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підвищення рівня обізнаності працівників щодо стану справ в організації;</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Знаходження спільної мови</w:t>
            </w:r>
          </w:p>
          <w:p w:rsidR="00614511" w:rsidRPr="00F44B45" w:rsidRDefault="00614511" w:rsidP="00117EE6">
            <w:pPr>
              <w:ind w:firstLine="720"/>
              <w:jc w:val="both"/>
              <w:rPr>
                <w:rFonts w:ascii="Times New Roman" w:hAnsi="Times New Roman" w:cs="Times New Roman"/>
                <w:sz w:val="28"/>
                <w:szCs w:val="28"/>
                <w:lang w:val="uk-UA"/>
              </w:rPr>
            </w:pP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Посилення недружньої поведінки; ухилення від співробітництва;</w:t>
            </w:r>
          </w:p>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перепони діалогу, обміну думками</w:t>
            </w:r>
          </w:p>
          <w:p w:rsidR="00614511" w:rsidRPr="00F44B45" w:rsidRDefault="00614511" w:rsidP="00117EE6">
            <w:pPr>
              <w:ind w:firstLine="720"/>
              <w:jc w:val="both"/>
              <w:rPr>
                <w:rFonts w:ascii="Times New Roman" w:hAnsi="Times New Roman" w:cs="Times New Roman"/>
                <w:sz w:val="28"/>
                <w:szCs w:val="28"/>
                <w:lang w:val="uk-UA"/>
              </w:rPr>
            </w:pPr>
          </w:p>
        </w:tc>
      </w:tr>
      <w:tr w:rsidR="00614511" w:rsidRPr="00F44B45" w:rsidTr="00614511">
        <w:tc>
          <w:tcPr>
            <w:tcW w:w="3115" w:type="dxa"/>
          </w:tcPr>
          <w:p w:rsidR="00614511" w:rsidRPr="00F44B45" w:rsidRDefault="0097763E" w:rsidP="003D67E3">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Профілактика протиборств</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 Врегулювання розбіжностей на </w:t>
            </w:r>
            <w:r w:rsidRPr="00F44B45">
              <w:rPr>
                <w:rFonts w:ascii="Times New Roman" w:hAnsi="Times New Roman" w:cs="Times New Roman"/>
                <w:sz w:val="28"/>
                <w:szCs w:val="28"/>
                <w:lang w:val="uk-UA"/>
              </w:rPr>
              <w:lastRenderedPageBreak/>
              <w:t>взаємній основі;</w:t>
            </w:r>
          </w:p>
          <w:p w:rsidR="00614511"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-ослаблення конфронтації у соціально-трудових відносинах</w:t>
            </w:r>
          </w:p>
        </w:tc>
        <w:tc>
          <w:tcPr>
            <w:tcW w:w="3115" w:type="dxa"/>
          </w:tcPr>
          <w:p w:rsidR="0097763E"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 xml:space="preserve">- Нагнітання напруженості та </w:t>
            </w:r>
            <w:r w:rsidRPr="00F44B45">
              <w:rPr>
                <w:rFonts w:ascii="Times New Roman" w:hAnsi="Times New Roman" w:cs="Times New Roman"/>
                <w:sz w:val="28"/>
                <w:szCs w:val="28"/>
                <w:lang w:val="uk-UA"/>
              </w:rPr>
              <w:lastRenderedPageBreak/>
              <w:t>ворожості;</w:t>
            </w:r>
          </w:p>
          <w:p w:rsidR="00614511" w:rsidRPr="00F44B45" w:rsidRDefault="0097763E" w:rsidP="00117EE6">
            <w:pPr>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ухилення від примирливих процедур</w:t>
            </w:r>
          </w:p>
        </w:tc>
      </w:tr>
    </w:tbl>
    <w:bookmarkEnd w:id="0"/>
    <w:p w:rsidR="00070772" w:rsidRPr="00F44B45" w:rsidRDefault="00070772"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1.2. Склад та структура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ДЕТЕРМІНАНТИ, СКЛАД І СТРУКТУРА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bookmarkStart w:id="1" w:name="_Hlk81834941"/>
      <w:r w:rsidRPr="00F44B45">
        <w:rPr>
          <w:rFonts w:ascii="Times New Roman" w:hAnsi="Times New Roman" w:cs="Times New Roman"/>
          <w:sz w:val="28"/>
          <w:szCs w:val="28"/>
          <w:lang w:val="uk-UA"/>
        </w:rPr>
        <w:t>Склад та структура конфлікту визначається</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учасниками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об'єктом та предметом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уявленням про конфліктну ситуацію;</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4) мотивами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5) конфліктними діями.</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УЧАСНИКИ Учасниками конфлікту є суб'єкти (особи та групи), що задовольняють за рахунок участі у конфлікті свої потреби та здійснюють свої інтереси та плани.</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Окрім безпосередніх конфліктантів - суб'єктів, які здійснюють боротьбу за ресурси, - до учасників конфлікту можна віднести:</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співчуваючих (суб'єкти, які надають моральну чи дієву підтримку конфліктантам);</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підбурювачів, або провокаторів (суб'єкти, що створюють привід для конфлікту та ускладнюють його);</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примирювачів (суб'єкти, які беруть він відповідальність за сприяння у вирішенні конфлікту);</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4) консультантів (суб'єкти, які не беруть безпосередньої участі у конфлікті, до яких звертаються конфліктанти за допомогою);</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5) «невинних жертв» (суб'єкти, які мимоволі стали учасниками конфлікту і постраждалими від дій конфліктантів).</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ОБ'ЄКТ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Об'єкт конфлікту — ресурс, який йде боротьба. Без об'єктних (на порожньому місці) конфліктів немає. Зіткнення між індивідами чи соціальними групами відбувається, якщо його суб'єкти відносин що неспроможні «поділити» щось між собою. Цим «щось», через що суб'єкти вступають у протиборство, можуть бути різні матеріальні та духовні цінності: власність, влада, ресурси, статус, ідея тощо. Та цінність, з приводу якої виникає зіткнення інтересів протиборчих сторін називається об'єктом конфлікту. Іншими словами, об'єктом конфлікту можна назвати ту частину реальності, яка залучена до взаємодії із суб'єктами конфлікту.</w:t>
      </w:r>
      <w:bookmarkEnd w:id="1"/>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Об'єкт конфлікту то, можливо як істинним, реальним, і помилковим, ілюзорним. Люди вступають у боротьбу не лише за реальні матеріальні блага та ресурси, а й за утвердження [іноді примарних] ідеалів та ідей. Але предмет конфлікту завжди є реальним і завжди актуальним. Боротьба, що є виразом протиріччя між опонентами, завжди реальна і часом ведеться не так на життя, але в смерть, навіть коли обстоюються утопічні ідеї. Об'єкт конфлікту то, можливо як явним, і латентним (прихованим). Але предмет конфлікту </w:t>
      </w:r>
      <w:r w:rsidRPr="00F44B45">
        <w:rPr>
          <w:rFonts w:ascii="Times New Roman" w:hAnsi="Times New Roman" w:cs="Times New Roman"/>
          <w:sz w:val="28"/>
          <w:szCs w:val="28"/>
          <w:lang w:val="uk-UA"/>
        </w:rPr>
        <w:lastRenderedPageBreak/>
        <w:t>завжди виявляється чітко. Батьки можуть не розуміти, через що раптом на них образилася дитина, але вони не можуть не помітити самого факту цієї образи. Та й сама людина часом не уявляє чітко, чому раптом їй стало «не спокійно на душі», хоча факт занепокоєння очевидний.</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Також як об'єкт наукового дослідження (у найширшому сенсі) немає без суб'єкта, самого дослідника, об'єкт конфлікту немає сам собою, безвідносно до його учасникам. Щоб будь-яка річ, властивість чи ставлення стали об'єктом конфлікту, вони мають бути залучені у процес взаємодії інтересів і потреб індивідів, соціальних груп чи спільно</w:t>
      </w:r>
      <w:r w:rsidR="007E418F">
        <w:rPr>
          <w:rFonts w:ascii="Times New Roman" w:hAnsi="Times New Roman" w:cs="Times New Roman"/>
          <w:sz w:val="28"/>
          <w:szCs w:val="28"/>
          <w:lang w:val="uk-UA"/>
        </w:rPr>
        <w:t>т</w:t>
      </w:r>
      <w:r w:rsidRPr="00F44B45">
        <w:rPr>
          <w:rFonts w:ascii="Times New Roman" w:hAnsi="Times New Roman" w:cs="Times New Roman"/>
          <w:sz w:val="28"/>
          <w:szCs w:val="28"/>
          <w:lang w:val="uk-UA"/>
        </w:rPr>
        <w:t>. Так, ресурси власними силами ще є об'єктами конфлікту. Такими вони стають, коли до них починають виявляти інтерес. Але й у разі конфлікт може виникнути. Інтерес є необхідною, але недостатньою умовою конфлікту. Якщо тих чи інших природних ресурсів є надлишку, то щодо них конфлікту немає. Він виникає тоді, коли об'єкт, залучений до сфери інтересів та потреб суб'єктів, є в обмеженій кількості або якості та не здатний задовольнити всіх взаємодіючих сторін. Ресурс стає об'єктом конфлікту лише тоді, коли він є дефіцитним, недоступним всім, хто на нього претендує. На всіх щастя не вистачає, і цей брак спричиняє різні конфлікти.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Вирізняється така характеристика об'єкта конфлікту, як його неподільність. Вона може бути як фізичним властивістю об'єкта, і наслідком бажань однієї з опонентів. Наприклад, перемога в «Кубку Стенлі» дістається одній групі — команді, і тільки вона має право претендувати на володіння титулом (об'єктом конфлікту). Інакше якщо певний об'єкт суперечки ділимо, і спосіб розподілу визнається справедливим усіма учасниками, суперечок немає, і, немає конфліктної ситуації.</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 різних ситуаціях у різних суб'єктів конфлікту стосовно одному й тому об'єкту можуть виникати різні оцінки. Ця розбіжність щодо оцінки значимості об'єкта може викликати конфлікт серед учасників взаємодії. Так, творець і керівник проекту може вважати своє дітище геніальним і прикладати всі сили для його виконання. Але його підлеглим може здаватися абсолютно бездарним. І ця суперечлива ситуація може зберігатись досить довго.</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При аналізі конфлікту непросто виявити його справжній об'єкт. З різних обставин і мотивів люди часом схильні камуфлювати справжній об'єкт конфлікту. Так, в устах навіть найзапекліших кар'єристів і егоїстів, що беруть участь у політичній боротьбі, вона ведеться завжди за можливість «принести якнайбільше користі народу, суспільству» і т. д. Однак у багатьох випадках вони кривлять душею. Навіть у тому випадку, коли один із учасників конфлікту взагалі не має жодного відношення до його виникнення, об'єкт конфлікту існує, хоча він може бути латентним. Більше того, сам конфлікт може виступати не тільки як засіб для досягнення мети, а й укладати «в собі ціль і зміст». Вперше на це звернув увагу Г. Зіммель.</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bookmarkStart w:id="2" w:name="_Hlk82435819"/>
      <w:r w:rsidRPr="00F44B45">
        <w:rPr>
          <w:rFonts w:ascii="Times New Roman" w:hAnsi="Times New Roman" w:cs="Times New Roman"/>
          <w:sz w:val="28"/>
          <w:szCs w:val="28"/>
          <w:lang w:val="uk-UA"/>
        </w:rPr>
        <w:t>У процесі конфлікту можуть виникати нові потреби, що призводить до розширення об'єкта конфлікту. Можливий зворотний процес, коли об'єкт конфлікту обмежується, звужується.</w:t>
      </w:r>
    </w:p>
    <w:p w:rsidR="00486708" w:rsidRPr="00F44B45" w:rsidRDefault="00486708" w:rsidP="00117EE6">
      <w:pPr>
        <w:spacing w:after="0" w:line="240" w:lineRule="auto"/>
        <w:ind w:firstLine="720"/>
        <w:jc w:val="both"/>
        <w:rPr>
          <w:rFonts w:ascii="Times New Roman" w:hAnsi="Times New Roman" w:cs="Times New Roman"/>
          <w:sz w:val="28"/>
          <w:szCs w:val="28"/>
          <w:lang w:val="uk-UA"/>
        </w:rPr>
      </w:pPr>
      <w:bookmarkStart w:id="3" w:name="_Hlk81834965"/>
      <w:r w:rsidRPr="00F44B45">
        <w:rPr>
          <w:rFonts w:ascii="Times New Roman" w:hAnsi="Times New Roman" w:cs="Times New Roman"/>
          <w:sz w:val="28"/>
          <w:szCs w:val="28"/>
          <w:lang w:val="uk-UA"/>
        </w:rPr>
        <w:lastRenderedPageBreak/>
        <w:t>ПРЕДМЕТ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Предмет конфлікту визначають як конфліктне питання, зону розбіжностей. Предмет конфлікту — ті протиріччя, які виникають між взаємодіючими сторонами і які намагаються вирішити за допомогою протиборства.</w:t>
      </w:r>
    </w:p>
    <w:bookmarkEnd w:id="3"/>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Конфлікти виникають щодо будь-якого об'єкта, та їх сутність виявляється у предметі. Тому вирішення чи врегулювання конфлікту насамперед пов'язані з усуненням його об'єкта, яке предмета. Хоча не виключено, що те та інше можуть відбуватися одночасно. Понад те, трапляється так, що об'єкта конфлікту вже немає, а суперечність між суб'єктами конфлікту залишається. Так, якщо премія, через яку виникло протиборство у службовців організації, вже розподілено чи скасовано, разом із цим у більшості випадків зникає і конфлікт. Але він може бути продовжений, якщо конфліктні відносини між учасниками суперечки зайшли надто далеко.</w:t>
      </w:r>
      <w:bookmarkEnd w:id="2"/>
    </w:p>
    <w:p w:rsidR="00486708" w:rsidRPr="00F44B45" w:rsidRDefault="00486708" w:rsidP="00117EE6">
      <w:pPr>
        <w:spacing w:after="0" w:line="240" w:lineRule="auto"/>
        <w:ind w:firstLine="720"/>
        <w:jc w:val="both"/>
        <w:rPr>
          <w:rFonts w:ascii="Times New Roman" w:hAnsi="Times New Roman" w:cs="Times New Roman"/>
          <w:sz w:val="28"/>
          <w:szCs w:val="28"/>
          <w:lang w:val="uk-UA"/>
        </w:rPr>
      </w:pPr>
      <w:bookmarkStart w:id="4" w:name="_Hlk81834989"/>
      <w:bookmarkStart w:id="5" w:name="_Hlk82435854"/>
      <w:r w:rsidRPr="00F44B45">
        <w:rPr>
          <w:rFonts w:ascii="Times New Roman" w:hAnsi="Times New Roman" w:cs="Times New Roman"/>
          <w:sz w:val="28"/>
          <w:szCs w:val="28"/>
          <w:lang w:val="uk-UA"/>
        </w:rPr>
        <w:t>УЯВЛЕННЯ ПРО КОНФЛІКТНУ СИТУАЦІЮ</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Кожен учасник конфлікту має власне відношення до сукупності умов, що передують та супроводжують конфлікт, та/або до предмета конфлікту. Це, своєю чергою, визначає уявлення про конфліктну ситуацію — суб'єктивну когнітивну карту конфлікту, що є основою інтерпретації конфлікту, планування та здійснення дій.</w:t>
      </w:r>
    </w:p>
    <w:bookmarkEnd w:id="4"/>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Зазвичай уявлення про конфліктну ситуацію в учасників конфлікту не збігаються. Більше того, ситуація взаємодії перетворюється на конфліктну в тому випадку, якщо хоча б один із суб'єктів взаємодії представляє її як конфліктну. При цьому кожен із учасників конфлікту зазвичай не знає, як уявляє собі ситуацію інший.</w:t>
      </w:r>
    </w:p>
    <w:bookmarkEnd w:id="5"/>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Ставлення до конфліктної ситуації то, можливо адекватним і неадекватним. Для виникнення конфлікту і його протікання адекватність уявлення про ситуацію конфлікту не має значення. Незважаючи на можливу адекватність уявлення одного з учасників про конфлікт, будь-яке уявлення відрізняється тим чи іншим ступенем суб'єктивізму.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Уявлення про конфліктну ситуацію найбільш наочно відбито у теоремі Томаса: «Якщо ситуація визначається як реальна, вона стає реальна за своїми наслідками». Якщо суб'єкт вважає, що він вступив у конфлікт, він залучається до нього реально.</w:t>
      </w:r>
    </w:p>
    <w:p w:rsidR="00486708" w:rsidRPr="00F44B45" w:rsidRDefault="00486708" w:rsidP="00117EE6">
      <w:pPr>
        <w:spacing w:after="0" w:line="240" w:lineRule="auto"/>
        <w:ind w:firstLine="720"/>
        <w:jc w:val="both"/>
        <w:rPr>
          <w:rFonts w:ascii="Times New Roman" w:hAnsi="Times New Roman" w:cs="Times New Roman"/>
          <w:sz w:val="28"/>
          <w:szCs w:val="28"/>
          <w:lang w:val="uk-UA"/>
        </w:rPr>
      </w:pPr>
      <w:bookmarkStart w:id="6" w:name="_Hlk81835014"/>
      <w:r w:rsidRPr="00F44B45">
        <w:rPr>
          <w:rFonts w:ascii="Times New Roman" w:hAnsi="Times New Roman" w:cs="Times New Roman"/>
          <w:sz w:val="28"/>
          <w:szCs w:val="28"/>
          <w:lang w:val="uk-UA"/>
        </w:rPr>
        <w:t>МОТИВИ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Уявлення про ситуацію дозволяє суб'єкту оцінити можливість задоволення чи загрозу задоволенню потреб та інтересів. Так виникає мотив конфлікту, інтенсивність якого визначається величиною потреби чи загрози.</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Конфліктний суб'єкт характеризується високою чутливістю до загрози чи можливості задовольнити потребу; причому чутливість до загрози в нього носить переважно агресивний характер. Рішення вступати або не вступати в конфлікт залежить також від уявлення про результат конфлікту. Мотиви можуть виникати усвідомлено та неусвідомлено, більше того, більшість мотивів не усвідомлюються та представлені як емоції.</w:t>
      </w:r>
    </w:p>
    <w:p w:rsidR="00486708" w:rsidRPr="00F44B45" w:rsidRDefault="00486708" w:rsidP="00117EE6">
      <w:pPr>
        <w:spacing w:after="0" w:line="240" w:lineRule="auto"/>
        <w:ind w:firstLine="720"/>
        <w:jc w:val="both"/>
        <w:rPr>
          <w:rFonts w:ascii="Times New Roman" w:hAnsi="Times New Roman" w:cs="Times New Roman"/>
          <w:sz w:val="28"/>
          <w:szCs w:val="28"/>
          <w:lang w:val="uk-UA"/>
        </w:rPr>
      </w:pPr>
      <w:bookmarkStart w:id="7" w:name="_Hlk82435877"/>
      <w:r w:rsidRPr="00F44B45">
        <w:rPr>
          <w:rFonts w:ascii="Times New Roman" w:hAnsi="Times New Roman" w:cs="Times New Roman"/>
          <w:sz w:val="28"/>
          <w:szCs w:val="28"/>
          <w:lang w:val="uk-UA"/>
        </w:rPr>
        <w:lastRenderedPageBreak/>
        <w:t>КОНФЛІКТНІ ДІЇ</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Окремі вчинки, дії, об'єднані спільним завданням наблизитися чи опанувати об'єкт конфлікту є конфліктними діями. Конфліктні дії та протидії становлять конфліктну взаємодію.</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Конфліктні дії спрямовані:</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для досягнення власних цілей або створення умов для цього;</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на запобігання досягненню цілей іншої сторони (тобто протидія).</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Основними видами дій однієї зі сторін є:</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створення прямих чи непрямих перешкод здійсненню планів протилежної сторони;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невиконання своїх обов'язків та зобов'язань;</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захоплення або утримання того, що, на думку однієї сторони, має бути в іншої сторони (це може будь-який ресурс, необхідний для продовження боротьби, але не предмет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4) заподіяння прямої чи непрямої шкоди майну чи репутації іншої сторони;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5) приниження людської гідності (прямі образи та образливі вимоги);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6) погрози та примуси, які змушують іншу сторону виконувати те, що вона не бажає або не зобов'язана;</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7) фізичне насильство.</w:t>
      </w:r>
    </w:p>
    <w:bookmarkEnd w:id="6"/>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Можливість здійснювати конфліктні дії та протидії є функція сили, тому вони виражають та породжують ворожість. Виконавець дії може усвідомлювати ворожість своїх дій стосовно інший бік, але завжди помічає і реагує на ворожість іншого.</w:t>
      </w:r>
    </w:p>
    <w:bookmarkEnd w:id="7"/>
    <w:p w:rsidR="00486708" w:rsidRPr="00F44B45" w:rsidRDefault="0097763E" w:rsidP="00117EE6">
      <w:pPr>
        <w:spacing w:after="0" w:line="240" w:lineRule="auto"/>
        <w:ind w:firstLine="720"/>
        <w:jc w:val="both"/>
        <w:rPr>
          <w:rFonts w:ascii="Times New Roman" w:hAnsi="Times New Roman" w:cs="Times New Roman"/>
          <w:b/>
          <w:bCs/>
          <w:sz w:val="28"/>
          <w:szCs w:val="28"/>
          <w:lang w:val="uk-UA"/>
        </w:rPr>
      </w:pPr>
      <w:r w:rsidRPr="00F44B45">
        <w:rPr>
          <w:rFonts w:ascii="Times New Roman" w:hAnsi="Times New Roman" w:cs="Times New Roman"/>
          <w:b/>
          <w:bCs/>
          <w:sz w:val="28"/>
          <w:szCs w:val="28"/>
          <w:lang w:val="uk-UA"/>
        </w:rPr>
        <w:t>Методичний додаток</w:t>
      </w:r>
    </w:p>
    <w:p w:rsidR="00486708" w:rsidRPr="00F44B45" w:rsidRDefault="0097763E" w:rsidP="00117EE6">
      <w:pPr>
        <w:spacing w:after="0" w:line="240" w:lineRule="auto"/>
        <w:ind w:firstLine="720"/>
        <w:jc w:val="both"/>
        <w:rPr>
          <w:rFonts w:ascii="Times New Roman" w:hAnsi="Times New Roman" w:cs="Times New Roman"/>
          <w:b/>
          <w:bCs/>
          <w:sz w:val="28"/>
          <w:szCs w:val="28"/>
          <w:lang w:val="uk-UA"/>
        </w:rPr>
      </w:pPr>
      <w:r w:rsidRPr="00F44B45">
        <w:rPr>
          <w:rFonts w:ascii="Times New Roman" w:hAnsi="Times New Roman" w:cs="Times New Roman"/>
          <w:b/>
          <w:bCs/>
          <w:sz w:val="28"/>
          <w:szCs w:val="28"/>
          <w:lang w:val="uk-UA"/>
        </w:rPr>
        <w:t>Завдання для самостійної роботи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b/>
          <w:bCs/>
          <w:sz w:val="28"/>
          <w:szCs w:val="28"/>
          <w:lang w:val="uk-UA"/>
        </w:rPr>
        <w:t>1</w:t>
      </w:r>
      <w:r w:rsidRPr="00F44B45">
        <w:rPr>
          <w:rFonts w:ascii="Times New Roman" w:hAnsi="Times New Roman" w:cs="Times New Roman"/>
          <w:sz w:val="28"/>
          <w:szCs w:val="28"/>
          <w:lang w:val="uk-UA"/>
        </w:rPr>
        <w:t>. Описати конкретний конфлікт та дати характеристику функцій, реалізованих у цьому конфлікті.</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Провести структурний аналіз (предмет, об'єкт, учасники, мотиви, дії) описаного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Запитання для самоконтролю</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Що таке функціональний аналіз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Що таке структурний аналіз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Які є підстави для класифікації функцій конфлікту?</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4. Який існує зв'язок між функціями конфлікту та наслідками?</w:t>
      </w:r>
    </w:p>
    <w:p w:rsidR="00486708"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5. У чому полягає різниця між об'єктом і предметом конфлікту?</w:t>
      </w:r>
    </w:p>
    <w:p w:rsidR="00C903AF" w:rsidRPr="00F44B45" w:rsidRDefault="00C903AF" w:rsidP="00117EE6">
      <w:pPr>
        <w:spacing w:after="0" w:line="240" w:lineRule="auto"/>
        <w:ind w:firstLine="720"/>
        <w:jc w:val="both"/>
        <w:rPr>
          <w:rFonts w:ascii="Times New Roman" w:hAnsi="Times New Roman" w:cs="Times New Roman"/>
          <w:b/>
          <w:bCs/>
          <w:i/>
          <w:iCs/>
          <w:sz w:val="28"/>
          <w:szCs w:val="28"/>
          <w:lang w:val="uk-UA"/>
        </w:rPr>
      </w:pPr>
      <w:r w:rsidRPr="00F44B45">
        <w:rPr>
          <w:rFonts w:ascii="Times New Roman" w:hAnsi="Times New Roman" w:cs="Times New Roman"/>
          <w:b/>
          <w:bCs/>
          <w:i/>
          <w:iCs/>
          <w:sz w:val="28"/>
          <w:szCs w:val="28"/>
          <w:lang w:val="uk-UA"/>
        </w:rPr>
        <w:t>КОНФЛІКТОЛОГІЧНА КОМПЕТЕНЦІЯ: ВПЛИВ І ПРОТИДІЯ ВПЛИВУ</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 конфліктній ситуації суб'єкти конфлікту впливають один на одного, намагаючись змінити уявлення опонента про реальне співвідношення сил, ресурсів, ціни конфлікту. Багато хто робить інтуїтивно, інші свідомо. Нижче можна ознайомитися з такими способами, умовами їх використання та прикладами. У спілкуванні, змістом якого є психологічний вплив, виділяють двох суб'єктів, один із яких називається ініціатором, а інший – адресатом.</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b/>
          <w:bCs/>
          <w:sz w:val="28"/>
          <w:szCs w:val="28"/>
          <w:lang w:val="uk-UA"/>
        </w:rPr>
        <w:lastRenderedPageBreak/>
        <w:t>Психологічний вплив</w:t>
      </w:r>
      <w:r w:rsidRPr="00F44B45">
        <w:rPr>
          <w:rFonts w:ascii="Times New Roman" w:hAnsi="Times New Roman" w:cs="Times New Roman"/>
          <w:sz w:val="28"/>
          <w:szCs w:val="28"/>
          <w:lang w:val="uk-UA"/>
        </w:rPr>
        <w:t>- це вплив на психічний стан, почуття, думки та вчинки адресата за допомогою вербальних, паралінгвістичних та невербальних засобів з наданням йому права та часу відповідати на цей вплив. Психологічний вплив слід відрізняти від примусу, покарання та насильства. Правильно твердження, що психологічний вплив закінчується там, де загроза покарання втілюється у життя. Слова: «Я тебе покараю!» — це психологічний вплив, бо адресат має вибір — робити чи не робити задумане на основі оцінки можливих наслідків. До того ж кожна людина зустрічалася із ситуацією, коли їй загрожували покаранням, гнівно загрожували пальцем, але з цього саме покарання не випливало. Психологічний вплив не обмежується лише загрозою покарання (див. таблицю 2). Цей приклад був наведений нами лише для того, щоб показати значення права та часу для адресата відповідати на такий вплив. Право та час адресата відповідати є необхідною умовою психологічного впливу.</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Справжні цілі впливу:</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Самоствердження - підтвердження факту власного існування.</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Підвищення самооцінки - затвердження своєї значущості.</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Персоналізація - набуття інобуття в іншій людині, задоволення потреби «вростати в іншу», ставати частиною його особистості.</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4) Підвищення ефективності спілкування - економія часу на пояснення та роз'яснення.</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5) Підвищення ціни конфлікту опонента — розширення меж конфлікту, загострення його динаміки, збільшення витрат ресурсів опонента.</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6) Формування в адресата ставлення до конфліктної ситуації, вигідного ініціатора впливу.</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Критерії конструктивного психологічного впливу:</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1. Не руйнується особистість адресата та ініціатора.</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2. Коректність та тактовність.</w:t>
      </w:r>
    </w:p>
    <w:p w:rsidR="0097763E"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3. Задоволення потреб ініціатора та адресата.</w:t>
      </w:r>
    </w:p>
    <w:p w:rsidR="00C903AF"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Таблиця 2 Класифікація видів психологічного впливу</w:t>
      </w:r>
    </w:p>
    <w:p w:rsidR="00C903AF" w:rsidRPr="00F44B45" w:rsidRDefault="00C903AF" w:rsidP="00117EE6">
      <w:pPr>
        <w:spacing w:after="0" w:line="240" w:lineRule="auto"/>
        <w:ind w:firstLine="720"/>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115"/>
        <w:gridCol w:w="3115"/>
        <w:gridCol w:w="3115"/>
      </w:tblGrid>
      <w:tr w:rsidR="00C903AF" w:rsidRPr="00F44B45" w:rsidTr="00C903AF">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ВИГЛЯД</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ХАРАКТЕРИСТИКА</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УМОВИ УСПІХНОСТІ</w:t>
            </w:r>
          </w:p>
        </w:tc>
      </w:tr>
      <w:tr w:rsidR="00C903AF" w:rsidRPr="00F44B45" w:rsidTr="00C903AF">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Переконання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Свідоме аргументування з метою зміни судження, наміру, рішення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Ясно сформульована мета переконання;</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Отримання підтвердження адресата переконання у бажанні вислухати;</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Емоційний "штиль";</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Дотримання етапів:</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-подання аргументів; - Розгортання аргументації;</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Метод позитивних відповідей: «Так, </w:t>
            </w:r>
            <w:r w:rsidRPr="00F44B45">
              <w:rPr>
                <w:rFonts w:ascii="Times New Roman" w:hAnsi="Times New Roman" w:cs="Times New Roman"/>
                <w:sz w:val="28"/>
                <w:szCs w:val="28"/>
                <w:lang w:val="uk-UA"/>
              </w:rPr>
              <w:lastRenderedPageBreak/>
              <w:t>безумовно, Ви маєте рацію, що... Я тільки додав...». Опора на потреби адресата.</w:t>
            </w:r>
          </w:p>
        </w:tc>
      </w:tr>
      <w:tr w:rsidR="00C903AF" w:rsidRPr="00F44B45" w:rsidTr="00C903AF">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Самопросування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Оголошення цілей та пред'явлення свідчень власної компетентності чи кваліфікації, щоб отримати високу оцінку та забезпечити власну перевагу</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Впевненість та відсутність ознак тривоги;</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Ясність та лаконічність висловлювань;</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Апеляція до відомих адресатів фактів, імен, подій</w:t>
            </w:r>
          </w:p>
          <w:p w:rsidR="00C903AF" w:rsidRPr="00F44B45" w:rsidRDefault="00C903AF" w:rsidP="00117EE6">
            <w:pPr>
              <w:jc w:val="both"/>
              <w:rPr>
                <w:rFonts w:ascii="Times New Roman" w:hAnsi="Times New Roman" w:cs="Times New Roman"/>
                <w:sz w:val="28"/>
                <w:szCs w:val="28"/>
                <w:lang w:val="uk-UA"/>
              </w:rPr>
            </w:pPr>
          </w:p>
        </w:tc>
      </w:tr>
      <w:tr w:rsidR="00C903AF" w:rsidRPr="00F44B45" w:rsidTr="00C903AF">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Навіювання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Свідома неаргументована дія з метою змінити стан, схильність, установку</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Зниження порога критичного сприйняття адресата:</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-пряма чи непряма загроза, що викликає в адресата почуття страху;</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Створення почуття ейфорії у адресата; г розсіювання уваги</w:t>
            </w:r>
          </w:p>
        </w:tc>
      </w:tr>
      <w:tr w:rsidR="00C903AF" w:rsidRPr="00F44B45" w:rsidTr="00C903AF">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Зараження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Передача власного емоційного стану чи відношення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Експресивність</w:t>
            </w:r>
          </w:p>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Переживання, а не зображення ініціатором емоцій</w:t>
            </w:r>
          </w:p>
        </w:tc>
      </w:tr>
      <w:tr w:rsidR="00C903AF" w:rsidRPr="00F44B45" w:rsidTr="00C903AF">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Сприяння імпульсу до наслідування</w:t>
            </w:r>
          </w:p>
        </w:tc>
        <w:tc>
          <w:tcPr>
            <w:tcW w:w="3115" w:type="dxa"/>
          </w:tcPr>
          <w:p w:rsidR="00C903AF" w:rsidRPr="00F44B45" w:rsidRDefault="00C903AF"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Активізація ідентифікації</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Зниження порога критичного сприйняття адресата;</w:t>
            </w:r>
          </w:p>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Виявлення важливих адресата подібностей з ініціатором;</w:t>
            </w:r>
          </w:p>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Опора на потреби адресата</w:t>
            </w:r>
          </w:p>
        </w:tc>
      </w:tr>
      <w:tr w:rsidR="00C903AF" w:rsidRPr="00F44B45" w:rsidTr="00C903AF">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Формування прихильності</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Самоподання</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Маніпулятивний стиль спілкування</w:t>
            </w:r>
          </w:p>
        </w:tc>
      </w:tr>
      <w:tr w:rsidR="00C903AF" w:rsidRPr="00F44B45" w:rsidTr="00C903AF">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Прохання</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Звернення із закликом задовольнити потребу</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Особиста зацікавленість адресата у відносинах з ініціатором</w:t>
            </w:r>
          </w:p>
        </w:tc>
      </w:tr>
      <w:tr w:rsidR="00C903AF" w:rsidRPr="00F44B45" w:rsidTr="00C903AF">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Примус</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Загроза застосування санкцій</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Подання адресата примусу про неможливість </w:t>
            </w:r>
            <w:r w:rsidRPr="00F44B45">
              <w:rPr>
                <w:rFonts w:ascii="Times New Roman" w:hAnsi="Times New Roman" w:cs="Times New Roman"/>
                <w:sz w:val="28"/>
                <w:szCs w:val="28"/>
                <w:lang w:val="uk-UA"/>
              </w:rPr>
              <w:lastRenderedPageBreak/>
              <w:t>протистояти покаранню</w:t>
            </w:r>
          </w:p>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Реальний авторитет та влада ініціатора</w:t>
            </w:r>
          </w:p>
        </w:tc>
      </w:tr>
      <w:tr w:rsidR="00C903AF" w:rsidRPr="00F44B45" w:rsidTr="00C903AF">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Маніпуляція</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Приховане спонукання</w:t>
            </w:r>
          </w:p>
        </w:tc>
        <w:tc>
          <w:tcPr>
            <w:tcW w:w="3115" w:type="dxa"/>
          </w:tcPr>
          <w:p w:rsidR="00C903AF"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Апеляція до честолюбства та самолюбства адресата</w:t>
            </w:r>
          </w:p>
        </w:tc>
      </w:tr>
    </w:tbl>
    <w:p w:rsidR="009310C7"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b/>
          <w:bCs/>
          <w:sz w:val="28"/>
          <w:szCs w:val="28"/>
          <w:lang w:val="uk-UA"/>
        </w:rPr>
        <w:t>Протистояння психологічного впливу</w:t>
      </w:r>
      <w:r w:rsidRPr="00F44B45">
        <w:rPr>
          <w:rFonts w:ascii="Times New Roman" w:hAnsi="Times New Roman" w:cs="Times New Roman"/>
          <w:sz w:val="28"/>
          <w:szCs w:val="28"/>
          <w:lang w:val="uk-UA"/>
        </w:rPr>
        <w:t>- Це опір впливу на психічний стан, почуття, думки та вчинки людей за допомогою вербальних, паралінгвістичних та невербальних засобів.</w:t>
      </w:r>
    </w:p>
    <w:p w:rsidR="009310C7" w:rsidRPr="00F44B45" w:rsidRDefault="0097763E" w:rsidP="00117EE6">
      <w:pPr>
        <w:spacing w:after="0" w:line="240" w:lineRule="auto"/>
        <w:ind w:firstLine="720"/>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Таблиця 3 Види протистояння впливу</w:t>
      </w:r>
    </w:p>
    <w:tbl>
      <w:tblPr>
        <w:tblStyle w:val="a4"/>
        <w:tblW w:w="0" w:type="auto"/>
        <w:tblLook w:val="04A0" w:firstRow="1" w:lastRow="0" w:firstColumn="1" w:lastColumn="0" w:noHBand="0" w:noVBand="1"/>
      </w:tblPr>
      <w:tblGrid>
        <w:gridCol w:w="3115"/>
        <w:gridCol w:w="3115"/>
        <w:gridCol w:w="3115"/>
      </w:tblGrid>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ВИГЛЯД</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ХАРАКТЕРИСТИКА</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УМОВИ УСПІХНОСТІ</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Контраргументація</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Свідома аргументована відповідь на спробу переконання</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Емоційний "штиль".</w:t>
            </w:r>
          </w:p>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Маскування очевидного.</w:t>
            </w:r>
          </w:p>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Мета: знайти вирішення проблеми, а не переконати ініціатора</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Конструктивна критика</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Підкріплення фактами обговорюваних цілей, засобів та дій</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Логіка, доказ кожного висловлювання фактом</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Енергетична мобілізація</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Опір навіюванню</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Максимумами концентрація на цілі, усвідомленість, рефлексія</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Творчість</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Створення нового зразка з метою подолання вимог, що висуваються.</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Відсутність критики, страху бути незрозумілою, неприйнятою</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Ухилення</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Відмова від відповіді на спробу психологічного впливу, застосування хитрощів з метою відвернути увагу</w:t>
            </w:r>
          </w:p>
        </w:tc>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Опора на потреби та значущі теми опонента, які не мають відношення до суті проблеми</w:t>
            </w:r>
          </w:p>
        </w:tc>
      </w:tr>
      <w:tr w:rsidR="009310C7" w:rsidRPr="00F44B45" w:rsidTr="009310C7">
        <w:tc>
          <w:tcPr>
            <w:tcW w:w="3115" w:type="dxa"/>
          </w:tcPr>
          <w:p w:rsidR="009310C7" w:rsidRPr="00F44B45" w:rsidRDefault="009310C7"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Психологічний самозахист</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Застосування мовних формул та інших засобів з метою виграти час</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Відпрацьованість висловлювань, використання спільних та риторичних питань</w:t>
            </w:r>
          </w:p>
        </w:tc>
      </w:tr>
      <w:tr w:rsidR="009310C7" w:rsidRPr="00F44B45" w:rsidTr="009310C7">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Ігнорування</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Неприйняття до уваги слів, почуттів та дій ініціатора впливу</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Витримка, самовладання, утримання цілі</w:t>
            </w:r>
          </w:p>
        </w:tc>
      </w:tr>
      <w:tr w:rsidR="009310C7" w:rsidRPr="00F44B45" w:rsidTr="009310C7">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Конфронтація</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 xml:space="preserve">Відкрите послідовне протистояння позиції та вимогам ініціатора </w:t>
            </w:r>
            <w:r w:rsidRPr="00F44B45">
              <w:rPr>
                <w:rFonts w:ascii="Times New Roman" w:hAnsi="Times New Roman" w:cs="Times New Roman"/>
                <w:sz w:val="28"/>
                <w:szCs w:val="28"/>
                <w:lang w:val="uk-UA"/>
              </w:rPr>
              <w:lastRenderedPageBreak/>
              <w:t>впливу</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 xml:space="preserve">Готовність до емоційної, вербальної та, у разі потреби, </w:t>
            </w:r>
            <w:r w:rsidRPr="00F44B45">
              <w:rPr>
                <w:rFonts w:ascii="Times New Roman" w:hAnsi="Times New Roman" w:cs="Times New Roman"/>
                <w:sz w:val="28"/>
                <w:szCs w:val="28"/>
                <w:lang w:val="uk-UA"/>
              </w:rPr>
              <w:lastRenderedPageBreak/>
              <w:t>фізичної конфронтації та агресії</w:t>
            </w:r>
          </w:p>
        </w:tc>
      </w:tr>
      <w:tr w:rsidR="009310C7" w:rsidRPr="00F44B45" w:rsidTr="009310C7">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lastRenderedPageBreak/>
              <w:t>Відмова</w:t>
            </w:r>
          </w:p>
        </w:tc>
        <w:tc>
          <w:tcPr>
            <w:tcW w:w="3115" w:type="dxa"/>
          </w:tcPr>
          <w:p w:rsidR="009310C7"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Вираз адресатом незгоди виконати прохання</w:t>
            </w:r>
          </w:p>
        </w:tc>
        <w:tc>
          <w:tcPr>
            <w:tcW w:w="3115" w:type="dxa"/>
          </w:tcPr>
          <w:p w:rsidR="004F55F2" w:rsidRPr="00F44B45" w:rsidRDefault="004F55F2" w:rsidP="00117EE6">
            <w:pPr>
              <w:jc w:val="both"/>
              <w:rPr>
                <w:rFonts w:ascii="Times New Roman" w:hAnsi="Times New Roman" w:cs="Times New Roman"/>
                <w:sz w:val="28"/>
                <w:szCs w:val="28"/>
                <w:lang w:val="uk-UA"/>
              </w:rPr>
            </w:pPr>
            <w:r w:rsidRPr="00F44B45">
              <w:rPr>
                <w:rFonts w:ascii="Times New Roman" w:hAnsi="Times New Roman" w:cs="Times New Roman"/>
                <w:sz w:val="28"/>
                <w:szCs w:val="28"/>
                <w:lang w:val="uk-UA"/>
              </w:rPr>
              <w:t>Відсутність сумнівів та впевненість</w:t>
            </w:r>
          </w:p>
          <w:p w:rsidR="009310C7" w:rsidRPr="00F44B45" w:rsidRDefault="009310C7" w:rsidP="00117EE6">
            <w:pPr>
              <w:jc w:val="both"/>
              <w:rPr>
                <w:rFonts w:ascii="Times New Roman" w:hAnsi="Times New Roman" w:cs="Times New Roman"/>
                <w:sz w:val="28"/>
                <w:szCs w:val="28"/>
                <w:lang w:val="uk-UA"/>
              </w:rPr>
            </w:pPr>
          </w:p>
        </w:tc>
      </w:tr>
    </w:tbl>
    <w:p w:rsidR="004B12E1" w:rsidRPr="00F44B45" w:rsidRDefault="004B12E1" w:rsidP="00117EE6">
      <w:pPr>
        <w:spacing w:after="0" w:line="240" w:lineRule="auto"/>
        <w:ind w:firstLine="720"/>
        <w:jc w:val="both"/>
        <w:rPr>
          <w:rFonts w:ascii="Times New Roman" w:hAnsi="Times New Roman" w:cs="Times New Roman"/>
          <w:sz w:val="28"/>
          <w:szCs w:val="28"/>
          <w:lang w:val="uk-UA"/>
        </w:rPr>
      </w:pPr>
    </w:p>
    <w:sectPr w:rsidR="004B12E1" w:rsidRPr="00F44B4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5DC" w:rsidRDefault="007425DC" w:rsidP="00B71094">
      <w:pPr>
        <w:spacing w:after="0" w:line="240" w:lineRule="auto"/>
      </w:pPr>
      <w:r>
        <w:separator/>
      </w:r>
    </w:p>
  </w:endnote>
  <w:endnote w:type="continuationSeparator" w:id="0">
    <w:p w:rsidR="007425DC" w:rsidRDefault="007425DC" w:rsidP="00B7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5DC" w:rsidRDefault="007425DC" w:rsidP="00B71094">
      <w:pPr>
        <w:spacing w:after="0" w:line="240" w:lineRule="auto"/>
      </w:pPr>
      <w:r>
        <w:separator/>
      </w:r>
    </w:p>
  </w:footnote>
  <w:footnote w:type="continuationSeparator" w:id="0">
    <w:p w:rsidR="007425DC" w:rsidRDefault="007425DC" w:rsidP="00B7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3340"/>
      <w:docPartObj>
        <w:docPartGallery w:val="Page Numbers (Top of Page)"/>
        <w:docPartUnique/>
      </w:docPartObj>
    </w:sdtPr>
    <w:sdtContent>
      <w:p w:rsidR="00B71094" w:rsidRDefault="007E418F">
        <w:pPr>
          <w:pStyle w:val="a5"/>
        </w:pPr>
        <w:r>
          <w:rPr>
            <w:noProof/>
          </w:rPr>
          <mc:AlternateContent>
            <mc:Choice Requires="wpg">
              <w:drawing>
                <wp:anchor distT="0" distB="0" distL="114300" distR="114300" simplePos="0" relativeHeight="251659264" behindDoc="0" locked="0" layoutInCell="0" allowOverlap="1" wp14:anchorId="0BEAA157">
                  <wp:simplePos x="0" y="0"/>
                  <wp:positionH relativeFrom="rightMargin">
                    <wp:align>left</wp:align>
                  </wp:positionH>
                  <wp:positionV relativeFrom="margin">
                    <wp:align>top</wp:align>
                  </wp:positionV>
                  <wp:extent cx="1068070" cy="1902460"/>
                  <wp:effectExtent l="0" t="0" r="2476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1068070" cy="1902460"/>
                            <a:chOff x="13" y="11415"/>
                            <a:chExt cx="1425" cy="2996"/>
                          </a:xfrm>
                        </wpg:grpSpPr>
                        <wpg:grpSp>
                          <wpg:cNvPr id="2" name="Group 7"/>
                          <wpg:cNvGrpSpPr>
                            <a:grpSpLocks/>
                          </wpg:cNvGrpSpPr>
                          <wpg:grpSpPr bwMode="auto">
                            <a:xfrm flipV="1">
                              <a:off x="13" y="14340"/>
                              <a:ext cx="1410" cy="71"/>
                              <a:chOff x="-83" y="540"/>
                              <a:chExt cx="1218" cy="71"/>
                            </a:xfrm>
                          </wpg:grpSpPr>
                          <wps:wsp>
                            <wps:cNvPr id="3"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4" name="AutoShape 9"/>
                            <wps:cNvCnPr>
                              <a:cxnSpLocks noChangeShapeType="1"/>
                            </wps:cNvCnPr>
                            <wps:spPr bwMode="auto">
                              <a:xfrm flipH="1">
                                <a:off x="-83" y="540"/>
                                <a:ext cx="761" cy="0"/>
                              </a:xfrm>
                              <a:prstGeom prst="straightConnector1">
                                <a:avLst/>
                              </a:prstGeom>
                              <a:noFill/>
                              <a:ln w="9525">
                                <a:solidFill>
                                  <a:srgbClr val="5F497A"/>
                                </a:solidFill>
                                <a:round/>
                                <a:headEnd/>
                                <a:tailEnd/>
                              </a:ln>
                            </wps:spPr>
                            <wps:bodyPr/>
                          </wps:wsp>
                        </wpg:grpSp>
                        <wps:wsp>
                          <wps:cNvPr id="5" name="Rectangle 10"/>
                          <wps:cNvSpPr>
                            <a:spLocks noChangeArrowheads="1"/>
                          </wps:cNvSpPr>
                          <wps:spPr bwMode="auto">
                            <a:xfrm>
                              <a:off x="405" y="11415"/>
                              <a:ext cx="1033" cy="2805"/>
                            </a:xfrm>
                            <a:prstGeom prst="rect">
                              <a:avLst/>
                            </a:prstGeom>
                            <a:solidFill>
                              <a:srgbClr val="FFFFFF"/>
                            </a:solidFill>
                            <a:ln>
                              <a:noFill/>
                            </a:ln>
                          </wps:spPr>
                          <wps:txbx>
                            <w:txbxContent>
                              <w:p w:rsidR="00B71094" w:rsidRDefault="00B71094">
                                <w:pPr>
                                  <w:pStyle w:val="a9"/>
                                  <w:jc w:val="right"/>
                                </w:pPr>
                                <w:r>
                                  <w:fldChar w:fldCharType="begin"/>
                                </w:r>
                                <w:r>
                                  <w:instrText>PAGE    \* MERGEFORMAT</w:instrText>
                                </w:r>
                                <w:r>
                                  <w:fldChar w:fldCharType="separate"/>
                                </w:r>
                                <w:r>
                                  <w:rPr>
                                    <w:b/>
                                    <w:bCs/>
                                    <w:color w:val="BF8F00" w:themeColor="accent4" w:themeShade="BF"/>
                                    <w:sz w:val="52"/>
                                    <w:szCs w:val="52"/>
                                    <w:lang w:val="ru-RU"/>
                                  </w:rPr>
                                  <w:t>2</w:t>
                                </w:r>
                                <w:r>
                                  <w:rPr>
                                    <w:b/>
                                    <w:bCs/>
                                    <w:color w:val="BF8F00" w:themeColor="accent4"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0BEAA157" id="Группа 1" o:spid="_x0000_s1026" style="position:absolute;margin-left:0;margin-top:0;width:84.1pt;height:149.8pt;flip:x y;z-index:251659264;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FdkgMAAN0KAAAOAAAAZHJzL2Uyb0RvYy54bWy8lslu2zAQhu8F+g4E742WyJsQpQjcJi3Q&#10;Jeh2pyVqQSVSJenI6dN3hqQUx3ELNF18EEhz0cw/H3/q7Pmua8kNV7qRIqPRSUgJF7ksGlFl9POn&#10;y2dLSrRhomCtFDyjt1zT5+dPn5wNfcpjWcu24IrAJkKnQ5/R2pg+DQKd17xj+kT2XMBgKVXHDHRV&#10;FRSKDbB71wZxGM6DQaqiVzLnWsO/L9wgPbf7lyXPzfuy1NyQNqMQm7FPZZ8bfAbnZyytFOvrJvdh&#10;sEdE0bFGwEunrV4ww8hWNQ+26ppcSS1Lc5LLLpBl2eTc5gDZROFBNldKbnubS5UOVT/JBNIe6PTo&#10;bfN3N1eq/9hfKxc9NN/I/KsGXYKhr9L9cexXbjLZDG9lAfVkWyNt4rtSdaRsm/4VYEBt6wu2cFtI&#10;k+ys5reT5nxnSA5/RuF8GS6gNDmMRaswTua+KnkNpcN10SklOBgl0cwVLK9fjsuTeObWxqvVHEcD&#10;lmIsPn4fL/Lgg3dNyOtakabIaEyJYB2kYtUmC9zjMHOs658rc6jHmFdymviUJ1GSyCuyiMaMvRjP&#10;lk6N2bhmT4s4gtOGOrpVP1UCjpq+o0n/GU0fa9ZzC6lGWryqEKRT9QMcQSaqlpOlU9bOGoHTjjYi&#10;5LqGWfxCKTnUnBUQlM0cINxbgB0NrB7Hbw+1+QKUACEmlUZlk9niqEQs7ZU2V1x2BBsZVRC3hZfd&#10;vNHGcTVOwRdp2TbFZdO2tqOqzbpV5IaBzcwuk9XiwqN4b1oryJDR1QyQfewWXWPAL9umy+gyxJ/D&#10;AyV7KQoIk6WGNa1rAwCtsAfByYZg63Qji1uQUElnhmDe0Kil+k7JAEaYUf1tyxSnpH0toAyrKAHU&#10;iLEdkC+Gjtof2eyPMJHDVhk1lLjm2ji33faqqWp4k7MEIS/AOcrGKnsXlQ8W8HSx/nNOk5FTDMei&#10;TFZ7nK6FM8Z8J7wxTqjayZ9ue3COe6S6Jb8m9c4osWDeHh+c7JHZxRwMFY+1LfZ0qh8gq41iqPFa&#10;CgH0SuWk/gnAQiK9lpi/wCXcVB6/30cRDxfqZatubx3rtv+JALg+Dp0KzBdiwpDA0P61VSUhRHD/&#10;ehsLH4Wn4KNY+XgJs1Cn8XJ7UPzH+9Wl/fndD/wK8ZxAOW4nZrfZebWOOgv6S4wX/DFzmYxlMhVo&#10;OEOBxl80E4sVfENZCf33Hn6k7fcthndfpec/AAAA//8DAFBLAwQUAAYACAAAACEAI8Jc+9oAAAAF&#10;AQAADwAAAGRycy9kb3ducmV2LnhtbEyPQUvEMBCF74L/IYzgzU3toezWpssiehIVq+B12oxNsZnU&#10;JLvb+uvNetHLwOM93vum2s52FAfyYXCs4HqVgSDunB64V/D2en+1BhEissbRMSlYKMC2Pj+rsNTu&#10;yC90aGIvUgmHEhWYGKdSytAZshhWbiJO3ofzFmOSvpfa4zGV21HmWVZIiwOnBYMT3RrqPpu9VfD9&#10;5JvHbmewfbjrn5f4viz+a1Hq8mLe3YCINMe/MJzwEzrUial1e9ZBjArSI/H3nrxinYNoFeSbTQGy&#10;ruR/+voHAAD//wMAUEsBAi0AFAAGAAgAAAAhALaDOJL+AAAA4QEAABMAAAAAAAAAAAAAAAAAAAAA&#10;AFtDb250ZW50X1R5cGVzXS54bWxQSwECLQAUAAYACAAAACEAOP0h/9YAAACUAQAACwAAAAAAAAAA&#10;AAAAAAAvAQAAX3JlbHMvLnJlbHNQSwECLQAUAAYACAAAACEA7y3BXZIDAADdCgAADgAAAAAAAAAA&#10;AAAAAAAuAgAAZHJzL2Uyb0RvYy54bWxQSwECLQAUAAYACAAAACEAI8Jc+9oAAAAFAQAADwAAAAAA&#10;AAAAAAAAAADsBQAAZHJzL2Rvd25yZXYueG1sUEsFBgAAAAAEAAQA8wAAAPMGA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XwAAAANoAAAAPAAAAZHJzL2Rvd25yZXYueG1sRI9Pi8Iw&#10;FMTvgt8hPMGbpkoR6RpFFhQRL1v/4PHRvG3DNi+liVq//UYQPA4z8xtmsepsLe7UeuNYwWScgCAu&#10;nDZcKjgdN6M5CB+QNdaOScGTPKyW/d4CM+0e/EP3PJQiQthnqKAKocmk9EVFFv3YNcTR+3WtxRBl&#10;W0rd4iPCbS2nSTKTFg3HhQob+q6o+MtvVsF5bVJKL9f9ISmIdlpet7lJlRoOuvUXiEBd+ITf7Z1W&#10;MIXXlXgD5PIfAAD//wMAUEsBAi0AFAAGAAgAAAAhANvh9svuAAAAhQEAABMAAAAAAAAAAAAAAAAA&#10;AAAAAFtDb250ZW50X1R5cGVzXS54bWxQSwECLQAUAAYACAAAACEAWvQsW78AAAAVAQAACwAAAAAA&#10;AAAAAAAAAAAfAQAAX3JlbHMvLnJlbHNQSwECLQAUAAYACAAAACEASQbnV8AAAADaAAAADwAAAAAA&#10;AAAAAAAAAAAHAgAAZHJzL2Rvd25yZXYueG1sUEsFBgAAAAADAAMAtwAAAPQCA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YxAAAANoAAAAPAAAAZHJzL2Rvd25yZXYueG1sRI9Ra8JA&#10;EITfC/6HY4W+1UstSBs9RcRKQanUKr4uuW0Sze2muWuM/94rFPo4zMw3zGTWuUq11PhS2MDjIAFF&#10;nIktOTew/3x9eAblA7LFSpgMXMnDbNq7m2Bq5cIf1O5CriKEfYoGihDqVGufFeTQD6Qmjt6XNA5D&#10;lE2ubYOXCHeVHibJSDssOS4UWNOioOy8+3EGTnKU9vAu283mm5Llab7avqxXxtz3u/kYVKAu/If/&#10;2m/WwBP8Xok3QE9vAAAA//8DAFBLAQItABQABgAIAAAAIQDb4fbL7gAAAIUBAAATAAAAAAAAAAAA&#10;AAAAAAAAAABbQ29udGVudF9UeXBlc10ueG1sUEsBAi0AFAAGAAgAAAAhAFr0LFu/AAAAFQEAAAsA&#10;AAAAAAAAAAAAAAAAHwEAAF9yZWxzLy5yZWxzUEsBAi0AFAAGAAgAAAAhAIRn4hjEAAAA2gAAAA8A&#10;AAAAAAAAAAAAAAAABwIAAGRycy9kb3ducmV2LnhtbFBLBQYAAAAAAwADALcAAAD4AgAAAAA=&#10;" fillcolor="#5f497a"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6xAAAANoAAAAPAAAAZHJzL2Rvd25yZXYueG1sRI/dasJA&#10;FITvC77DcgRvSrNpWkRSVxGhkDvb6AMcsyc/mj0bsxuT9um7hUIvh5n5hllvJ9OKO/WusazgOYpB&#10;EBdWN1wpOB3fn1YgnEfW2FomBV/kYLuZPawx1XbkT7rnvhIBwi5FBbX3XSqlK2oy6CLbEQevtL1B&#10;H2RfSd3jGOCmlUkcL6XBhsNCjR3tayqu+WAU2MfstpdnvgzTd5e8FOXHIctHpRbzafcGwtPk/8N/&#10;7UwreIXfK+EGyM0PAAAA//8DAFBLAQItABQABgAIAAAAIQDb4fbL7gAAAIUBAAATAAAAAAAAAAAA&#10;AAAAAAAAAABbQ29udGVudF9UeXBlc10ueG1sUEsBAi0AFAAGAAgAAAAhAFr0LFu/AAAAFQEAAAsA&#10;AAAAAAAAAAAAAAAAHwEAAF9yZWxzLy5yZWxzUEsBAi0AFAAGAAgAAAAhAD4WyfrEAAAA2gAAAA8A&#10;AAAAAAAAAAAAAAAABwIAAGRycy9kb3ducmV2LnhtbFBLBQYAAAAAAwADALcAAAD4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rqwgAAANoAAAAPAAAAZHJzL2Rvd25yZXYueG1sRI9Bi8Iw&#10;FITvgv8hPGEvoqkLK6UaRQTFg7Dqetnbo3m2xeYlNLG2/36zIHgcZuYbZrnuTC1aanxlWcFsmoAg&#10;zq2uuFBw/dlNUhA+IGusLZOCnjysV8PBEjNtn3ym9hIKESHsM1RQhuAyKX1ekkE/tY44ejfbGAxR&#10;NoXUDT4j3NTyM0nm0mDFcaFER9uS8vvlYRQcr7+uH7ukr75P5nZM23Hq96TUx6jbLEAE6sI7/Gof&#10;tIIv+L8Sb4Bc/QEAAP//AwBQSwECLQAUAAYACAAAACEA2+H2y+4AAACFAQAAEwAAAAAAAAAAAAAA&#10;AAAAAAAAW0NvbnRlbnRfVHlwZXNdLnhtbFBLAQItABQABgAIAAAAIQBa9CxbvwAAABUBAAALAAAA&#10;AAAAAAAAAAAAAB8BAABfcmVscy8ucmVsc1BLAQItABQABgAIAAAAIQAK3GrqwgAAANoAAAAPAAAA&#10;AAAAAAAAAAAAAAcCAABkcnMvZG93bnJldi54bWxQSwUGAAAAAAMAAwC3AAAA9gIAAAAA&#10;" stroked="f">
                    <v:textbox style="layout-flow:vertical;mso-layout-flow-alt:bottom-to-top" inset="0,0,0,0">
                      <w:txbxContent>
                        <w:p w:rsidR="00B71094" w:rsidRDefault="00B71094">
                          <w:pPr>
                            <w:pStyle w:val="a9"/>
                            <w:jc w:val="right"/>
                          </w:pPr>
                          <w:r>
                            <w:fldChar w:fldCharType="begin"/>
                          </w:r>
                          <w:r>
                            <w:instrText>PAGE    \* MERGEFORMAT</w:instrText>
                          </w:r>
                          <w:r>
                            <w:fldChar w:fldCharType="separate"/>
                          </w:r>
                          <w:r>
                            <w:rPr>
                              <w:b/>
                              <w:bCs/>
                              <w:color w:val="BF8F00" w:themeColor="accent4" w:themeShade="BF"/>
                              <w:sz w:val="52"/>
                              <w:szCs w:val="52"/>
                              <w:lang w:val="ru-RU"/>
                            </w:rPr>
                            <w:t>2</w:t>
                          </w:r>
                          <w:r>
                            <w:rPr>
                              <w:b/>
                              <w:bCs/>
                              <w:color w:val="BF8F00" w:themeColor="accent4" w:themeShade="BF"/>
                              <w:sz w:val="52"/>
                              <w:szCs w:val="52"/>
                            </w:rPr>
                            <w:fldChar w:fldCharType="end"/>
                          </w:r>
                        </w:p>
                      </w:txbxContent>
                    </v:textbox>
                  </v:rect>
                  <w10:wrap anchorx="margin" anchory="margin"/>
                </v:group>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E1"/>
    <w:rsid w:val="00011A60"/>
    <w:rsid w:val="0006355C"/>
    <w:rsid w:val="00070772"/>
    <w:rsid w:val="000B623A"/>
    <w:rsid w:val="00117EE6"/>
    <w:rsid w:val="001C2264"/>
    <w:rsid w:val="00370AF9"/>
    <w:rsid w:val="003D67E3"/>
    <w:rsid w:val="00455DAA"/>
    <w:rsid w:val="004703E1"/>
    <w:rsid w:val="00486708"/>
    <w:rsid w:val="004B12E1"/>
    <w:rsid w:val="004F55F2"/>
    <w:rsid w:val="00515DE9"/>
    <w:rsid w:val="00614511"/>
    <w:rsid w:val="007425DC"/>
    <w:rsid w:val="007B29AB"/>
    <w:rsid w:val="007E418F"/>
    <w:rsid w:val="008F6A2F"/>
    <w:rsid w:val="00906912"/>
    <w:rsid w:val="009310C7"/>
    <w:rsid w:val="0097763E"/>
    <w:rsid w:val="009A5383"/>
    <w:rsid w:val="00B71094"/>
    <w:rsid w:val="00C27EA5"/>
    <w:rsid w:val="00C903AF"/>
    <w:rsid w:val="00CA56AA"/>
    <w:rsid w:val="00DA7E04"/>
    <w:rsid w:val="00EC3E1F"/>
    <w:rsid w:val="00F44B4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0D68"/>
  <w15:docId w15:val="{2BCF3F28-4046-4793-928E-F8E7A53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772"/>
    <w:pPr>
      <w:ind w:left="720"/>
      <w:contextualSpacing/>
    </w:pPr>
  </w:style>
  <w:style w:type="table" w:styleId="a4">
    <w:name w:val="Table Grid"/>
    <w:basedOn w:val="a1"/>
    <w:uiPriority w:val="39"/>
    <w:rsid w:val="0061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10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1094"/>
  </w:style>
  <w:style w:type="paragraph" w:styleId="a7">
    <w:name w:val="footer"/>
    <w:basedOn w:val="a"/>
    <w:link w:val="a8"/>
    <w:uiPriority w:val="99"/>
    <w:unhideWhenUsed/>
    <w:rsid w:val="00B710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1094"/>
  </w:style>
  <w:style w:type="paragraph" w:styleId="a9">
    <w:name w:val="No Spacing"/>
    <w:link w:val="aa"/>
    <w:uiPriority w:val="1"/>
    <w:qFormat/>
    <w:rsid w:val="00B71094"/>
    <w:pPr>
      <w:spacing w:after="0" w:line="240" w:lineRule="auto"/>
    </w:pPr>
    <w:rPr>
      <w:rFonts w:eastAsiaTheme="minorEastAsia"/>
      <w:lang w:eastAsia="ru-UA"/>
    </w:rPr>
  </w:style>
  <w:style w:type="character" w:customStyle="1" w:styleId="aa">
    <w:name w:val="Без интервала Знак"/>
    <w:basedOn w:val="a0"/>
    <w:link w:val="a9"/>
    <w:uiPriority w:val="1"/>
    <w:rsid w:val="00B71094"/>
    <w:rPr>
      <w:rFonts w:eastAsiaTheme="minorEastAsia"/>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3860</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2</cp:revision>
  <cp:lastPrinted>2021-09-07T07:24:00Z</cp:lastPrinted>
  <dcterms:created xsi:type="dcterms:W3CDTF">2022-11-10T09:13:00Z</dcterms:created>
  <dcterms:modified xsi:type="dcterms:W3CDTF">2022-11-10T09:13:00Z</dcterms:modified>
</cp:coreProperties>
</file>