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F8" w:rsidRPr="00BA72A0" w:rsidRDefault="00AE02F8" w:rsidP="00BA72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72A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ЛЕКЦІЯ 1      </w:t>
      </w:r>
    </w:p>
    <w:p w:rsidR="00AE02F8" w:rsidRPr="00BA72A0" w:rsidRDefault="00AE02F8" w:rsidP="00BA72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72A0">
        <w:rPr>
          <w:rFonts w:ascii="Times New Roman" w:hAnsi="Times New Roman" w:cs="Times New Roman"/>
          <w:b/>
          <w:sz w:val="24"/>
          <w:szCs w:val="24"/>
          <w:lang w:val="ru-RU"/>
        </w:rPr>
        <w:t>СИНТАКСИЧНІ ЗВ’ЯЗКИ І СЕМАНТИКО-СИНТАКСИЧНІ ВІДНОШЕННЯ</w:t>
      </w:r>
    </w:p>
    <w:p w:rsidR="00AE02F8" w:rsidRPr="00BA72A0" w:rsidRDefault="00AE02F8" w:rsidP="00BA72A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A72A0">
        <w:rPr>
          <w:rFonts w:ascii="Times New Roman" w:hAnsi="Times New Roman" w:cs="Times New Roman"/>
          <w:sz w:val="24"/>
          <w:szCs w:val="24"/>
        </w:rPr>
        <w:t>ПЛАН</w:t>
      </w:r>
    </w:p>
    <w:p w:rsidR="00AE02F8" w:rsidRPr="00BA72A0" w:rsidRDefault="00AE02F8" w:rsidP="00BA72A0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синтаксичних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зв’язків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предикативний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підрядний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сурядний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їхні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диференційні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  <w:lang w:val="ru-RU"/>
        </w:rPr>
        <w:t>ознаки</w:t>
      </w:r>
      <w:proofErr w:type="spellEnd"/>
      <w:r w:rsidRPr="00BA72A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синтаксичних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координація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узгодження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керування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прилягання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>.</w:t>
      </w:r>
    </w:p>
    <w:p w:rsidR="00AE02F8" w:rsidRPr="00BA72A0" w:rsidRDefault="00AE02F8" w:rsidP="00BA72A0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Недиференційований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синтаксичний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подвійний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синтаксичний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як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периферія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синтаксичних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2F8" w:rsidRPr="00BA72A0" w:rsidRDefault="00AE02F8" w:rsidP="00BA72A0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Семантико-синтаксичні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Взаємозв’язок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семантико-синтаксичних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відношень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синтаксичних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2A0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BA72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2F8" w:rsidRDefault="00AE02F8" w:rsidP="00BA72A0">
      <w:pPr>
        <w:pStyle w:val="a4"/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72A0" w:rsidRPr="00BA72A0" w:rsidRDefault="00BA72A0" w:rsidP="00BA72A0">
      <w:pPr>
        <w:pStyle w:val="a4"/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02F8" w:rsidRPr="00BA72A0" w:rsidRDefault="00AE02F8" w:rsidP="00BA72A0">
      <w:pPr>
        <w:pStyle w:val="a4"/>
        <w:suppressAutoHyphens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72A0">
        <w:rPr>
          <w:rFonts w:ascii="Times New Roman" w:hAnsi="Times New Roman" w:cs="Times New Roman"/>
          <w:b/>
          <w:sz w:val="24"/>
          <w:szCs w:val="24"/>
          <w:lang w:val="ru-RU"/>
        </w:rPr>
        <w:t>ТИП</w:t>
      </w:r>
      <w:r w:rsidR="00B47FC5" w:rsidRPr="00BA72A0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BA72A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СИНТАКСИЧНИХ ЗВ’ЯЗКІВ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3"/>
        <w:gridCol w:w="4997"/>
        <w:gridCol w:w="2558"/>
      </w:tblGrid>
      <w:tr w:rsidR="00FE424C" w:rsidRPr="00095642" w:rsidTr="00B47FC5">
        <w:tc>
          <w:tcPr>
            <w:tcW w:w="2127" w:type="dxa"/>
          </w:tcPr>
          <w:p w:rsidR="00B47FC5" w:rsidRPr="00095642" w:rsidRDefault="00B503C7" w:rsidP="00095642">
            <w:pPr>
              <w:pStyle w:val="a4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зв’язку</w:t>
            </w:r>
          </w:p>
        </w:tc>
        <w:tc>
          <w:tcPr>
            <w:tcW w:w="5244" w:type="dxa"/>
          </w:tcPr>
          <w:p w:rsidR="00B47FC5" w:rsidRPr="00095642" w:rsidRDefault="00B503C7" w:rsidP="00095642">
            <w:pPr>
              <w:pStyle w:val="a4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Ознаки</w:t>
            </w:r>
          </w:p>
        </w:tc>
        <w:tc>
          <w:tcPr>
            <w:tcW w:w="2597" w:type="dxa"/>
          </w:tcPr>
          <w:p w:rsidR="00B47FC5" w:rsidRPr="00095642" w:rsidRDefault="00095642" w:rsidP="00095642">
            <w:pPr>
              <w:pStyle w:val="a4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 представлений</w:t>
            </w:r>
          </w:p>
        </w:tc>
      </w:tr>
      <w:tr w:rsidR="00FE424C" w:rsidRPr="00095642" w:rsidTr="00B47FC5">
        <w:tc>
          <w:tcPr>
            <w:tcW w:w="2127" w:type="dxa"/>
          </w:tcPr>
          <w:p w:rsidR="00B47FC5" w:rsidRPr="00095642" w:rsidRDefault="00B503C7" w:rsidP="00095642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Предикативний</w:t>
            </w:r>
          </w:p>
        </w:tc>
        <w:tc>
          <w:tcPr>
            <w:tcW w:w="5244" w:type="dxa"/>
          </w:tcPr>
          <w:p w:rsidR="00B503C7" w:rsidRPr="00095642" w:rsidRDefault="00A46FE8" w:rsidP="00095642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503C7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вобічний (взаємозв’язок), передбачуваний, 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обов’язковий, закритий,</w:t>
            </w:r>
          </w:p>
          <w:p w:rsidR="00A46FE8" w:rsidRPr="00095642" w:rsidRDefault="008E687E" w:rsidP="00095642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форми </w:t>
            </w:r>
            <w:r w:rsidR="00A46FE8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взаємозалежна координація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співположення</w:t>
            </w:r>
            <w:proofErr w:type="spellEnd"/>
          </w:p>
        </w:tc>
        <w:tc>
          <w:tcPr>
            <w:tcW w:w="2597" w:type="dxa"/>
          </w:tcPr>
          <w:p w:rsidR="00B47FC5" w:rsidRPr="00095642" w:rsidRDefault="00095642" w:rsidP="00095642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реченнєвотвірний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A46FE8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прост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двоскладних </w:t>
            </w:r>
            <w:r w:rsidR="00A46FE8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 та</w:t>
            </w:r>
          </w:p>
          <w:p w:rsidR="008E687E" w:rsidRPr="00095642" w:rsidRDefault="00095642" w:rsidP="00095642">
            <w:pPr>
              <w:pStyle w:val="a4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складних</w:t>
            </w:r>
            <w:r w:rsidR="008E687E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речен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8E687E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зі взаємозалежними частинами</w:t>
            </w:r>
          </w:p>
        </w:tc>
      </w:tr>
      <w:tr w:rsidR="00FE424C" w:rsidRPr="00095642" w:rsidTr="00B47FC5">
        <w:tc>
          <w:tcPr>
            <w:tcW w:w="2127" w:type="dxa"/>
          </w:tcPr>
          <w:p w:rsidR="00B47FC5" w:rsidRPr="00095642" w:rsidRDefault="008E687E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Підрядний</w:t>
            </w:r>
          </w:p>
        </w:tc>
        <w:tc>
          <w:tcPr>
            <w:tcW w:w="5244" w:type="dxa"/>
          </w:tcPr>
          <w:p w:rsidR="00B47FC5" w:rsidRPr="00095642" w:rsidRDefault="008E687E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однобічний, буває передбачуваний і непередбачуваний, буває обов’язковий і необов’язковий, </w:t>
            </w:r>
            <w:r w:rsidR="00095642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закритий, 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представле</w:t>
            </w:r>
            <w:r w:rsidR="00095642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ний кількома різновидами; форми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узгодження, керування, прилягання </w:t>
            </w:r>
          </w:p>
        </w:tc>
        <w:tc>
          <w:tcPr>
            <w:tcW w:w="2597" w:type="dxa"/>
          </w:tcPr>
          <w:p w:rsidR="00B47FC5" w:rsidRPr="00095642" w:rsidRDefault="00095642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реченнєвотвірний для складнопідрядн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 речень, модифікаційний для простих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речен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(поширює 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прості 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речення)</w:t>
            </w:r>
          </w:p>
        </w:tc>
      </w:tr>
      <w:tr w:rsidR="00FE424C" w:rsidRPr="00095642" w:rsidTr="00B47FC5">
        <w:tc>
          <w:tcPr>
            <w:tcW w:w="2127" w:type="dxa"/>
          </w:tcPr>
          <w:p w:rsidR="00B47FC5" w:rsidRPr="00095642" w:rsidRDefault="00095642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Сурядний</w:t>
            </w:r>
          </w:p>
        </w:tc>
        <w:tc>
          <w:tcPr>
            <w:tcW w:w="5244" w:type="dxa"/>
          </w:tcPr>
          <w:p w:rsidR="00B47FC5" w:rsidRPr="00095642" w:rsidRDefault="00095642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неспрямований, буває відкритий і закритий; форма – не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залежна координація</w:t>
            </w:r>
          </w:p>
        </w:tc>
        <w:tc>
          <w:tcPr>
            <w:tcW w:w="2597" w:type="dxa"/>
          </w:tcPr>
          <w:p w:rsidR="00B47FC5" w:rsidRPr="00095642" w:rsidRDefault="00095642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реченнєвотвірний для складносу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рядних речень, модифікаційний для простих речень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ускладнює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прості речення)</w:t>
            </w:r>
          </w:p>
        </w:tc>
      </w:tr>
      <w:tr w:rsidR="00FE424C" w:rsidRPr="00095642" w:rsidTr="00B47FC5">
        <w:tc>
          <w:tcPr>
            <w:tcW w:w="2127" w:type="dxa"/>
          </w:tcPr>
          <w:p w:rsidR="00B47FC5" w:rsidRPr="00095642" w:rsidRDefault="00095642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Недиференційований</w:t>
            </w:r>
          </w:p>
        </w:tc>
        <w:tc>
          <w:tcPr>
            <w:tcW w:w="5244" w:type="dxa"/>
          </w:tcPr>
          <w:p w:rsidR="00B47FC5" w:rsidRPr="00095642" w:rsidRDefault="00FE424C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диференційні ознаки розмиті</w:t>
            </w:r>
          </w:p>
        </w:tc>
        <w:tc>
          <w:tcPr>
            <w:tcW w:w="2597" w:type="dxa"/>
          </w:tcPr>
          <w:p w:rsidR="00FE424C" w:rsidRDefault="00FE424C" w:rsidP="00FE424C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реченнєвотвірний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складних речень, у яких розмита межа між сурядністю і підрядністю (частина безсполучникових речень) </w:t>
            </w:r>
          </w:p>
          <w:p w:rsidR="00B47FC5" w:rsidRPr="00095642" w:rsidRDefault="00B47FC5" w:rsidP="00FE424C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E424C" w:rsidRPr="00095642" w:rsidTr="00B47FC5">
        <w:tc>
          <w:tcPr>
            <w:tcW w:w="2127" w:type="dxa"/>
          </w:tcPr>
          <w:p w:rsidR="00FE424C" w:rsidRPr="00095642" w:rsidRDefault="00FE424C" w:rsidP="00095642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Подвійний</w:t>
            </w:r>
          </w:p>
        </w:tc>
        <w:tc>
          <w:tcPr>
            <w:tcW w:w="5244" w:type="dxa"/>
          </w:tcPr>
          <w:p w:rsidR="00FE424C" w:rsidRDefault="00FE424C" w:rsidP="00FE424C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одночасно поєднує три компоненти речення </w:t>
            </w:r>
          </w:p>
        </w:tc>
        <w:tc>
          <w:tcPr>
            <w:tcW w:w="2597" w:type="dxa"/>
          </w:tcPr>
          <w:p w:rsidR="00FE424C" w:rsidRDefault="00FE424C" w:rsidP="00FE424C">
            <w:pPr>
              <w:pStyle w:val="a4"/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характерний для подвійного присудка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дуплексива</w:t>
            </w:r>
            <w:proofErr w:type="spellEnd"/>
          </w:p>
        </w:tc>
      </w:tr>
    </w:tbl>
    <w:p w:rsidR="00B47FC5" w:rsidRPr="00095642" w:rsidRDefault="00B47FC5" w:rsidP="00AE02F8">
      <w:pPr>
        <w:pStyle w:val="a4"/>
        <w:suppressAutoHyphens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72A0" w:rsidRDefault="00BA72A0" w:rsidP="00AE0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72A0" w:rsidRDefault="00BA72A0" w:rsidP="00AE0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0A27" w:rsidRPr="00095642" w:rsidRDefault="00B47FC5" w:rsidP="00AE02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564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ВИДИ ПІДРЯДНОГО ЗВ’ЯЗКУ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2004"/>
        <w:gridCol w:w="1435"/>
        <w:gridCol w:w="2226"/>
        <w:gridCol w:w="2239"/>
      </w:tblGrid>
      <w:tr w:rsidR="00A80198" w:rsidRPr="00095642" w:rsidTr="00A80198">
        <w:trPr>
          <w:trHeight w:val="699"/>
        </w:trPr>
        <w:tc>
          <w:tcPr>
            <w:tcW w:w="2238" w:type="dxa"/>
          </w:tcPr>
          <w:p w:rsidR="00BA72A0" w:rsidRPr="00095642" w:rsidRDefault="00BA72A0" w:rsidP="00F5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2205" w:type="dxa"/>
          </w:tcPr>
          <w:p w:rsidR="00BA72A0" w:rsidRPr="00095642" w:rsidRDefault="00BA72A0" w:rsidP="00F5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Підвид</w:t>
            </w:r>
          </w:p>
        </w:tc>
        <w:tc>
          <w:tcPr>
            <w:tcW w:w="1506" w:type="dxa"/>
          </w:tcPr>
          <w:p w:rsidR="00BA72A0" w:rsidRPr="00095642" w:rsidRDefault="00BA72A0" w:rsidP="00F5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Різновид</w:t>
            </w:r>
          </w:p>
        </w:tc>
        <w:tc>
          <w:tcPr>
            <w:tcW w:w="1639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</w:t>
            </w:r>
          </w:p>
        </w:tc>
      </w:tr>
      <w:tr w:rsidR="00A80198" w:rsidRPr="00095642" w:rsidTr="00A80198">
        <w:trPr>
          <w:trHeight w:val="3251"/>
        </w:trPr>
        <w:tc>
          <w:tcPr>
            <w:tcW w:w="2238" w:type="dxa"/>
            <w:vMerge w:val="restart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Детермінантний (</w:t>
            </w:r>
            <w:proofErr w:type="spellStart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приреченнєвий</w:t>
            </w:r>
            <w:proofErr w:type="spellEnd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05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Власне-детермінантний (власне-</w:t>
            </w:r>
            <w:proofErr w:type="spellStart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приреченнєвий</w:t>
            </w:r>
            <w:proofErr w:type="spellEnd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06" w:type="dxa"/>
          </w:tcPr>
          <w:p w:rsidR="00BA72A0" w:rsidRPr="00095642" w:rsidRDefault="00BA72A0" w:rsidP="00F5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</w:tcPr>
          <w:p w:rsidR="00BA72A0" w:rsidRPr="00095642" w:rsidRDefault="00A80198" w:rsidP="00BF5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Залежний компонент пояснює увесь предикативний центр (у простому реченні) або всю головну частину (в складнопідрядному реченні).</w:t>
            </w:r>
          </w:p>
        </w:tc>
        <w:tc>
          <w:tcPr>
            <w:tcW w:w="2375" w:type="dxa"/>
          </w:tcPr>
          <w:p w:rsidR="00BA72A0" w:rsidRPr="00095642" w:rsidRDefault="00BA72A0" w:rsidP="00BF5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Буває в простому й складнопідрядному реченні.</w:t>
            </w:r>
          </w:p>
          <w:p w:rsidR="00BA72A0" w:rsidRPr="00095642" w:rsidRDefault="00BA72A0" w:rsidP="00BF5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198" w:rsidRPr="00095642" w:rsidTr="00A80198">
        <w:tc>
          <w:tcPr>
            <w:tcW w:w="2238" w:type="dxa"/>
            <w:vMerge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5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Детермінантно</w:t>
            </w:r>
            <w:proofErr w:type="spellEnd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-корелятивний (</w:t>
            </w:r>
            <w:proofErr w:type="spellStart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приреченнєво</w:t>
            </w:r>
            <w:proofErr w:type="spellEnd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-корелятивний)</w:t>
            </w:r>
          </w:p>
        </w:tc>
        <w:tc>
          <w:tcPr>
            <w:tcW w:w="1506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72A0" w:rsidRPr="00095642" w:rsidRDefault="00A80198" w:rsidP="00A801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Залежний компонент пояснює всю головну частину і приєднується за допомогою сполучного слова, співвідносного зі змістом головної частини</w:t>
            </w:r>
          </w:p>
        </w:tc>
        <w:tc>
          <w:tcPr>
            <w:tcW w:w="2375" w:type="dxa"/>
          </w:tcPr>
          <w:p w:rsidR="00BA72A0" w:rsidRPr="00095642" w:rsidRDefault="00BA72A0" w:rsidP="00BF5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Буває тільки в  складнопідрядному реченні.</w:t>
            </w:r>
          </w:p>
          <w:p w:rsidR="00BA72A0" w:rsidRPr="00095642" w:rsidRDefault="00BA72A0" w:rsidP="00BF55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198" w:rsidRPr="00095642" w:rsidTr="00A80198">
        <w:trPr>
          <w:trHeight w:val="324"/>
        </w:trPr>
        <w:tc>
          <w:tcPr>
            <w:tcW w:w="2238" w:type="dxa"/>
            <w:vMerge w:val="restart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Прислівний</w:t>
            </w:r>
          </w:p>
        </w:tc>
        <w:tc>
          <w:tcPr>
            <w:tcW w:w="2205" w:type="dxa"/>
            <w:vMerge w:val="restart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Власне-прислівний</w:t>
            </w:r>
          </w:p>
        </w:tc>
        <w:tc>
          <w:tcPr>
            <w:tcW w:w="1506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Валентно зумовлений</w:t>
            </w:r>
          </w:p>
        </w:tc>
        <w:tc>
          <w:tcPr>
            <w:tcW w:w="1639" w:type="dxa"/>
          </w:tcPr>
          <w:p w:rsidR="00BA72A0" w:rsidRPr="00095642" w:rsidRDefault="00A80198" w:rsidP="00A801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Залежний компонент визначений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семантикою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пояснюваного слова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тобто його валентністю</w:t>
            </w:r>
          </w:p>
        </w:tc>
        <w:tc>
          <w:tcPr>
            <w:tcW w:w="2375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Буває в простому й складнопідрядному реченні.</w:t>
            </w:r>
          </w:p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0198" w:rsidRPr="00095642" w:rsidTr="00A80198">
        <w:trPr>
          <w:trHeight w:val="324"/>
        </w:trPr>
        <w:tc>
          <w:tcPr>
            <w:tcW w:w="2238" w:type="dxa"/>
            <w:vMerge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  <w:vMerge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Валентно не зумовлений</w:t>
            </w:r>
          </w:p>
        </w:tc>
        <w:tc>
          <w:tcPr>
            <w:tcW w:w="1639" w:type="dxa"/>
          </w:tcPr>
          <w:p w:rsidR="00BA72A0" w:rsidRPr="00095642" w:rsidRDefault="00A80198" w:rsidP="00A801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Залежний компонент визначений частиномовними ознаками пояснюваного слова</w:t>
            </w:r>
          </w:p>
        </w:tc>
        <w:tc>
          <w:tcPr>
            <w:tcW w:w="2375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Буває в простому й складнопідрядному реченні.</w:t>
            </w:r>
          </w:p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0198" w:rsidRPr="00095642" w:rsidTr="00A80198">
        <w:tc>
          <w:tcPr>
            <w:tcW w:w="2238" w:type="dxa"/>
            <w:vMerge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Прислівно</w:t>
            </w:r>
            <w:proofErr w:type="spellEnd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-корелятивний</w:t>
            </w:r>
          </w:p>
        </w:tc>
        <w:tc>
          <w:tcPr>
            <w:tcW w:w="1506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A80198" w:rsidRPr="00095642" w:rsidRDefault="00A80198" w:rsidP="00A801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Підрядна частина пояснює співвідносне займенникове слово в головній частині.</w:t>
            </w:r>
          </w:p>
          <w:p w:rsidR="00BA72A0" w:rsidRPr="00095642" w:rsidRDefault="00BA72A0" w:rsidP="00F5785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BA72A0" w:rsidRPr="00095642" w:rsidRDefault="00BA72A0" w:rsidP="00F5785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Буває тільки в  складнопідрядному реченні.</w:t>
            </w:r>
          </w:p>
          <w:p w:rsidR="00BA72A0" w:rsidRPr="00095642" w:rsidRDefault="00BA72A0" w:rsidP="00A8019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198" w:rsidRPr="00095642" w:rsidTr="00A80198">
        <w:tc>
          <w:tcPr>
            <w:tcW w:w="2238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Опосередкований</w:t>
            </w:r>
          </w:p>
        </w:tc>
        <w:tc>
          <w:tcPr>
            <w:tcW w:w="2205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Опосередковано-</w:t>
            </w:r>
            <w:proofErr w:type="spellStart"/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приреченнєвий</w:t>
            </w:r>
            <w:proofErr w:type="spellEnd"/>
          </w:p>
        </w:tc>
        <w:tc>
          <w:tcPr>
            <w:tcW w:w="1506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A80198" w:rsidRDefault="00A80198" w:rsidP="00A801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простому реченні з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алежний компонент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відокремлено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-уточнювальний член речення)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посередника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весь предикативний центр.</w:t>
            </w:r>
          </w:p>
          <w:p w:rsidR="00BA72A0" w:rsidRPr="00095642" w:rsidRDefault="00A80198" w:rsidP="00BB40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складнопідрядному реченні підрядна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посередника пояснює в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сю головну частину</w:t>
            </w:r>
          </w:p>
        </w:tc>
        <w:tc>
          <w:tcPr>
            <w:tcW w:w="2375" w:type="dxa"/>
          </w:tcPr>
          <w:p w:rsidR="00BA72A0" w:rsidRPr="00095642" w:rsidRDefault="00BA72A0" w:rsidP="00BB40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Буває в простому </w:t>
            </w:r>
            <w:r w:rsidR="00A8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реченні з </w:t>
            </w:r>
            <w:proofErr w:type="spellStart"/>
            <w:r w:rsidR="00A8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відокремлено</w:t>
            </w:r>
            <w:proofErr w:type="spellEnd"/>
            <w:r w:rsidR="00A8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A8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уточнювальними</w:t>
            </w:r>
            <w:r w:rsidR="00A8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</w:t>
            </w:r>
            <w:r w:rsidR="00A8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="00A80198"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 </w:t>
            </w:r>
            <w:r w:rsidR="00A8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складнопідрядному реченні.</w:t>
            </w:r>
          </w:p>
          <w:p w:rsidR="00BA72A0" w:rsidRPr="00095642" w:rsidRDefault="00BA72A0" w:rsidP="00BA72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80198" w:rsidRPr="00095642" w:rsidTr="00A80198">
        <w:tc>
          <w:tcPr>
            <w:tcW w:w="2238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05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Опосередковано-прислівний</w:t>
            </w:r>
          </w:p>
        </w:tc>
        <w:tc>
          <w:tcPr>
            <w:tcW w:w="1506" w:type="dxa"/>
          </w:tcPr>
          <w:p w:rsidR="00BA72A0" w:rsidRPr="00095642" w:rsidRDefault="00BA72A0" w:rsidP="00F578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A80198" w:rsidRDefault="00A80198" w:rsidP="00A801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простому реченні з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алежний компонент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відокремлено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-уточнювальний член речення)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посередника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весь предикативний центр.</w:t>
            </w:r>
          </w:p>
          <w:p w:rsidR="00BA72A0" w:rsidRPr="00095642" w:rsidRDefault="00A80198" w:rsidP="00A801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складнопідрядному реченні підрядна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 посередника пояснює окреме 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слово в  головній частин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375" w:type="dxa"/>
          </w:tcPr>
          <w:p w:rsidR="00A80198" w:rsidRPr="00095642" w:rsidRDefault="00A80198" w:rsidP="00A801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Буває в простому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реченні 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відокремлено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-уточнювальними членами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Pr="0009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складнопідрядному реченні.</w:t>
            </w:r>
          </w:p>
          <w:p w:rsidR="00BA72A0" w:rsidRPr="00095642" w:rsidRDefault="00BA72A0" w:rsidP="00A801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40A27" w:rsidRPr="004C0020" w:rsidRDefault="00B40A27" w:rsidP="00B40A27">
      <w:pPr>
        <w:rPr>
          <w:lang w:val="ru-RU"/>
        </w:rPr>
      </w:pPr>
    </w:p>
    <w:p w:rsidR="00B40A27" w:rsidRPr="00B40A27" w:rsidRDefault="00B40A27" w:rsidP="00B40A2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B40A27" w:rsidRPr="00B40A2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32AA"/>
    <w:multiLevelType w:val="hybridMultilevel"/>
    <w:tmpl w:val="A7A25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2231C"/>
    <w:multiLevelType w:val="hybridMultilevel"/>
    <w:tmpl w:val="3E049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E3AE4"/>
    <w:multiLevelType w:val="hybridMultilevel"/>
    <w:tmpl w:val="2F7023A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27"/>
    <w:rsid w:val="00095642"/>
    <w:rsid w:val="002751B8"/>
    <w:rsid w:val="00617620"/>
    <w:rsid w:val="008E687E"/>
    <w:rsid w:val="00A46FE8"/>
    <w:rsid w:val="00A653EB"/>
    <w:rsid w:val="00A80198"/>
    <w:rsid w:val="00AE02F8"/>
    <w:rsid w:val="00B11E88"/>
    <w:rsid w:val="00B40A27"/>
    <w:rsid w:val="00B47FC5"/>
    <w:rsid w:val="00B503C7"/>
    <w:rsid w:val="00BA72A0"/>
    <w:rsid w:val="00BB40DC"/>
    <w:rsid w:val="00BF5558"/>
    <w:rsid w:val="00D2771E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9D9E"/>
  <w15:chartTrackingRefBased/>
  <w15:docId w15:val="{A3B855E7-1E30-4F7D-8945-D47A910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8A19-8D1B-42CC-AB51-6EF6D4A2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9</cp:revision>
  <dcterms:created xsi:type="dcterms:W3CDTF">2020-12-01T12:32:00Z</dcterms:created>
  <dcterms:modified xsi:type="dcterms:W3CDTF">2022-11-16T20:51:00Z</dcterms:modified>
</cp:coreProperties>
</file>