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B59" w:rsidRPr="00D22571" w:rsidRDefault="004A6B59" w:rsidP="004A6B5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b/>
          <w:sz w:val="28"/>
          <w:szCs w:val="28"/>
          <w:lang w:val="uk-UA" w:eastAsia="sr-Cyrl-CS"/>
        </w:rPr>
      </w:pPr>
      <w:r>
        <w:rPr>
          <w:rFonts w:ascii="Times New Roman" w:eastAsia="Times New Roman" w:hAnsi="Times New Roman"/>
          <w:b/>
          <w:bCs/>
          <w:color w:val="000000"/>
          <w:sz w:val="28"/>
          <w:szCs w:val="28"/>
          <w:lang w:val="uk-UA" w:eastAsia="sr-Cyrl-CS"/>
        </w:rPr>
        <w:t xml:space="preserve">Лекція 1. </w:t>
      </w:r>
      <w:r w:rsidRPr="00D22571">
        <w:rPr>
          <w:rFonts w:ascii="Times New Roman" w:eastAsia="Times New Roman" w:hAnsi="Times New Roman"/>
          <w:b/>
          <w:bCs/>
          <w:color w:val="000000"/>
          <w:sz w:val="28"/>
          <w:szCs w:val="28"/>
          <w:lang w:val="uk-UA" w:eastAsia="sr-Cyrl-CS"/>
        </w:rPr>
        <w:t xml:space="preserve"> </w:t>
      </w:r>
      <w:r w:rsidRPr="00D22571">
        <w:rPr>
          <w:rFonts w:ascii="Times New Roman" w:eastAsia="Times New Roman" w:hAnsi="Times New Roman"/>
          <w:b/>
          <w:bCs/>
          <w:sz w:val="28"/>
          <w:szCs w:val="28"/>
          <w:lang w:val="uk-UA" w:eastAsia="sr-Cyrl-CS"/>
        </w:rPr>
        <w:t>Товарні операції: їх документальне оформлення та відображення в обліку</w:t>
      </w:r>
    </w:p>
    <w:p w:rsidR="004A6B59" w:rsidRPr="00D22571" w:rsidRDefault="004A6B59" w:rsidP="004A6B5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lang w:val="uk-UA" w:eastAsia="sr-Cyrl-CS"/>
        </w:rPr>
      </w:pP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z w:val="28"/>
          <w:szCs w:val="20"/>
          <w:lang w:val="uk-UA" w:eastAsia="sr-Cyrl-CS"/>
        </w:rPr>
      </w:pPr>
      <w:r w:rsidRPr="00D22571">
        <w:rPr>
          <w:rFonts w:ascii="Times New Roman" w:eastAsia="Times New Roman" w:hAnsi="Times New Roman"/>
          <w:bCs/>
          <w:sz w:val="28"/>
          <w:szCs w:val="20"/>
          <w:lang w:val="uk-UA" w:eastAsia="sr-Cyrl-CS"/>
        </w:rPr>
        <w:t>Торгова діяльність в Україні в даний час є, мабуть, самою розвиненою формою підприємництва, і досить складно знайти підприємство, одним зі статутних видів діяльності якого не була б торгівля.</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z w:val="28"/>
          <w:szCs w:val="20"/>
          <w:lang w:val="uk-UA" w:eastAsia="sr-Cyrl-CS"/>
        </w:rPr>
      </w:pPr>
      <w:r w:rsidRPr="00D22571">
        <w:rPr>
          <w:rFonts w:ascii="Times New Roman" w:eastAsia="Times New Roman" w:hAnsi="Times New Roman"/>
          <w:bCs/>
          <w:sz w:val="28"/>
          <w:szCs w:val="20"/>
          <w:lang w:val="uk-UA" w:eastAsia="sr-Cyrl-CS"/>
        </w:rPr>
        <w:t>Торговою діяльністю можуть займатися суб'єкти підприємницької діяльності незалежно від видів і форм власності, якщо цей вид діяльності передбачений статутом підприємства.</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Торгова діяльність — це ініціативна, самостійна діяльність юридичних осіб і громадян по здійсненню покупки і продажу товарів народного споживання з метою одержання прибутку. Організації, що здійснюють торгові операції, віднесені до сфери матеріального виробництва, що підкреслює виробничий характер їхньої діяльності.</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Товар — це придбана торговими підприємствами й організаціями продукція підприємств інших галузей народного господарства з метою їхнього подальшого продажу. Таким чином, у торгових підприємствах до товарів відносяться ТМЦ, що враховуються іншими підприємствами як сировина, матеріали, паливо та ін. У торгових організаціях до товарів відносяться також предмети упакування товарів, якщо їхня вартість оплачується покупцем. Іншими словами товари - це оборотні кошти підприємства, реалізація яких повинна принести йому прибуток.</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 xml:space="preserve">Торговою діяльністю можуть займатися: </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 xml:space="preserve">а) юридичні особи усіх форм; </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б) громадяни України, зареєстровані як суб'єкти підприємницької діяльності.</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z w:val="28"/>
          <w:szCs w:val="20"/>
          <w:lang w:val="uk-UA" w:eastAsia="sr-Cyrl-CS"/>
        </w:rPr>
      </w:pPr>
      <w:r w:rsidRPr="00D22571">
        <w:rPr>
          <w:rFonts w:ascii="Times New Roman" w:eastAsia="Times New Roman" w:hAnsi="Times New Roman"/>
          <w:bCs/>
          <w:sz w:val="28"/>
          <w:szCs w:val="20"/>
          <w:lang w:val="uk-UA" w:eastAsia="sr-Cyrl-CS"/>
        </w:rPr>
        <w:t xml:space="preserve">Підприємства здійснюють торгову діяльність після їхньої державної реєстрації як суб'єктів підприємницької діяльності. Торгова діяльність здійснюється в сфері роздрібної й оптової торгівлі, а також у сфері торгово-виробничої діяльності. Оптові підприємства забезпечують відвантаження товарів великими партіями по безготівковому розрахунку. Роздрібні — </w:t>
      </w:r>
      <w:r w:rsidRPr="00D22571">
        <w:rPr>
          <w:rFonts w:ascii="Times New Roman" w:eastAsia="Times New Roman" w:hAnsi="Times New Roman"/>
          <w:bCs/>
          <w:sz w:val="28"/>
          <w:szCs w:val="20"/>
          <w:lang w:val="uk-UA" w:eastAsia="sr-Cyrl-CS"/>
        </w:rPr>
        <w:lastRenderedPageBreak/>
        <w:t xml:space="preserve">здійснюють реалізацію товарів безпосередньо населенню за готівку. </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Роздрібна торгівля - діяльність із продажу товарів безпосередньо громадянам і іншим кінцевим споживачам для їх особистого некомерційного користування незалежно від форми розрахунку.</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Оптова торгівля - діяльність по придбанню і відповідному перетворенню товарів для наступної їхньої реалізації підприємствам роздрібної торгівлі, іншим суб'єктам підприємницької діяльності.</w:t>
      </w:r>
    </w:p>
    <w:p w:rsidR="004A6B59" w:rsidRPr="00D22571" w:rsidRDefault="004A6B59" w:rsidP="004A6B59">
      <w:pPr>
        <w:keepNext/>
        <w:widowControl w:val="0"/>
        <w:snapToGrid w:val="0"/>
        <w:spacing w:after="0" w:line="360" w:lineRule="auto"/>
        <w:ind w:firstLine="709"/>
        <w:jc w:val="both"/>
        <w:outlineLvl w:val="0"/>
        <w:rPr>
          <w:rFonts w:ascii="Times New Roman" w:eastAsia="Times New Roman" w:hAnsi="Times New Roman"/>
          <w:bCs/>
          <w:sz w:val="28"/>
          <w:szCs w:val="20"/>
          <w:lang w:val="uk-UA" w:eastAsia="ru-RU"/>
        </w:rPr>
      </w:pPr>
      <w:r w:rsidRPr="00D22571">
        <w:rPr>
          <w:rFonts w:ascii="Times New Roman" w:eastAsia="Times New Roman" w:hAnsi="Times New Roman"/>
          <w:bCs/>
          <w:sz w:val="28"/>
          <w:szCs w:val="20"/>
          <w:lang w:val="uk-UA" w:eastAsia="ru-RU"/>
        </w:rPr>
        <w:t>Оптова торгівля здійснюється через:</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 оптові бази - основні господарські підприємства оптової торгівлі, що здійснюють оптові закупівлі і постачання (продаж) товарів і торгові послуги, що надають, підприємствам і організаціям роздрібної торгівлі й інших суб'єктів підприємницької діяльності;</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 товарні склади, склади-холодильники - відособлені і спеціально пристосовані приміщення для збереження і переробки товарних запасів;</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 склади-магазини, що мають торгові і складські площі закритих і напівзакритих приміщень для збереження і продажу великогабаритних товарів.</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z w:val="28"/>
          <w:szCs w:val="20"/>
          <w:lang w:val="uk-UA" w:eastAsia="sr-Cyrl-CS"/>
        </w:rPr>
      </w:pPr>
      <w:r w:rsidRPr="00D22571">
        <w:rPr>
          <w:rFonts w:ascii="Times New Roman" w:eastAsia="Times New Roman" w:hAnsi="Times New Roman"/>
          <w:bCs/>
          <w:sz w:val="28"/>
          <w:szCs w:val="20"/>
          <w:lang w:val="uk-UA" w:eastAsia="sr-Cyrl-CS"/>
        </w:rPr>
        <w:t>Оптові підприємства, виконуючи функції сполучної ланки між виробництвом і роздрібною торгівлею, покликані забезпечити найбільш раціональне просування товарів від підприємств-виробників до торгових і інших підприємств-споживачів для промислової переробки.</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 xml:space="preserve">Задача оптових підприємств полягає в тому, щоб забезпечити відвантаження товарів великими партіями, що сприяє кращому використанню транспортних засобів і зниженню витрат обігу; своєчасне одержання роздрібними підприємствами й іншими споживачами товарів, необхідних для населення чи переробки; підробіток і подсортировку товарів, необхідну їхню комплектність і асортимент. </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Основними функціями оптового торгового підприємства, що визначають задачі, організацію і методологію бухгалтерського обліку товарних операцій є:</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lastRenderedPageBreak/>
        <w:t>- придбання товару великими партіями в підприємств-виготовлювачів (постачальників), що знаходяться як на митній території України, так і за її межами;</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 збереження товарних запасів і забезпечення їхньої схоронності;</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 формування товарного асортименту по запиту різних торгових підприємств;</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 упакування товарів;</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 реалізація товарів покупцям, що знаходяться як на митній території України, так і за її межами;</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 формування торгової політики, що включає: стандартизацію якості товарів, рекламу, політику цін.</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Бухгалтерський облік операцій в торгівлі повинний забезпечити:</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 правильність оцінки товарів при розрахунках за них з постачальниками, при обліку в місцях збереження, розрахунках з покупцями за відвантажені їм товари;</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 дотримання правил документального оформлення всіх господарських операцій;</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 формування інформації про рух і стан товарних запасів, їхньої схоронності (за місцями збереження і матеріально-відповідальними особами, а також за найменуваннями, сортами, кількістю, ціною та вартістю);</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 виконання зобов'язань за договорами та контрактами;</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 формування інформації про обсяг реалізації;</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 одержання інформації:  про первісну вартість придбаних (отриманих) товарів, про собівартість реалізованих товарів, про оцінку товарів на дату балансу, про розміри прибутку (збитку) від реалізації товарів.</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Товари є одним з видів оборотних активів. Як і будь-які інші активи, товарні запаси визнаються активами при дотриманні визначених умові:</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 xml:space="preserve">- по-перше, існує імовірність, що підприємство одержить у майбутньому економічні вигоди, зв'язані з використанням цих запасів. Це означає потенційну можливість одержання підприємством коштів від продажу товарів. </w:t>
      </w:r>
      <w:r w:rsidRPr="00D22571">
        <w:rPr>
          <w:rFonts w:ascii="Times New Roman" w:eastAsia="Times New Roman" w:hAnsi="Times New Roman"/>
          <w:bCs/>
          <w:snapToGrid w:val="0"/>
          <w:sz w:val="28"/>
          <w:szCs w:val="20"/>
          <w:lang w:val="uk-UA" w:eastAsia="sr-Cyrl-CS"/>
        </w:rPr>
        <w:lastRenderedPageBreak/>
        <w:t>У терміни, установлені керівником підприємства, працівники, що займаються збутом товарів, повинні передавати в бухгалтерію інформацію про неліквідні запаси (прострочений термін реалізації, загублені первісна якість, товари морально застаріли, інші причини). Списання товарів, що не можуть бути реалізовані, здійснюється на витрати операційної діяльності на підставі акту;</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bCs/>
          <w:snapToGrid w:val="0"/>
          <w:sz w:val="28"/>
          <w:szCs w:val="20"/>
          <w:lang w:val="uk-UA" w:eastAsia="sr-Cyrl-CS"/>
        </w:rPr>
      </w:pPr>
      <w:r w:rsidRPr="00D22571">
        <w:rPr>
          <w:rFonts w:ascii="Times New Roman" w:eastAsia="Times New Roman" w:hAnsi="Times New Roman"/>
          <w:bCs/>
          <w:snapToGrid w:val="0"/>
          <w:sz w:val="28"/>
          <w:szCs w:val="20"/>
          <w:lang w:val="uk-UA" w:eastAsia="sr-Cyrl-CS"/>
        </w:rPr>
        <w:t>- по-друге, вартість товарних запасів може бути вірогідно визначена. Для цього необхідно документальне підтвердження первісної вартості або чистої вартості реалізації товарів.</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Надходження і реалізація товарів здійснюється на підставі договорів, контрактів, що обумовлюють конкретні умови приймання товарів і їх відвантаження, складання відповідних супроводжувальних документів і порядку розрахунків. Порядок документального оформлення визначається відповідними нормативними документами - інструкціями, положеннями, наказами Міністерства фінансів, Національного банку України та інших.</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Порядок приймання товарів і документальне оформлення залежить від місця приймання (на складі постачальника, від транспортних підприємств, на складі покупця), її характеру (по кількості, якості і комплектності), ступеню відповідності вимогам договору про поставку і супроводжувальним документам.</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 xml:space="preserve">В теперішній час, все частіше, використовують нову термінологію умов постачання продукції (терміни «Інкотермс»), які використовують в міжнародній практиці: </w:t>
      </w:r>
    </w:p>
    <w:p w:rsidR="004A6B59" w:rsidRPr="00D22571" w:rsidRDefault="004A6B59" w:rsidP="004A6B59">
      <w:pPr>
        <w:widowControl w:val="0"/>
        <w:autoSpaceDE w:val="0"/>
        <w:autoSpaceDN w:val="0"/>
        <w:spacing w:after="0" w:line="360" w:lineRule="auto"/>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 xml:space="preserve">- FRANCO - (з італ. - вільний) з доповненням про місце, до якого діє умова; </w:t>
      </w:r>
    </w:p>
    <w:p w:rsidR="004A6B59" w:rsidRPr="00D22571" w:rsidRDefault="004A6B59" w:rsidP="004A6B59">
      <w:pPr>
        <w:widowControl w:val="0"/>
        <w:autoSpaceDE w:val="0"/>
        <w:autoSpaceDN w:val="0"/>
        <w:spacing w:after="0" w:line="360" w:lineRule="auto"/>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 FOB - (free on board) вільний на борту;</w:t>
      </w:r>
    </w:p>
    <w:p w:rsidR="004A6B59" w:rsidRPr="00D22571" w:rsidRDefault="004A6B59" w:rsidP="004A6B59">
      <w:pPr>
        <w:widowControl w:val="0"/>
        <w:autoSpaceDE w:val="0"/>
        <w:autoSpaceDN w:val="0"/>
        <w:spacing w:after="0" w:line="360" w:lineRule="auto"/>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 xml:space="preserve">- FAS - (free alongside sheep) вільний до борту; </w:t>
      </w:r>
    </w:p>
    <w:p w:rsidR="004A6B59" w:rsidRPr="00D22571" w:rsidRDefault="004A6B59" w:rsidP="004A6B59">
      <w:pPr>
        <w:widowControl w:val="0"/>
        <w:autoSpaceDE w:val="0"/>
        <w:autoSpaceDN w:val="0"/>
        <w:spacing w:after="0" w:line="360" w:lineRule="auto"/>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 xml:space="preserve">- CIF - (coast insurance freight) на борт + коносамент і страховий поліс; </w:t>
      </w:r>
    </w:p>
    <w:p w:rsidR="004A6B59" w:rsidRPr="00D22571" w:rsidRDefault="004A6B59" w:rsidP="004A6B59">
      <w:pPr>
        <w:widowControl w:val="0"/>
        <w:autoSpaceDE w:val="0"/>
        <w:autoSpaceDN w:val="0"/>
        <w:spacing w:after="0" w:line="360" w:lineRule="auto"/>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 та інші.</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 xml:space="preserve">Постачальник при відвантажені, направляє оптовому підприємству супроводжувальні товарні документи: накладні, рахунки - фактури, INVOICE, специфікації та розрахункові документи - платіжні вимоги. </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lastRenderedPageBreak/>
        <w:t>Надходження товарів залізницею оформляється накладною, що є супроводжувальним документом. Документ складається постачальником і видається одержувачу вантажу на станції призначення. Квитанція на прийнятий вантаж залізницею, відправляється покупцю разом з розрахунковими документами.</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Оптове підприємство для приймання вантажу на станції залізниці видає матеріально-відповідній особі доручення, розпорядження на одержання вантажу та вантажну квитанцію.</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Експедитор одержує товар на підставі паспорту, доручення, вантажної квитанції. Перевіряє одержаний вантаж на відповідність накладної залізниці і робить в ній відмітку про вантаж, при порушеннях упаковки або нестачі товарів експедитор перевіряє кожне товарне місце і складає комерційний акт, в трьох примірниках, разом з представником залізниці, за підписом начальника станції. В акті показують найменування товару, його кількість, масу відповідно документам постачальника і фактичну, розмір списаної нестачі. Акт є підставою для пред'явлення претензії транспортному підприємству. При нестачі товарів в межах норм природного збитку комерційний акт не складається.</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 xml:space="preserve">Перевезення товарів автомобільним транспортом оформлюється випискою товарно-транспортної накладної. Вона виписується в чотирьох примірниках і є документом. Якщо сума витрат відокремлена по перевезенню вантажів, тоді ТТН одночасно слугує і супроводжувальним документом на перевезення вантажу і підставою для оприбуткування товарів, підставою для списання товарів у постачальника, підставою для розрахунків з автотранспортним підприємством. </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 xml:space="preserve"> Для оформлення надходжень товарів застосовуються різні документи, які складаються як постачальниками так і покупцями. Постачальники контролюють ТМЦ на шляху до покупця, а покупці - з моменту їх прийому до реалізації. Контроль за збереженням товарів досягається виконанням правил прийому товарів, правильним документальним оформленням, точним обліком </w:t>
      </w:r>
      <w:r w:rsidRPr="00D22571">
        <w:rPr>
          <w:rFonts w:ascii="Times New Roman" w:eastAsia="Times New Roman" w:hAnsi="Times New Roman"/>
          <w:sz w:val="28"/>
          <w:szCs w:val="28"/>
          <w:lang w:val="uk-UA" w:eastAsia="sr-Cyrl-CS"/>
        </w:rPr>
        <w:lastRenderedPageBreak/>
        <w:t>операцій, пов`язаних з надходженням товарів, і розрахунків по ним.</w:t>
      </w:r>
      <w:r w:rsidRPr="00D22571">
        <w:rPr>
          <w:rFonts w:ascii="Times New Roman" w:eastAsia="Times New Roman" w:hAnsi="Times New Roman"/>
          <w:sz w:val="28"/>
          <w:szCs w:val="28"/>
          <w:lang w:val="uk-UA" w:eastAsia="sr-Cyrl-CS"/>
        </w:rPr>
        <w:tab/>
        <w:t xml:space="preserve">Постачальник при відвантаженні товарів в адресу торгового підприємства направляє супроводжуючі товарні документи (рис. 1.1). </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Перераховані документи можуть бути доповнені платіжною вимогою, в якій постачальник зобов’язаний вказати дату і номер угоди, дату відвантаження товару, номера товарних та ін. прийомо-передаточних документів, вид транспорту. Окремою стрічкою  в платіжний вимозі  виділяється сума ПДВ, яка повинна бути сплачена покупцем. При доставці товарів залізницею постачальник оформляє накладну спеціальної типової форми, яка являється супроводжуючим документом і видається вантажоодержувачу на станції призначення. Для отримання вантажу торговельні підприємства</w:t>
      </w:r>
      <w:r w:rsidRPr="00D22571">
        <w:rPr>
          <w:rFonts w:ascii="Times New Roman" w:eastAsia="Times New Roman" w:hAnsi="Times New Roman"/>
          <w:sz w:val="28"/>
          <w:szCs w:val="28"/>
          <w:lang w:val="uk-UA" w:eastAsia="sr-Cyrl-CS"/>
        </w:rPr>
        <w:tab/>
        <w:t xml:space="preserve"> виділяють матеріально-відповідальних осіб і видають їм довіреність встановленої форми і вантажну квитанцію. Як правило, термін дії довіреності 10 днів. Після отримання ТМЦ і </w:t>
      </w:r>
      <w:r>
        <w:rPr>
          <w:rFonts w:ascii="Times New Roman" w:eastAsia="Times New Roman" w:hAnsi="Times New Roman"/>
          <w:sz w:val="28"/>
          <w:szCs w:val="28"/>
          <w:lang w:val="uk-UA" w:eastAsia="sr-Cyrl-CS"/>
        </w:rPr>
        <w:t>прийняття</w:t>
      </w:r>
      <w:r w:rsidRPr="00D22571">
        <w:rPr>
          <w:rFonts w:ascii="Times New Roman" w:eastAsia="Times New Roman" w:hAnsi="Times New Roman"/>
          <w:sz w:val="28"/>
          <w:szCs w:val="28"/>
          <w:lang w:val="uk-UA" w:eastAsia="sr-Cyrl-CS"/>
        </w:rPr>
        <w:t xml:space="preserve"> їх на склад, матеріально-відповідальна особа повинна відчитатися перед бухгалтерією про використання довіреності, пред’явивши документи постачальника та приходну накладну (прибутковий ордер), підтверджуюча надходження товарно-матеріальних цінностей на склад підприємства.</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Приймання товарів оформляється підписами на товарному документі Оптові підприємства реалізують товари із своїх складів, а також транзитом. Реалізація транзитом не передбачає завезення товару на склади і бази оптових підприємств. Товар із складів постачальника або виробника надходить в роздрібні підприємства по договору з оптовим підприємством.</w:t>
      </w:r>
    </w:p>
    <w:p w:rsidR="004A6B59" w:rsidRPr="00D22571" w:rsidRDefault="004A6B59" w:rsidP="004A6B59">
      <w:pPr>
        <w:widowControl w:val="0"/>
        <w:autoSpaceDE w:val="0"/>
        <w:autoSpaceDN w:val="0"/>
        <w:adjustRightInd w:val="0"/>
        <w:spacing w:after="0" w:line="240" w:lineRule="auto"/>
        <w:ind w:firstLine="709"/>
        <w:jc w:val="both"/>
        <w:rPr>
          <w:rFonts w:ascii="Times New Roman" w:eastAsia="Times New Roman" w:hAnsi="Times New Roman"/>
          <w:sz w:val="28"/>
          <w:szCs w:val="28"/>
          <w:lang w:val="uk-UA" w:eastAsia="sr-Cyrl-CS"/>
        </w:rPr>
      </w:pPr>
    </w:p>
    <w:p w:rsidR="004A6B59" w:rsidRPr="00D22571" w:rsidRDefault="004A6B59" w:rsidP="004A6B59">
      <w:pPr>
        <w:widowControl w:val="0"/>
        <w:autoSpaceDE w:val="0"/>
        <w:autoSpaceDN w:val="0"/>
        <w:adjustRightInd w:val="0"/>
        <w:spacing w:after="0" w:line="240" w:lineRule="auto"/>
        <w:jc w:val="both"/>
        <w:rPr>
          <w:rFonts w:ascii="Times New Roman" w:eastAsia="Times New Roman" w:hAnsi="Times New Roman"/>
          <w:sz w:val="28"/>
          <w:szCs w:val="28"/>
          <w:lang w:val="uk-UA" w:eastAsia="sr-Cyrl-CS"/>
        </w:rPr>
      </w:pPr>
      <w:r w:rsidRPr="00D22571">
        <w:rPr>
          <w:rFonts w:ascii="Times New Roman" w:eastAsia="Times New Roman" w:hAnsi="Times New Roman"/>
          <w:noProof/>
          <w:sz w:val="28"/>
          <w:szCs w:val="28"/>
          <w:lang w:eastAsia="ru-RU"/>
        </w:rPr>
        <w:lastRenderedPageBreak/>
        <mc:AlternateContent>
          <mc:Choice Requires="wpc">
            <w:drawing>
              <wp:inline distT="0" distB="0" distL="0" distR="0" wp14:anchorId="3E86E767" wp14:editId="58683F1F">
                <wp:extent cx="6134100" cy="5248910"/>
                <wp:effectExtent l="3810" t="21590" r="0" b="0"/>
                <wp:docPr id="63" name="Полотно 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5" name="Rectangle 33"/>
                        <wps:cNvSpPr>
                          <a:spLocks noChangeArrowheads="1"/>
                        </wps:cNvSpPr>
                        <wps:spPr bwMode="auto">
                          <a:xfrm>
                            <a:off x="2057216" y="0"/>
                            <a:ext cx="2400376" cy="571862"/>
                          </a:xfrm>
                          <a:prstGeom prst="rect">
                            <a:avLst/>
                          </a:prstGeom>
                          <a:solidFill>
                            <a:srgbClr val="FFFFFF"/>
                          </a:solidFill>
                          <a:ln w="38100" cmpd="dbl">
                            <a:solidFill>
                              <a:srgbClr val="000000"/>
                            </a:solidFill>
                            <a:miter lim="800000"/>
                            <a:headEnd/>
                            <a:tailEnd/>
                          </a:ln>
                        </wps:spPr>
                        <wps:txbx>
                          <w:txbxContent>
                            <w:p w:rsidR="004A6B59" w:rsidRPr="003C3A05" w:rsidRDefault="004A6B59" w:rsidP="004A6B59">
                              <w:pPr>
                                <w:jc w:val="center"/>
                                <w:rPr>
                                  <w:rFonts w:ascii="Times New Roman" w:hAnsi="Times New Roman"/>
                                  <w:sz w:val="24"/>
                                  <w:szCs w:val="24"/>
                                  <w:lang w:val="uk-UA"/>
                                </w:rPr>
                              </w:pPr>
                              <w:r w:rsidRPr="003C3A05">
                                <w:rPr>
                                  <w:rFonts w:ascii="Times New Roman" w:hAnsi="Times New Roman"/>
                                  <w:sz w:val="24"/>
                                  <w:szCs w:val="24"/>
                                  <w:lang w:val="uk-UA"/>
                                </w:rPr>
                                <w:t>НАДХОДЖЕННЯ ТОВАРІВ НА СКЛАД</w:t>
                              </w:r>
                            </w:p>
                          </w:txbxContent>
                        </wps:txbx>
                        <wps:bodyPr rot="0" vert="horz" wrap="square" lIns="91440" tIns="45720" rIns="91440" bIns="45720" anchor="t" anchorCtr="0" upright="1">
                          <a:noAutofit/>
                        </wps:bodyPr>
                      </wps:wsp>
                      <wps:wsp>
                        <wps:cNvPr id="46" name="Rectangle 34"/>
                        <wps:cNvSpPr>
                          <a:spLocks noChangeArrowheads="1"/>
                        </wps:cNvSpPr>
                        <wps:spPr bwMode="auto">
                          <a:xfrm>
                            <a:off x="2171602" y="799734"/>
                            <a:ext cx="2172476" cy="571862"/>
                          </a:xfrm>
                          <a:prstGeom prst="rect">
                            <a:avLst/>
                          </a:prstGeom>
                          <a:solidFill>
                            <a:srgbClr val="FFFFFF"/>
                          </a:solidFill>
                          <a:ln w="38100" cmpd="dbl">
                            <a:solidFill>
                              <a:srgbClr val="000000"/>
                            </a:solidFill>
                            <a:miter lim="800000"/>
                            <a:headEnd/>
                            <a:tailEnd/>
                          </a:ln>
                        </wps:spPr>
                        <wps:txbx>
                          <w:txbxContent>
                            <w:p w:rsidR="004A6B59" w:rsidRPr="003C3A05" w:rsidRDefault="004A6B59" w:rsidP="004A6B59">
                              <w:pPr>
                                <w:jc w:val="center"/>
                                <w:rPr>
                                  <w:rFonts w:ascii="Times New Roman" w:hAnsi="Times New Roman"/>
                                  <w:sz w:val="24"/>
                                  <w:szCs w:val="24"/>
                                  <w:lang w:val="uk-UA"/>
                                </w:rPr>
                              </w:pPr>
                              <w:r w:rsidRPr="003C3A05">
                                <w:rPr>
                                  <w:rFonts w:ascii="Times New Roman" w:hAnsi="Times New Roman"/>
                                  <w:sz w:val="24"/>
                                  <w:szCs w:val="24"/>
                                  <w:lang w:val="uk-UA"/>
                                </w:rPr>
                                <w:t>ДОКУМЕНТИ ПОСТАЧАЛЬНИКА</w:t>
                              </w:r>
                            </w:p>
                          </w:txbxContent>
                        </wps:txbx>
                        <wps:bodyPr rot="0" vert="horz" wrap="square" lIns="91440" tIns="45720" rIns="91440" bIns="45720" anchor="t" anchorCtr="0" upright="1">
                          <a:noAutofit/>
                        </wps:bodyPr>
                      </wps:wsp>
                      <wps:wsp>
                        <wps:cNvPr id="47" name="Rectangle 35"/>
                        <wps:cNvSpPr>
                          <a:spLocks noChangeArrowheads="1"/>
                        </wps:cNvSpPr>
                        <wps:spPr bwMode="auto">
                          <a:xfrm>
                            <a:off x="228774" y="1714714"/>
                            <a:ext cx="2172476" cy="456617"/>
                          </a:xfrm>
                          <a:prstGeom prst="rect">
                            <a:avLst/>
                          </a:prstGeom>
                          <a:solidFill>
                            <a:srgbClr val="FFFFFF"/>
                          </a:solidFill>
                          <a:ln w="38100" cmpd="dbl">
                            <a:solidFill>
                              <a:srgbClr val="000000"/>
                            </a:solidFill>
                            <a:miter lim="800000"/>
                            <a:headEnd/>
                            <a:tailEnd/>
                          </a:ln>
                        </wps:spPr>
                        <wps:txbx>
                          <w:txbxContent>
                            <w:p w:rsidR="004A6B59" w:rsidRPr="00215E37" w:rsidRDefault="004A6B59" w:rsidP="004A6B59">
                              <w:pPr>
                                <w:jc w:val="center"/>
                                <w:rPr>
                                  <w:rFonts w:ascii="Times New Roman" w:hAnsi="Times New Roman"/>
                                  <w:lang w:val="uk-UA"/>
                                </w:rPr>
                              </w:pPr>
                              <w:r w:rsidRPr="00215E37">
                                <w:rPr>
                                  <w:rFonts w:ascii="Times New Roman" w:hAnsi="Times New Roman"/>
                                  <w:lang w:val="uk-UA"/>
                                </w:rPr>
                                <w:t>СЕРТИФІКАТИ ЯКОСТІ ТОВАРУ</w:t>
                              </w:r>
                            </w:p>
                          </w:txbxContent>
                        </wps:txbx>
                        <wps:bodyPr rot="0" vert="horz" wrap="square" lIns="91440" tIns="45720" rIns="91440" bIns="45720" anchor="t" anchorCtr="0" upright="1">
                          <a:noAutofit/>
                        </wps:bodyPr>
                      </wps:wsp>
                      <wps:wsp>
                        <wps:cNvPr id="48" name="Rectangle 36"/>
                        <wps:cNvSpPr>
                          <a:spLocks noChangeArrowheads="1"/>
                        </wps:cNvSpPr>
                        <wps:spPr bwMode="auto">
                          <a:xfrm>
                            <a:off x="228774" y="2400075"/>
                            <a:ext cx="2172476" cy="458363"/>
                          </a:xfrm>
                          <a:prstGeom prst="rect">
                            <a:avLst/>
                          </a:prstGeom>
                          <a:solidFill>
                            <a:srgbClr val="FFFFFF"/>
                          </a:solidFill>
                          <a:ln w="38100" cmpd="dbl">
                            <a:solidFill>
                              <a:srgbClr val="000000"/>
                            </a:solidFill>
                            <a:miter lim="800000"/>
                            <a:headEnd/>
                            <a:tailEnd/>
                          </a:ln>
                        </wps:spPr>
                        <wps:txbx>
                          <w:txbxContent>
                            <w:p w:rsidR="004A6B59" w:rsidRPr="00215E37" w:rsidRDefault="004A6B59" w:rsidP="004A6B59">
                              <w:pPr>
                                <w:jc w:val="center"/>
                                <w:rPr>
                                  <w:rFonts w:ascii="Times New Roman" w:hAnsi="Times New Roman"/>
                                  <w:sz w:val="24"/>
                                  <w:szCs w:val="24"/>
                                  <w:lang w:val="uk-UA"/>
                                </w:rPr>
                              </w:pPr>
                              <w:r w:rsidRPr="00215E37">
                                <w:rPr>
                                  <w:rFonts w:ascii="Times New Roman" w:hAnsi="Times New Roman"/>
                                  <w:sz w:val="24"/>
                                  <w:szCs w:val="24"/>
                                  <w:lang w:val="uk-UA"/>
                                </w:rPr>
                                <w:t>ПОСВІДЧЕННЯ</w:t>
                              </w:r>
                            </w:p>
                          </w:txbxContent>
                        </wps:txbx>
                        <wps:bodyPr rot="0" vert="horz" wrap="square" lIns="91440" tIns="45720" rIns="91440" bIns="45720" anchor="t" anchorCtr="0" upright="1">
                          <a:noAutofit/>
                        </wps:bodyPr>
                      </wps:wsp>
                      <wps:wsp>
                        <wps:cNvPr id="49" name="Rectangle 37"/>
                        <wps:cNvSpPr>
                          <a:spLocks noChangeArrowheads="1"/>
                        </wps:cNvSpPr>
                        <wps:spPr bwMode="auto">
                          <a:xfrm>
                            <a:off x="228774" y="3086310"/>
                            <a:ext cx="2172476" cy="570989"/>
                          </a:xfrm>
                          <a:prstGeom prst="rect">
                            <a:avLst/>
                          </a:prstGeom>
                          <a:solidFill>
                            <a:srgbClr val="FFFFFF"/>
                          </a:solidFill>
                          <a:ln w="38100" cmpd="dbl">
                            <a:solidFill>
                              <a:srgbClr val="000000"/>
                            </a:solidFill>
                            <a:miter lim="800000"/>
                            <a:headEnd/>
                            <a:tailEnd/>
                          </a:ln>
                        </wps:spPr>
                        <wps:txbx>
                          <w:txbxContent>
                            <w:p w:rsidR="004A6B59" w:rsidRPr="00215E37" w:rsidRDefault="004A6B59" w:rsidP="004A6B59">
                              <w:pPr>
                                <w:jc w:val="center"/>
                                <w:rPr>
                                  <w:rFonts w:ascii="Times New Roman" w:hAnsi="Times New Roman"/>
                                  <w:sz w:val="24"/>
                                  <w:szCs w:val="24"/>
                                  <w:lang w:val="uk-UA"/>
                                </w:rPr>
                              </w:pPr>
                              <w:r w:rsidRPr="00215E37">
                                <w:rPr>
                                  <w:rFonts w:ascii="Times New Roman" w:hAnsi="Times New Roman"/>
                                  <w:sz w:val="24"/>
                                  <w:szCs w:val="24"/>
                                  <w:lang w:val="uk-UA"/>
                                </w:rPr>
                                <w:t>НАКЛАДНІ, МИТНІ ДЕКЛАРАЦІЇ</w:t>
                              </w:r>
                            </w:p>
                          </w:txbxContent>
                        </wps:txbx>
                        <wps:bodyPr rot="0" vert="horz" wrap="square" lIns="91440" tIns="45720" rIns="91440" bIns="45720" anchor="t" anchorCtr="0" upright="1">
                          <a:noAutofit/>
                        </wps:bodyPr>
                      </wps:wsp>
                      <wps:wsp>
                        <wps:cNvPr id="50" name="Rectangle 38"/>
                        <wps:cNvSpPr>
                          <a:spLocks noChangeArrowheads="1"/>
                        </wps:cNvSpPr>
                        <wps:spPr bwMode="auto">
                          <a:xfrm>
                            <a:off x="3886531" y="1714714"/>
                            <a:ext cx="2172476" cy="457490"/>
                          </a:xfrm>
                          <a:prstGeom prst="rect">
                            <a:avLst/>
                          </a:prstGeom>
                          <a:solidFill>
                            <a:srgbClr val="FFFFFF"/>
                          </a:solidFill>
                          <a:ln w="38100" cmpd="dbl">
                            <a:solidFill>
                              <a:srgbClr val="000000"/>
                            </a:solidFill>
                            <a:miter lim="800000"/>
                            <a:headEnd/>
                            <a:tailEnd/>
                          </a:ln>
                        </wps:spPr>
                        <wps:txbx>
                          <w:txbxContent>
                            <w:p w:rsidR="004A6B59" w:rsidRPr="00215E37" w:rsidRDefault="004A6B59" w:rsidP="004A6B59">
                              <w:pPr>
                                <w:jc w:val="center"/>
                                <w:rPr>
                                  <w:rFonts w:ascii="Times New Roman" w:hAnsi="Times New Roman"/>
                                  <w:sz w:val="24"/>
                                  <w:szCs w:val="24"/>
                                  <w:lang w:val="uk-UA"/>
                                </w:rPr>
                              </w:pPr>
                              <w:r w:rsidRPr="00215E37">
                                <w:rPr>
                                  <w:rFonts w:ascii="Times New Roman" w:hAnsi="Times New Roman"/>
                                  <w:sz w:val="24"/>
                                  <w:szCs w:val="24"/>
                                  <w:lang w:val="uk-UA"/>
                                </w:rPr>
                                <w:t>ПРИБУТКОВИЙ ОРДЕР</w:t>
                              </w:r>
                            </w:p>
                          </w:txbxContent>
                        </wps:txbx>
                        <wps:bodyPr rot="0" vert="horz" wrap="square" lIns="91440" tIns="45720" rIns="91440" bIns="45720" anchor="t" anchorCtr="0" upright="1">
                          <a:noAutofit/>
                        </wps:bodyPr>
                      </wps:wsp>
                      <wps:wsp>
                        <wps:cNvPr id="51" name="Rectangle 39"/>
                        <wps:cNvSpPr>
                          <a:spLocks noChangeArrowheads="1"/>
                        </wps:cNvSpPr>
                        <wps:spPr bwMode="auto">
                          <a:xfrm>
                            <a:off x="3886531" y="2514448"/>
                            <a:ext cx="2172476" cy="458363"/>
                          </a:xfrm>
                          <a:prstGeom prst="rect">
                            <a:avLst/>
                          </a:prstGeom>
                          <a:solidFill>
                            <a:srgbClr val="FFFFFF"/>
                          </a:solidFill>
                          <a:ln w="38100" cmpd="dbl">
                            <a:solidFill>
                              <a:srgbClr val="000000"/>
                            </a:solidFill>
                            <a:miter lim="800000"/>
                            <a:headEnd/>
                            <a:tailEnd/>
                          </a:ln>
                        </wps:spPr>
                        <wps:txbx>
                          <w:txbxContent>
                            <w:p w:rsidR="004A6B59" w:rsidRPr="00215E37" w:rsidRDefault="004A6B59" w:rsidP="004A6B59">
                              <w:pPr>
                                <w:jc w:val="center"/>
                                <w:rPr>
                                  <w:rFonts w:ascii="Times New Roman" w:hAnsi="Times New Roman"/>
                                  <w:sz w:val="24"/>
                                  <w:szCs w:val="24"/>
                                  <w:lang w:val="uk-UA"/>
                                </w:rPr>
                              </w:pPr>
                              <w:r w:rsidRPr="00215E37">
                                <w:rPr>
                                  <w:rFonts w:ascii="Times New Roman" w:hAnsi="Times New Roman"/>
                                  <w:sz w:val="24"/>
                                  <w:szCs w:val="24"/>
                                  <w:lang w:val="uk-UA"/>
                                </w:rPr>
                                <w:t>АКТ ПРИЙОМУ ТОВАРУ</w:t>
                              </w:r>
                            </w:p>
                          </w:txbxContent>
                        </wps:txbx>
                        <wps:bodyPr rot="0" vert="horz" wrap="square" lIns="91440" tIns="45720" rIns="91440" bIns="45720" anchor="t" anchorCtr="0" upright="1">
                          <a:noAutofit/>
                        </wps:bodyPr>
                      </wps:wsp>
                      <wps:wsp>
                        <wps:cNvPr id="52" name="Rectangle 40"/>
                        <wps:cNvSpPr>
                          <a:spLocks noChangeArrowheads="1"/>
                        </wps:cNvSpPr>
                        <wps:spPr bwMode="auto">
                          <a:xfrm>
                            <a:off x="228774" y="3886044"/>
                            <a:ext cx="2172476" cy="686235"/>
                          </a:xfrm>
                          <a:prstGeom prst="rect">
                            <a:avLst/>
                          </a:prstGeom>
                          <a:solidFill>
                            <a:srgbClr val="FFFFFF"/>
                          </a:solidFill>
                          <a:ln w="38100" cmpd="dbl">
                            <a:solidFill>
                              <a:srgbClr val="000000"/>
                            </a:solidFill>
                            <a:miter lim="800000"/>
                            <a:headEnd/>
                            <a:tailEnd/>
                          </a:ln>
                        </wps:spPr>
                        <wps:txbx>
                          <w:txbxContent>
                            <w:p w:rsidR="004A6B59" w:rsidRPr="00215E37" w:rsidRDefault="004A6B59" w:rsidP="004A6B59">
                              <w:pPr>
                                <w:jc w:val="center"/>
                                <w:rPr>
                                  <w:rFonts w:ascii="Times New Roman" w:hAnsi="Times New Roman"/>
                                  <w:sz w:val="24"/>
                                  <w:szCs w:val="24"/>
                                  <w:lang w:val="uk-UA"/>
                                </w:rPr>
                              </w:pPr>
                              <w:r w:rsidRPr="00215E37">
                                <w:rPr>
                                  <w:rFonts w:ascii="Times New Roman" w:hAnsi="Times New Roman"/>
                                  <w:sz w:val="24"/>
                                  <w:szCs w:val="24"/>
                                  <w:lang w:val="uk-UA"/>
                                </w:rPr>
                                <w:t>ТОВАРНО-ТРАНСПОРТНІ НАКЛАДНІ, РАХУНКИ-ФАКТУРИ</w:t>
                              </w:r>
                            </w:p>
                          </w:txbxContent>
                        </wps:txbx>
                        <wps:bodyPr rot="0" vert="horz" wrap="square" lIns="91440" tIns="45720" rIns="91440" bIns="45720" anchor="t" anchorCtr="0" upright="1">
                          <a:noAutofit/>
                        </wps:bodyPr>
                      </wps:wsp>
                      <wps:wsp>
                        <wps:cNvPr id="53" name="Line 41"/>
                        <wps:cNvCnPr>
                          <a:cxnSpLocks noChangeShapeType="1"/>
                        </wps:cNvCnPr>
                        <wps:spPr bwMode="auto">
                          <a:xfrm>
                            <a:off x="3200210" y="571862"/>
                            <a:ext cx="0" cy="227872"/>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42"/>
                        <wps:cNvCnPr>
                          <a:cxnSpLocks noChangeShapeType="1"/>
                        </wps:cNvCnPr>
                        <wps:spPr bwMode="auto">
                          <a:xfrm>
                            <a:off x="2400376" y="1943459"/>
                            <a:ext cx="14861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43"/>
                        <wps:cNvCnPr>
                          <a:cxnSpLocks noChangeShapeType="1"/>
                        </wps:cNvCnPr>
                        <wps:spPr bwMode="auto">
                          <a:xfrm flipH="1">
                            <a:off x="1257381" y="1028479"/>
                            <a:ext cx="9142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4"/>
                        <wps:cNvCnPr>
                          <a:cxnSpLocks noChangeShapeType="1"/>
                        </wps:cNvCnPr>
                        <wps:spPr bwMode="auto">
                          <a:xfrm>
                            <a:off x="1257381" y="1028479"/>
                            <a:ext cx="0" cy="686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5"/>
                        <wps:cNvCnPr>
                          <a:cxnSpLocks noChangeShapeType="1"/>
                        </wps:cNvCnPr>
                        <wps:spPr bwMode="auto">
                          <a:xfrm>
                            <a:off x="3428984" y="1943459"/>
                            <a:ext cx="0" cy="6853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6"/>
                        <wps:cNvCnPr>
                          <a:cxnSpLocks noChangeShapeType="1"/>
                        </wps:cNvCnPr>
                        <wps:spPr bwMode="auto">
                          <a:xfrm>
                            <a:off x="3428984" y="2628820"/>
                            <a:ext cx="45754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47"/>
                        <wps:cNvCnPr>
                          <a:cxnSpLocks noChangeShapeType="1"/>
                        </wps:cNvCnPr>
                        <wps:spPr bwMode="auto">
                          <a:xfrm>
                            <a:off x="1257381" y="2171331"/>
                            <a:ext cx="0" cy="228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48"/>
                        <wps:cNvCnPr>
                          <a:cxnSpLocks noChangeShapeType="1"/>
                        </wps:cNvCnPr>
                        <wps:spPr bwMode="auto">
                          <a:xfrm>
                            <a:off x="1257381" y="2857565"/>
                            <a:ext cx="0" cy="228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49"/>
                        <wps:cNvCnPr>
                          <a:cxnSpLocks noChangeShapeType="1"/>
                        </wps:cNvCnPr>
                        <wps:spPr bwMode="auto">
                          <a:xfrm>
                            <a:off x="1257381" y="3657299"/>
                            <a:ext cx="0" cy="228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Text Box 50"/>
                        <wps:cNvSpPr txBox="1">
                          <a:spLocks noChangeArrowheads="1"/>
                        </wps:cNvSpPr>
                        <wps:spPr bwMode="auto">
                          <a:xfrm>
                            <a:off x="48025" y="4724194"/>
                            <a:ext cx="5944620" cy="524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B59" w:rsidRPr="003C3A05" w:rsidRDefault="004A6B59" w:rsidP="004A6B59">
                              <w:pPr>
                                <w:spacing w:line="240" w:lineRule="auto"/>
                                <w:ind w:firstLine="708"/>
                                <w:jc w:val="both"/>
                                <w:rPr>
                                  <w:rFonts w:ascii="Times New Roman" w:hAnsi="Times New Roman"/>
                                  <w:sz w:val="28"/>
                                  <w:szCs w:val="28"/>
                                  <w:lang w:val="uk-UA"/>
                                </w:rPr>
                              </w:pPr>
                              <w:r w:rsidRPr="003C3A05">
                                <w:rPr>
                                  <w:rFonts w:ascii="Times New Roman" w:hAnsi="Times New Roman"/>
                                  <w:sz w:val="28"/>
                                  <w:szCs w:val="28"/>
                                </w:rPr>
                                <w:t>Рис</w:t>
                              </w:r>
                              <w:r w:rsidRPr="003C3A05">
                                <w:rPr>
                                  <w:rFonts w:ascii="Times New Roman" w:hAnsi="Times New Roman"/>
                                  <w:sz w:val="28"/>
                                  <w:szCs w:val="28"/>
                                  <w:lang w:val="uk-UA"/>
                                </w:rPr>
                                <w:t xml:space="preserve">унок </w:t>
                              </w:r>
                              <w:r w:rsidRPr="003C3A05">
                                <w:rPr>
                                  <w:rFonts w:ascii="Times New Roman" w:hAnsi="Times New Roman"/>
                                  <w:sz w:val="28"/>
                                  <w:szCs w:val="28"/>
                                </w:rPr>
                                <w:t>1</w:t>
                              </w:r>
                              <w:r w:rsidRPr="003C3A05">
                                <w:rPr>
                                  <w:rFonts w:ascii="Times New Roman" w:hAnsi="Times New Roman"/>
                                  <w:sz w:val="28"/>
                                  <w:szCs w:val="28"/>
                                  <w:lang w:val="uk-UA"/>
                                </w:rPr>
                                <w:t>.1 -</w:t>
                              </w:r>
                              <w:r w:rsidRPr="003C3A05">
                                <w:rPr>
                                  <w:rFonts w:ascii="Times New Roman" w:hAnsi="Times New Roman"/>
                                  <w:sz w:val="28"/>
                                  <w:szCs w:val="28"/>
                                </w:rPr>
                                <w:t xml:space="preserve"> Документальне оформлення надходження товарів </w:t>
                              </w:r>
                              <w:r w:rsidRPr="003C3A05">
                                <w:rPr>
                                  <w:rFonts w:ascii="Times New Roman" w:hAnsi="Times New Roman"/>
                                  <w:sz w:val="28"/>
                                  <w:szCs w:val="28"/>
                                  <w:lang w:val="uk-UA"/>
                                </w:rPr>
                                <w:t xml:space="preserve">на склад </w:t>
                              </w:r>
                              <w:r>
                                <w:rPr>
                                  <w:rFonts w:ascii="Times New Roman" w:hAnsi="Times New Roman"/>
                                  <w:sz w:val="28"/>
                                  <w:szCs w:val="28"/>
                                  <w:lang w:val="uk-UA"/>
                                </w:rPr>
                                <w:t xml:space="preserve">торгівельного </w:t>
                              </w:r>
                              <w:r w:rsidRPr="003C3A05">
                                <w:rPr>
                                  <w:rFonts w:ascii="Times New Roman" w:hAnsi="Times New Roman"/>
                                  <w:sz w:val="28"/>
                                  <w:szCs w:val="28"/>
                                  <w:lang w:val="uk-UA"/>
                                </w:rPr>
                                <w:t>підприємства</w:t>
                              </w:r>
                            </w:p>
                            <w:p w:rsidR="004A6B59" w:rsidRPr="00131BA2" w:rsidRDefault="004A6B59" w:rsidP="004A6B59">
                              <w:pPr>
                                <w:rPr>
                                  <w:sz w:val="28"/>
                                  <w:szCs w:val="28"/>
                                  <w:lang w:val="uk-UA"/>
                                </w:rPr>
                              </w:pPr>
                            </w:p>
                          </w:txbxContent>
                        </wps:txbx>
                        <wps:bodyPr rot="0" vert="horz" wrap="square" lIns="91440" tIns="45720" rIns="91440" bIns="45720" anchor="t" anchorCtr="0" upright="1">
                          <a:noAutofit/>
                        </wps:bodyPr>
                      </wps:wsp>
                    </wpc:wpc>
                  </a:graphicData>
                </a:graphic>
              </wp:inline>
            </w:drawing>
          </mc:Choice>
          <mc:Fallback>
            <w:pict>
              <v:group w14:anchorId="3E86E767" id="Полотно 63" o:spid="_x0000_s1026" editas="canvas" style="width:483pt;height:413.3pt;mso-position-horizontal-relative:char;mso-position-vertical-relative:line" coordsize="61341,52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341;height:52489;visibility:visible;mso-wrap-style:square">
                  <v:fill o:detectmouseclick="t"/>
                  <v:path o:connecttype="none"/>
                </v:shape>
                <v:rect id="Rectangle 33" o:spid="_x0000_s1028" style="position:absolute;left:20572;width:24003;height:5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" strokeweight="3pt">
                  <v:stroke linestyle="thinThin"/>
                  <v:textbox>
                    <w:txbxContent>
                      <w:p w:rsidR="004A6B59" w:rsidRPr="003C3A05" w:rsidRDefault="004A6B59" w:rsidP="004A6B59">
                        <w:pPr>
                          <w:jc w:val="center"/>
                          <w:rPr>
                            <w:rFonts w:ascii="Times New Roman" w:hAnsi="Times New Roman"/>
                            <w:sz w:val="24"/>
                            <w:szCs w:val="24"/>
                            <w:lang w:val="uk-UA"/>
                          </w:rPr>
                        </w:pPr>
                        <w:r w:rsidRPr="003C3A05">
                          <w:rPr>
                            <w:rFonts w:ascii="Times New Roman" w:hAnsi="Times New Roman"/>
                            <w:sz w:val="24"/>
                            <w:szCs w:val="24"/>
                            <w:lang w:val="uk-UA"/>
                          </w:rPr>
                          <w:t>НАДХОДЖЕННЯ ТОВАРІВ НА СКЛАД</w:t>
                        </w:r>
                      </w:p>
                    </w:txbxContent>
                  </v:textbox>
                </v:rect>
                <v:rect id="Rectangle 34" o:spid="_x0000_s1029" style="position:absolute;left:21716;top:7997;width:21724;height:5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" strokeweight="3pt">
                  <v:stroke linestyle="thinThin"/>
                  <v:textbox>
                    <w:txbxContent>
                      <w:p w:rsidR="004A6B59" w:rsidRPr="003C3A05" w:rsidRDefault="004A6B59" w:rsidP="004A6B59">
                        <w:pPr>
                          <w:jc w:val="center"/>
                          <w:rPr>
                            <w:rFonts w:ascii="Times New Roman" w:hAnsi="Times New Roman"/>
                            <w:sz w:val="24"/>
                            <w:szCs w:val="24"/>
                            <w:lang w:val="uk-UA"/>
                          </w:rPr>
                        </w:pPr>
                        <w:r w:rsidRPr="003C3A05">
                          <w:rPr>
                            <w:rFonts w:ascii="Times New Roman" w:hAnsi="Times New Roman"/>
                            <w:sz w:val="24"/>
                            <w:szCs w:val="24"/>
                            <w:lang w:val="uk-UA"/>
                          </w:rPr>
                          <w:t>ДОКУМЕНТИ ПОСТАЧАЛЬНИКА</w:t>
                        </w:r>
                      </w:p>
                    </w:txbxContent>
                  </v:textbox>
                </v:rect>
                <v:rect id="Rectangle 35" o:spid="_x0000_s1030" style="position:absolute;left:2287;top:17147;width:21725;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" strokeweight="3pt">
                  <v:stroke linestyle="thinThin"/>
                  <v:textbox>
                    <w:txbxContent>
                      <w:p w:rsidR="004A6B59" w:rsidRPr="00215E37" w:rsidRDefault="004A6B59" w:rsidP="004A6B59">
                        <w:pPr>
                          <w:jc w:val="center"/>
                          <w:rPr>
                            <w:rFonts w:ascii="Times New Roman" w:hAnsi="Times New Roman"/>
                            <w:lang w:val="uk-UA"/>
                          </w:rPr>
                        </w:pPr>
                        <w:r w:rsidRPr="00215E37">
                          <w:rPr>
                            <w:rFonts w:ascii="Times New Roman" w:hAnsi="Times New Roman"/>
                            <w:lang w:val="uk-UA"/>
                          </w:rPr>
                          <w:t>СЕРТИФІКАТИ ЯКОСТІ ТОВАРУ</w:t>
                        </w:r>
                      </w:p>
                    </w:txbxContent>
                  </v:textbox>
                </v:rect>
                <v:rect id="Rectangle 36" o:spid="_x0000_s1031" style="position:absolute;left:2287;top:24000;width:21725;height:4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" strokeweight="3pt">
                  <v:stroke linestyle="thinThin"/>
                  <v:textbox>
                    <w:txbxContent>
                      <w:p w:rsidR="004A6B59" w:rsidRPr="00215E37" w:rsidRDefault="004A6B59" w:rsidP="004A6B59">
                        <w:pPr>
                          <w:jc w:val="center"/>
                          <w:rPr>
                            <w:rFonts w:ascii="Times New Roman" w:hAnsi="Times New Roman"/>
                            <w:sz w:val="24"/>
                            <w:szCs w:val="24"/>
                            <w:lang w:val="uk-UA"/>
                          </w:rPr>
                        </w:pPr>
                        <w:r w:rsidRPr="00215E37">
                          <w:rPr>
                            <w:rFonts w:ascii="Times New Roman" w:hAnsi="Times New Roman"/>
                            <w:sz w:val="24"/>
                            <w:szCs w:val="24"/>
                            <w:lang w:val="uk-UA"/>
                          </w:rPr>
                          <w:t>ПОСВІДЧЕННЯ</w:t>
                        </w:r>
                      </w:p>
                    </w:txbxContent>
                  </v:textbox>
                </v:rect>
                <v:rect id="Rectangle 37" o:spid="_x0000_s1032" style="position:absolute;left:2287;top:30863;width:21725;height: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" strokeweight="3pt">
                  <v:stroke linestyle="thinThin"/>
                  <v:textbox>
                    <w:txbxContent>
                      <w:p w:rsidR="004A6B59" w:rsidRPr="00215E37" w:rsidRDefault="004A6B59" w:rsidP="004A6B59">
                        <w:pPr>
                          <w:jc w:val="center"/>
                          <w:rPr>
                            <w:rFonts w:ascii="Times New Roman" w:hAnsi="Times New Roman"/>
                            <w:sz w:val="24"/>
                            <w:szCs w:val="24"/>
                            <w:lang w:val="uk-UA"/>
                          </w:rPr>
                        </w:pPr>
                        <w:r w:rsidRPr="00215E37">
                          <w:rPr>
                            <w:rFonts w:ascii="Times New Roman" w:hAnsi="Times New Roman"/>
                            <w:sz w:val="24"/>
                            <w:szCs w:val="24"/>
                            <w:lang w:val="uk-UA"/>
                          </w:rPr>
                          <w:t>НАКЛАДНІ, МИТНІ ДЕКЛАРАЦІЇ</w:t>
                        </w:r>
                      </w:p>
                    </w:txbxContent>
                  </v:textbox>
                </v:rect>
                <v:rect id="Rectangle 38" o:spid="_x0000_s1033" style="position:absolute;left:38865;top:17147;width:21725;height:4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" strokeweight="3pt">
                  <v:stroke linestyle="thinThin"/>
                  <v:textbox>
                    <w:txbxContent>
                      <w:p w:rsidR="004A6B59" w:rsidRPr="00215E37" w:rsidRDefault="004A6B59" w:rsidP="004A6B59">
                        <w:pPr>
                          <w:jc w:val="center"/>
                          <w:rPr>
                            <w:rFonts w:ascii="Times New Roman" w:hAnsi="Times New Roman"/>
                            <w:sz w:val="24"/>
                            <w:szCs w:val="24"/>
                            <w:lang w:val="uk-UA"/>
                          </w:rPr>
                        </w:pPr>
                        <w:r w:rsidRPr="00215E37">
                          <w:rPr>
                            <w:rFonts w:ascii="Times New Roman" w:hAnsi="Times New Roman"/>
                            <w:sz w:val="24"/>
                            <w:szCs w:val="24"/>
                            <w:lang w:val="uk-UA"/>
                          </w:rPr>
                          <w:t>ПРИБУТКОВИЙ ОРДЕР</w:t>
                        </w:r>
                      </w:p>
                    </w:txbxContent>
                  </v:textbox>
                </v:rect>
                <v:rect id="Rectangle 39" o:spid="_x0000_s1034" style="position:absolute;left:38865;top:25144;width:21725;height:4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" strokeweight="3pt">
                  <v:stroke linestyle="thinThin"/>
                  <v:textbox>
                    <w:txbxContent>
                      <w:p w:rsidR="004A6B59" w:rsidRPr="00215E37" w:rsidRDefault="004A6B59" w:rsidP="004A6B59">
                        <w:pPr>
                          <w:jc w:val="center"/>
                          <w:rPr>
                            <w:rFonts w:ascii="Times New Roman" w:hAnsi="Times New Roman"/>
                            <w:sz w:val="24"/>
                            <w:szCs w:val="24"/>
                            <w:lang w:val="uk-UA"/>
                          </w:rPr>
                        </w:pPr>
                        <w:r w:rsidRPr="00215E37">
                          <w:rPr>
                            <w:rFonts w:ascii="Times New Roman" w:hAnsi="Times New Roman"/>
                            <w:sz w:val="24"/>
                            <w:szCs w:val="24"/>
                            <w:lang w:val="uk-UA"/>
                          </w:rPr>
                          <w:t>АКТ ПРИЙОМУ ТОВАРУ</w:t>
                        </w:r>
                      </w:p>
                    </w:txbxContent>
                  </v:textbox>
                </v:rect>
                <v:rect id="Rectangle 40" o:spid="_x0000_s1035" style="position:absolute;left:2287;top:38860;width:2172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" strokeweight="3pt">
                  <v:stroke linestyle="thinThin"/>
                  <v:textbox>
                    <w:txbxContent>
                      <w:p w:rsidR="004A6B59" w:rsidRPr="00215E37" w:rsidRDefault="004A6B59" w:rsidP="004A6B59">
                        <w:pPr>
                          <w:jc w:val="center"/>
                          <w:rPr>
                            <w:rFonts w:ascii="Times New Roman" w:hAnsi="Times New Roman"/>
                            <w:sz w:val="24"/>
                            <w:szCs w:val="24"/>
                            <w:lang w:val="uk-UA"/>
                          </w:rPr>
                        </w:pPr>
                        <w:r w:rsidRPr="00215E37">
                          <w:rPr>
                            <w:rFonts w:ascii="Times New Roman" w:hAnsi="Times New Roman"/>
                            <w:sz w:val="24"/>
                            <w:szCs w:val="24"/>
                            <w:lang w:val="uk-UA"/>
                          </w:rPr>
                          <w:t>ТОВАРНО-ТРАНСПОРТНІ НАКЛАДНІ, РАХУНКИ-ФАКТУРИ</w:t>
                        </w:r>
                      </w:p>
                    </w:txbxContent>
                  </v:textbox>
                </v:rect>
                <v:line id="Line 41" o:spid="_x0000_s1036" style="position:absolute;visibility:visible;mso-wrap-style:square" from="32002,5718" to="3200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" strokeweight="3pt">
                  <v:stroke endarrow="block"/>
                </v:line>
                <v:line id="Line 42" o:spid="_x0000_s1037" style="position:absolute;visibility:visible;mso-wrap-style:square" from="24003,19434" to="38865,1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f/xAAAANsAAAAPAAAAZHJzL2Rvd25yZXYueG1sRI9BawIx&#10;FITvQv9DeIXeNKvU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vot//EAAAA2wAAAA8A&#10;AAAAAAAAAAAAAAAABwIAAGRycy9kb3ducmV2LnhtbFBLBQYAAAAAAwADALcAAAD4AgAAAAA=&#10;">
                  <v:stroke endarrow="block"/>
                </v:line>
                <v:line id="Line 43" o:spid="_x0000_s1038" style="position:absolute;flip:x;visibility:visible;mso-wrap-style:square" from="12573,10284" to="21716,10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44" o:spid="_x0000_s1039" style="position:absolute;visibility:visible;mso-wrap-style:square" from="12573,10284" to="12573,17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45" o:spid="_x0000_s1040" style="position:absolute;visibility:visible;mso-wrap-style:square" from="34289,19434" to="34289,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46" o:spid="_x0000_s1041" style="position:absolute;visibility:visible;mso-wrap-style:square" from="34289,26288" to="38865,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36wQAAANsAAAAPAAAAZHJzL2Rvd25yZXYueG1sRE/Pa8Iw&#10;FL4L/g/hCbvZ1M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FqlvfrBAAAA2wAAAA8AAAAA&#10;AAAAAAAAAAAABwIAAGRycy9kb3ducmV2LnhtbFBLBQYAAAAAAwADALcAAAD1AgAAAAA=&#10;">
                  <v:stroke endarrow="block"/>
                </v:line>
                <v:line id="Line 47" o:spid="_x0000_s1042" style="position:absolute;visibility:visible;mso-wrap-style:square" from="12573,21713" to="12573,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48" o:spid="_x0000_s1043" style="position:absolute;visibility:visible;mso-wrap-style:square" from="12573,28575" to="12573,30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49" o:spid="_x0000_s1044" style="position:absolute;visibility:visible;mso-wrap-style:square" from="12573,36572" to="12573,38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shapetype id="_x0000_t202" coordsize="21600,21600" o:spt="202" path="m,l,21600r21600,l21600,xe">
                  <v:stroke joinstyle="miter"/>
                  <v:path gradientshapeok="t" o:connecttype="rect"/>
                </v:shapetype>
                <v:shape id="Text Box 50" o:spid="_x0000_s1045" type="#_x0000_t202" style="position:absolute;left:480;top:47241;width:59446;height:5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4A6B59" w:rsidRPr="003C3A05" w:rsidRDefault="004A6B59" w:rsidP="004A6B59">
                        <w:pPr>
                          <w:spacing w:line="240" w:lineRule="auto"/>
                          <w:ind w:firstLine="708"/>
                          <w:jc w:val="both"/>
                          <w:rPr>
                            <w:rFonts w:ascii="Times New Roman" w:hAnsi="Times New Roman"/>
                            <w:sz w:val="28"/>
                            <w:szCs w:val="28"/>
                            <w:lang w:val="uk-UA"/>
                          </w:rPr>
                        </w:pPr>
                        <w:r w:rsidRPr="003C3A05">
                          <w:rPr>
                            <w:rFonts w:ascii="Times New Roman" w:hAnsi="Times New Roman"/>
                            <w:sz w:val="28"/>
                            <w:szCs w:val="28"/>
                          </w:rPr>
                          <w:t>Рис</w:t>
                        </w:r>
                        <w:r w:rsidRPr="003C3A05">
                          <w:rPr>
                            <w:rFonts w:ascii="Times New Roman" w:hAnsi="Times New Roman"/>
                            <w:sz w:val="28"/>
                            <w:szCs w:val="28"/>
                            <w:lang w:val="uk-UA"/>
                          </w:rPr>
                          <w:t xml:space="preserve">унок </w:t>
                        </w:r>
                        <w:r w:rsidRPr="003C3A05">
                          <w:rPr>
                            <w:rFonts w:ascii="Times New Roman" w:hAnsi="Times New Roman"/>
                            <w:sz w:val="28"/>
                            <w:szCs w:val="28"/>
                          </w:rPr>
                          <w:t>1</w:t>
                        </w:r>
                        <w:r w:rsidRPr="003C3A05">
                          <w:rPr>
                            <w:rFonts w:ascii="Times New Roman" w:hAnsi="Times New Roman"/>
                            <w:sz w:val="28"/>
                            <w:szCs w:val="28"/>
                            <w:lang w:val="uk-UA"/>
                          </w:rPr>
                          <w:t>.1 -</w:t>
                        </w:r>
                        <w:r w:rsidRPr="003C3A05">
                          <w:rPr>
                            <w:rFonts w:ascii="Times New Roman" w:hAnsi="Times New Roman"/>
                            <w:sz w:val="28"/>
                            <w:szCs w:val="28"/>
                          </w:rPr>
                          <w:t xml:space="preserve"> Документальне оформлення надходження товарів </w:t>
                        </w:r>
                        <w:r w:rsidRPr="003C3A05">
                          <w:rPr>
                            <w:rFonts w:ascii="Times New Roman" w:hAnsi="Times New Roman"/>
                            <w:sz w:val="28"/>
                            <w:szCs w:val="28"/>
                            <w:lang w:val="uk-UA"/>
                          </w:rPr>
                          <w:t xml:space="preserve">на склад </w:t>
                        </w:r>
                        <w:r>
                          <w:rPr>
                            <w:rFonts w:ascii="Times New Roman" w:hAnsi="Times New Roman"/>
                            <w:sz w:val="28"/>
                            <w:szCs w:val="28"/>
                            <w:lang w:val="uk-UA"/>
                          </w:rPr>
                          <w:t xml:space="preserve">торгівельного </w:t>
                        </w:r>
                        <w:r w:rsidRPr="003C3A05">
                          <w:rPr>
                            <w:rFonts w:ascii="Times New Roman" w:hAnsi="Times New Roman"/>
                            <w:sz w:val="28"/>
                            <w:szCs w:val="28"/>
                            <w:lang w:val="uk-UA"/>
                          </w:rPr>
                          <w:t>підприємства</w:t>
                        </w:r>
                      </w:p>
                      <w:p w:rsidR="004A6B59" w:rsidRPr="00131BA2" w:rsidRDefault="004A6B59" w:rsidP="004A6B59">
                        <w:pPr>
                          <w:rPr>
                            <w:sz w:val="28"/>
                            <w:szCs w:val="28"/>
                            <w:lang w:val="uk-UA"/>
                          </w:rPr>
                        </w:pPr>
                      </w:p>
                    </w:txbxContent>
                  </v:textbox>
                </v:shape>
                <w10:anchorlock/>
              </v:group>
            </w:pict>
          </mc:Fallback>
        </mc:AlternateContent>
      </w:r>
    </w:p>
    <w:p w:rsidR="004A6B59" w:rsidRPr="00D22571" w:rsidRDefault="004A6B59" w:rsidP="004A6B59">
      <w:pPr>
        <w:widowControl w:val="0"/>
        <w:autoSpaceDE w:val="0"/>
        <w:autoSpaceDN w:val="0"/>
        <w:adjustRightInd w:val="0"/>
        <w:spacing w:after="0" w:line="240" w:lineRule="auto"/>
        <w:ind w:firstLine="709"/>
        <w:jc w:val="both"/>
        <w:rPr>
          <w:rFonts w:ascii="Times New Roman" w:eastAsia="Times New Roman" w:hAnsi="Times New Roman"/>
          <w:sz w:val="28"/>
          <w:szCs w:val="28"/>
          <w:lang w:val="uk-UA" w:eastAsia="sr-Cyrl-CS"/>
        </w:rPr>
      </w:pP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Порядок документального оформлення реалізації залежить від способу доставки товарів. Товари відпускають безпосередньо покупцеві, відправляють залізницею або водним шляхом, централізовано розвозять транспортом оптового підприємства або підприємства автотранспорту.</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При відвантаженні товарів зі складу покупцеві виписується замовлення - вибірковий лист, на підставі якого виписується рахунок. Рахунок підписують керівник підприємства і головний бухгалтер. На підставі рахунку проводиться відпуск товарів представнику покупця по пред'явленні паспорту і доручення.</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При відвантажені деяких видів продовольчих товарів виписуються специфікація, вибуткову товарну специфікацію та інші.</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 xml:space="preserve">При відвантажені товарів залізницею або водним шляхом експедиційному відділу виписують доручення і товарну накладну. Станція </w:t>
      </w:r>
      <w:r w:rsidRPr="00D22571">
        <w:rPr>
          <w:rFonts w:ascii="Times New Roman" w:eastAsia="Times New Roman" w:hAnsi="Times New Roman"/>
          <w:sz w:val="28"/>
          <w:szCs w:val="28"/>
          <w:lang w:val="uk-UA" w:eastAsia="sr-Cyrl-CS"/>
        </w:rPr>
        <w:lastRenderedPageBreak/>
        <w:t>залізниці видає квитанцію про приймання вантажу, яка разом із рахунком, специфікацією, пакувальними ярликами і платіжними вимогами направляють покупцеві.</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Централізована доставка товарів із складів оптового підприємства в підприємства оформляється випискою товарної транспортної накладної. Товарно-транспортна накладна - це комбінований документ, що слугує документом для відвантаження товарів, оприбуткування товарів покупцем і для розрахунків з транспортною організацією за надані послуги.</w:t>
      </w:r>
    </w:p>
    <w:p w:rsidR="004A6B59" w:rsidRPr="00D22571" w:rsidRDefault="004A6B59" w:rsidP="004A6B59">
      <w:pPr>
        <w:widowControl w:val="0"/>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sz w:val="28"/>
          <w:szCs w:val="28"/>
          <w:lang w:val="uk-UA" w:eastAsia="sr-Cyrl-CS"/>
        </w:rPr>
        <w:t>Реалізація товарів транзитом здійснюється на підставі договорів, на відвантажені товари складаються два комплекти платіжних вимог: перший - для розрахунків між постачальником і оптовою підприємством; другий - для розрахунків між оптовими підприємствам і роздрібним.</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Для документального оформлення руху товарів на підприємствах оптової торгівлі використовуються наступні первинні документи (табл. 1.1).</w:t>
      </w:r>
    </w:p>
    <w:p w:rsidR="004A6B59" w:rsidRPr="00D22571" w:rsidRDefault="004A6B59" w:rsidP="004A6B59">
      <w:pPr>
        <w:widowControl w:val="0"/>
        <w:shd w:val="clear" w:color="auto" w:fill="FFFFFF"/>
        <w:autoSpaceDE w:val="0"/>
        <w:autoSpaceDN w:val="0"/>
        <w:adjustRightInd w:val="0"/>
        <w:spacing w:after="0" w:line="360" w:lineRule="auto"/>
        <w:ind w:firstLine="708"/>
        <w:jc w:val="both"/>
        <w:rPr>
          <w:rFonts w:ascii="Times New Roman" w:eastAsia="Times New Roman" w:hAnsi="Times New Roman"/>
          <w:sz w:val="28"/>
          <w:szCs w:val="28"/>
          <w:lang w:val="uk-UA" w:eastAsia="sr-Cyrl-CS"/>
        </w:rPr>
      </w:pPr>
      <w:r w:rsidRPr="00D22571">
        <w:rPr>
          <w:rFonts w:ascii="Times New Roman" w:eastAsia="Times New Roman" w:hAnsi="Times New Roman"/>
          <w:iCs/>
          <w:color w:val="000000"/>
          <w:sz w:val="28"/>
          <w:szCs w:val="28"/>
          <w:lang w:val="uk-UA" w:eastAsia="sr-Cyrl-CS"/>
        </w:rPr>
        <w:t>Таблиця</w:t>
      </w:r>
      <w:r w:rsidRPr="00D22571">
        <w:rPr>
          <w:rFonts w:ascii="Times New Roman" w:eastAsia="Times New Roman" w:hAnsi="Times New Roman" w:cs="Arial"/>
          <w:iCs/>
          <w:color w:val="000000"/>
          <w:sz w:val="28"/>
          <w:szCs w:val="28"/>
          <w:lang w:val="uk-UA" w:eastAsia="sr-Cyrl-CS"/>
        </w:rPr>
        <w:t xml:space="preserve"> 1.1 - </w:t>
      </w:r>
      <w:r w:rsidRPr="00D22571">
        <w:rPr>
          <w:rFonts w:ascii="Times New Roman" w:eastAsia="Times New Roman" w:hAnsi="Times New Roman"/>
          <w:iCs/>
          <w:color w:val="000000"/>
          <w:sz w:val="28"/>
          <w:szCs w:val="28"/>
          <w:lang w:val="uk-UA" w:eastAsia="sr-Cyrl-CS"/>
        </w:rPr>
        <w:t>Супровідні</w:t>
      </w:r>
      <w:r w:rsidRPr="00D22571">
        <w:rPr>
          <w:rFonts w:ascii="Times New Roman" w:eastAsia="Times New Roman" w:hAnsi="Times New Roman" w:cs="Arial"/>
          <w:iCs/>
          <w:color w:val="000000"/>
          <w:sz w:val="28"/>
          <w:szCs w:val="28"/>
          <w:lang w:val="uk-UA" w:eastAsia="sr-Cyrl-CS"/>
        </w:rPr>
        <w:t xml:space="preserve"> </w:t>
      </w:r>
      <w:r w:rsidRPr="00D22571">
        <w:rPr>
          <w:rFonts w:ascii="Times New Roman" w:eastAsia="Times New Roman" w:hAnsi="Times New Roman"/>
          <w:iCs/>
          <w:color w:val="000000"/>
          <w:sz w:val="28"/>
          <w:szCs w:val="28"/>
          <w:lang w:val="uk-UA" w:eastAsia="sr-Cyrl-CS"/>
        </w:rPr>
        <w:t>документи</w:t>
      </w:r>
      <w:r w:rsidRPr="00D22571">
        <w:rPr>
          <w:rFonts w:ascii="Times New Roman" w:eastAsia="Times New Roman" w:hAnsi="Times New Roman" w:cs="Arial"/>
          <w:iCs/>
          <w:color w:val="000000"/>
          <w:sz w:val="28"/>
          <w:szCs w:val="28"/>
          <w:lang w:val="uk-UA" w:eastAsia="sr-Cyrl-CS"/>
        </w:rPr>
        <w:t xml:space="preserve"> </w:t>
      </w:r>
      <w:r w:rsidRPr="00D22571">
        <w:rPr>
          <w:rFonts w:ascii="Times New Roman" w:eastAsia="Times New Roman" w:hAnsi="Times New Roman"/>
          <w:iCs/>
          <w:color w:val="000000"/>
          <w:sz w:val="28"/>
          <w:szCs w:val="28"/>
          <w:lang w:val="uk-UA" w:eastAsia="sr-Cyrl-CS"/>
        </w:rPr>
        <w:t>з</w:t>
      </w:r>
      <w:r w:rsidRPr="00D22571">
        <w:rPr>
          <w:rFonts w:ascii="Times New Roman" w:eastAsia="Times New Roman" w:hAnsi="Times New Roman" w:cs="Arial"/>
          <w:iCs/>
          <w:color w:val="000000"/>
          <w:sz w:val="28"/>
          <w:szCs w:val="28"/>
          <w:lang w:val="uk-UA" w:eastAsia="sr-Cyrl-CS"/>
        </w:rPr>
        <w:t xml:space="preserve"> </w:t>
      </w:r>
      <w:r w:rsidRPr="00D22571">
        <w:rPr>
          <w:rFonts w:ascii="Times New Roman" w:eastAsia="Times New Roman" w:hAnsi="Times New Roman"/>
          <w:iCs/>
          <w:color w:val="000000"/>
          <w:sz w:val="28"/>
          <w:szCs w:val="28"/>
          <w:lang w:val="uk-UA" w:eastAsia="sr-Cyrl-CS"/>
        </w:rPr>
        <w:t>обліку</w:t>
      </w:r>
      <w:r w:rsidRPr="00D22571">
        <w:rPr>
          <w:rFonts w:ascii="Times New Roman" w:eastAsia="Times New Roman" w:hAnsi="Times New Roman" w:cs="Arial"/>
          <w:iCs/>
          <w:color w:val="000000"/>
          <w:sz w:val="28"/>
          <w:szCs w:val="28"/>
          <w:lang w:val="uk-UA" w:eastAsia="sr-Cyrl-CS"/>
        </w:rPr>
        <w:t xml:space="preserve"> </w:t>
      </w:r>
      <w:r w:rsidRPr="00D22571">
        <w:rPr>
          <w:rFonts w:ascii="Times New Roman" w:eastAsia="Times New Roman" w:hAnsi="Times New Roman"/>
          <w:iCs/>
          <w:color w:val="000000"/>
          <w:sz w:val="28"/>
          <w:szCs w:val="28"/>
          <w:lang w:val="uk-UA" w:eastAsia="sr-Cyrl-CS"/>
        </w:rPr>
        <w:t>товарів</w:t>
      </w:r>
      <w:r w:rsidRPr="00D22571">
        <w:rPr>
          <w:rFonts w:ascii="Times New Roman" w:eastAsia="Times New Roman" w:hAnsi="Times New Roman" w:cs="Arial"/>
          <w:iCs/>
          <w:color w:val="000000"/>
          <w:sz w:val="28"/>
          <w:szCs w:val="28"/>
          <w:lang w:val="uk-UA" w:eastAsia="sr-Cyrl-CS"/>
        </w:rPr>
        <w:t xml:space="preserve"> </w:t>
      </w:r>
      <w:r w:rsidRPr="00D22571">
        <w:rPr>
          <w:rFonts w:ascii="Times New Roman" w:eastAsia="Times New Roman" w:hAnsi="Times New Roman"/>
          <w:iCs/>
          <w:color w:val="000000"/>
          <w:sz w:val="28"/>
          <w:szCs w:val="28"/>
          <w:lang w:val="uk-UA" w:eastAsia="sr-Cyrl-CS"/>
        </w:rPr>
        <w:t>в</w:t>
      </w:r>
      <w:r w:rsidRPr="00D22571">
        <w:rPr>
          <w:rFonts w:ascii="Times New Roman" w:eastAsia="Times New Roman" w:hAnsi="Times New Roman" w:cs="Arial"/>
          <w:iCs/>
          <w:color w:val="000000"/>
          <w:sz w:val="28"/>
          <w:szCs w:val="28"/>
          <w:lang w:val="uk-UA" w:eastAsia="sr-Cyrl-CS"/>
        </w:rPr>
        <w:t xml:space="preserve"> </w:t>
      </w:r>
      <w:r w:rsidRPr="00D22571">
        <w:rPr>
          <w:rFonts w:ascii="Times New Roman" w:eastAsia="Times New Roman" w:hAnsi="Times New Roman"/>
          <w:iCs/>
          <w:color w:val="000000"/>
          <w:sz w:val="28"/>
          <w:szCs w:val="28"/>
          <w:lang w:val="uk-UA" w:eastAsia="sr-Cyrl-CS"/>
        </w:rPr>
        <w:t>оптовій</w:t>
      </w:r>
      <w:r w:rsidRPr="00D22571">
        <w:rPr>
          <w:rFonts w:ascii="Times New Roman" w:eastAsia="Times New Roman" w:hAnsi="Times New Roman" w:cs="Arial"/>
          <w:iCs/>
          <w:color w:val="000000"/>
          <w:sz w:val="28"/>
          <w:szCs w:val="28"/>
          <w:lang w:val="uk-UA" w:eastAsia="sr-Cyrl-CS"/>
        </w:rPr>
        <w:t xml:space="preserve"> </w:t>
      </w:r>
      <w:r w:rsidRPr="00D22571">
        <w:rPr>
          <w:rFonts w:ascii="Times New Roman" w:eastAsia="Times New Roman" w:hAnsi="Times New Roman"/>
          <w:iCs/>
          <w:color w:val="000000"/>
          <w:sz w:val="28"/>
          <w:szCs w:val="28"/>
          <w:lang w:val="uk-UA" w:eastAsia="sr-Cyrl-CS"/>
        </w:rPr>
        <w:t>торгівлі</w:t>
      </w:r>
    </w:p>
    <w:tbl>
      <w:tblPr>
        <w:tblW w:w="9572" w:type="dxa"/>
        <w:tblInd w:w="40" w:type="dxa"/>
        <w:tblLayout w:type="fixed"/>
        <w:tblCellMar>
          <w:left w:w="40" w:type="dxa"/>
          <w:right w:w="40" w:type="dxa"/>
        </w:tblCellMar>
        <w:tblLook w:val="0000" w:firstRow="0" w:lastRow="0" w:firstColumn="0" w:lastColumn="0" w:noHBand="0" w:noVBand="0"/>
      </w:tblPr>
      <w:tblGrid>
        <w:gridCol w:w="2552"/>
        <w:gridCol w:w="720"/>
        <w:gridCol w:w="540"/>
        <w:gridCol w:w="900"/>
        <w:gridCol w:w="720"/>
        <w:gridCol w:w="720"/>
        <w:gridCol w:w="720"/>
        <w:gridCol w:w="720"/>
        <w:gridCol w:w="720"/>
        <w:gridCol w:w="720"/>
        <w:gridCol w:w="540"/>
      </w:tblGrid>
      <w:tr w:rsidR="004A6B59" w:rsidRPr="00D22571" w:rsidTr="00B305B6">
        <w:tblPrEx>
          <w:tblCellMar>
            <w:top w:w="0" w:type="dxa"/>
            <w:bottom w:w="0" w:type="dxa"/>
          </w:tblCellMar>
        </w:tblPrEx>
        <w:trPr>
          <w:cantSplit/>
          <w:trHeight w:val="1482"/>
        </w:trPr>
        <w:tc>
          <w:tcPr>
            <w:tcW w:w="2552" w:type="dxa"/>
            <w:tcBorders>
              <w:top w:val="single" w:sz="6" w:space="0" w:color="auto"/>
              <w:left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iCs/>
                <w:color w:val="000000"/>
                <w:sz w:val="24"/>
                <w:szCs w:val="24"/>
                <w:lang w:val="uk-UA" w:eastAsia="sr-Cyrl-CS"/>
              </w:rPr>
              <w:t>Зміст господарської</w:t>
            </w:r>
          </w:p>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iCs/>
                <w:color w:val="000000"/>
                <w:sz w:val="24"/>
                <w:szCs w:val="24"/>
                <w:lang w:val="uk-UA" w:eastAsia="sr-Cyrl-CS"/>
              </w:rPr>
              <w:t>операції</w:t>
            </w:r>
          </w:p>
        </w:tc>
        <w:tc>
          <w:tcPr>
            <w:tcW w:w="720" w:type="dxa"/>
            <w:tcBorders>
              <w:top w:val="single" w:sz="6" w:space="0" w:color="auto"/>
              <w:left w:val="single" w:sz="6" w:space="0" w:color="auto"/>
              <w:right w:val="single" w:sz="6" w:space="0" w:color="auto"/>
            </w:tcBorders>
            <w:shd w:val="clear" w:color="auto" w:fill="FFFFFF"/>
            <w:textDirection w:val="btLr"/>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Рахунок-фактура</w:t>
            </w:r>
          </w:p>
        </w:tc>
        <w:tc>
          <w:tcPr>
            <w:tcW w:w="540" w:type="dxa"/>
            <w:tcBorders>
              <w:top w:val="single" w:sz="6" w:space="0" w:color="auto"/>
              <w:left w:val="single" w:sz="6" w:space="0" w:color="auto"/>
              <w:right w:val="single" w:sz="6" w:space="0" w:color="auto"/>
            </w:tcBorders>
            <w:shd w:val="clear" w:color="auto" w:fill="FFFFFF"/>
            <w:textDirection w:val="btLr"/>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 xml:space="preserve">Накладна </w:t>
            </w:r>
          </w:p>
        </w:tc>
        <w:tc>
          <w:tcPr>
            <w:tcW w:w="900" w:type="dxa"/>
            <w:tcBorders>
              <w:top w:val="single" w:sz="6" w:space="0" w:color="auto"/>
              <w:left w:val="single" w:sz="6" w:space="0" w:color="auto"/>
              <w:right w:val="single" w:sz="6" w:space="0" w:color="auto"/>
            </w:tcBorders>
            <w:shd w:val="clear" w:color="auto" w:fill="FFFFFF"/>
            <w:textDirection w:val="btLr"/>
          </w:tcPr>
          <w:p w:rsidR="004A6B59" w:rsidRPr="00D22571" w:rsidRDefault="004A6B59" w:rsidP="00B305B6">
            <w:pPr>
              <w:widowControl w:val="0"/>
              <w:shd w:val="clear" w:color="auto" w:fill="FFFFFF"/>
              <w:autoSpaceDE w:val="0"/>
              <w:autoSpaceDN w:val="0"/>
              <w:adjustRightInd w:val="0"/>
              <w:spacing w:after="0" w:line="240" w:lineRule="auto"/>
              <w:ind w:left="113"/>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Товарно-транспортна накладна</w:t>
            </w:r>
          </w:p>
        </w:tc>
        <w:tc>
          <w:tcPr>
            <w:tcW w:w="720" w:type="dxa"/>
            <w:tcBorders>
              <w:top w:val="single" w:sz="6" w:space="0" w:color="auto"/>
              <w:left w:val="single" w:sz="6" w:space="0" w:color="auto"/>
              <w:right w:val="single" w:sz="6" w:space="0" w:color="auto"/>
            </w:tcBorders>
            <w:shd w:val="clear" w:color="auto" w:fill="FFFFFF"/>
            <w:textDirection w:val="btLr"/>
            <w:vAlign w:val="center"/>
          </w:tcPr>
          <w:p w:rsidR="004A6B59" w:rsidRPr="00D22571" w:rsidRDefault="004A6B59" w:rsidP="00B305B6">
            <w:pPr>
              <w:widowControl w:val="0"/>
              <w:shd w:val="clear" w:color="auto" w:fill="FFFFFF"/>
              <w:autoSpaceDE w:val="0"/>
              <w:autoSpaceDN w:val="0"/>
              <w:adjustRightInd w:val="0"/>
              <w:spacing w:after="0" w:line="240" w:lineRule="auto"/>
              <w:ind w:left="113"/>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Сертифікат відповідності</w:t>
            </w:r>
          </w:p>
        </w:tc>
        <w:tc>
          <w:tcPr>
            <w:tcW w:w="720" w:type="dxa"/>
            <w:tcBorders>
              <w:top w:val="single" w:sz="6" w:space="0" w:color="auto"/>
              <w:left w:val="single" w:sz="6" w:space="0" w:color="auto"/>
              <w:right w:val="single" w:sz="6" w:space="0" w:color="auto"/>
            </w:tcBorders>
            <w:shd w:val="clear" w:color="auto" w:fill="FFFFFF"/>
            <w:textDirection w:val="btLr"/>
            <w:vAlign w:val="center"/>
          </w:tcPr>
          <w:p w:rsidR="004A6B59" w:rsidRPr="00D22571" w:rsidRDefault="004A6B59" w:rsidP="00B305B6">
            <w:pPr>
              <w:widowControl w:val="0"/>
              <w:shd w:val="clear" w:color="auto" w:fill="FFFFFF"/>
              <w:autoSpaceDE w:val="0"/>
              <w:autoSpaceDN w:val="0"/>
              <w:adjustRightInd w:val="0"/>
              <w:spacing w:after="0" w:line="240" w:lineRule="auto"/>
              <w:ind w:left="113"/>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Податкова накладна</w:t>
            </w:r>
          </w:p>
        </w:tc>
        <w:tc>
          <w:tcPr>
            <w:tcW w:w="720" w:type="dxa"/>
            <w:tcBorders>
              <w:top w:val="single" w:sz="6" w:space="0" w:color="auto"/>
              <w:left w:val="single" w:sz="6" w:space="0" w:color="auto"/>
              <w:right w:val="single" w:sz="6" w:space="0" w:color="auto"/>
            </w:tcBorders>
            <w:shd w:val="clear" w:color="auto" w:fill="FFFFFF"/>
            <w:textDirection w:val="btLr"/>
          </w:tcPr>
          <w:p w:rsidR="004A6B59" w:rsidRPr="00D22571" w:rsidRDefault="004A6B59" w:rsidP="00B305B6">
            <w:pPr>
              <w:widowControl w:val="0"/>
              <w:shd w:val="clear" w:color="auto" w:fill="FFFFFF"/>
              <w:autoSpaceDE w:val="0"/>
              <w:autoSpaceDN w:val="0"/>
              <w:adjustRightInd w:val="0"/>
              <w:spacing w:after="0" w:line="240" w:lineRule="auto"/>
              <w:ind w:left="113"/>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Платіжне доручення</w:t>
            </w:r>
          </w:p>
        </w:tc>
        <w:tc>
          <w:tcPr>
            <w:tcW w:w="720" w:type="dxa"/>
            <w:tcBorders>
              <w:top w:val="single" w:sz="6" w:space="0" w:color="auto"/>
              <w:left w:val="single" w:sz="6" w:space="0" w:color="auto"/>
              <w:right w:val="single" w:sz="6" w:space="0" w:color="auto"/>
            </w:tcBorders>
            <w:shd w:val="clear" w:color="auto" w:fill="FFFFFF"/>
            <w:textDirection w:val="btLr"/>
            <w:vAlign w:val="center"/>
          </w:tcPr>
          <w:p w:rsidR="004A6B59" w:rsidRPr="00D22571" w:rsidRDefault="004A6B59" w:rsidP="00B305B6">
            <w:pPr>
              <w:widowControl w:val="0"/>
              <w:shd w:val="clear" w:color="auto" w:fill="FFFFFF"/>
              <w:autoSpaceDE w:val="0"/>
              <w:autoSpaceDN w:val="0"/>
              <w:adjustRightInd w:val="0"/>
              <w:spacing w:after="0" w:line="240" w:lineRule="auto"/>
              <w:ind w:left="113"/>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Господарський договір</w:t>
            </w:r>
          </w:p>
        </w:tc>
        <w:tc>
          <w:tcPr>
            <w:tcW w:w="720" w:type="dxa"/>
            <w:tcBorders>
              <w:top w:val="single" w:sz="6" w:space="0" w:color="auto"/>
              <w:left w:val="single" w:sz="6" w:space="0" w:color="auto"/>
              <w:bottom w:val="single" w:sz="6" w:space="0" w:color="auto"/>
              <w:right w:val="single" w:sz="6" w:space="0" w:color="auto"/>
            </w:tcBorders>
            <w:shd w:val="clear" w:color="auto" w:fill="FFFFFF"/>
            <w:textDirection w:val="btLr"/>
          </w:tcPr>
          <w:p w:rsidR="004A6B59" w:rsidRPr="00D22571" w:rsidRDefault="004A6B59" w:rsidP="00B305B6">
            <w:pPr>
              <w:widowControl w:val="0"/>
              <w:shd w:val="clear" w:color="auto" w:fill="FFFFFF"/>
              <w:autoSpaceDE w:val="0"/>
              <w:autoSpaceDN w:val="0"/>
              <w:adjustRightInd w:val="0"/>
              <w:spacing w:after="0" w:line="240" w:lineRule="auto"/>
              <w:ind w:left="113"/>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Заява</w:t>
            </w:r>
          </w:p>
        </w:tc>
        <w:tc>
          <w:tcPr>
            <w:tcW w:w="720" w:type="dxa"/>
            <w:tcBorders>
              <w:top w:val="single" w:sz="6" w:space="0" w:color="auto"/>
              <w:left w:val="single" w:sz="6" w:space="0" w:color="auto"/>
              <w:bottom w:val="single" w:sz="6" w:space="0" w:color="auto"/>
              <w:right w:val="single" w:sz="6" w:space="0" w:color="auto"/>
            </w:tcBorders>
            <w:shd w:val="clear" w:color="auto" w:fill="FFFFFF"/>
            <w:textDirection w:val="btLr"/>
          </w:tcPr>
          <w:p w:rsidR="004A6B59" w:rsidRPr="00D22571" w:rsidRDefault="004A6B59" w:rsidP="00B305B6">
            <w:pPr>
              <w:widowControl w:val="0"/>
              <w:shd w:val="clear" w:color="auto" w:fill="FFFFFF"/>
              <w:autoSpaceDE w:val="0"/>
              <w:autoSpaceDN w:val="0"/>
              <w:adjustRightInd w:val="0"/>
              <w:spacing w:after="0" w:line="240" w:lineRule="auto"/>
              <w:ind w:left="113"/>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Акт інвентаризації</w:t>
            </w:r>
          </w:p>
        </w:tc>
        <w:tc>
          <w:tcPr>
            <w:tcW w:w="540" w:type="dxa"/>
            <w:tcBorders>
              <w:top w:val="single" w:sz="6" w:space="0" w:color="auto"/>
              <w:left w:val="single" w:sz="6" w:space="0" w:color="auto"/>
              <w:right w:val="single" w:sz="6" w:space="0" w:color="auto"/>
            </w:tcBorders>
            <w:shd w:val="clear" w:color="auto" w:fill="FFFFFF"/>
            <w:textDirection w:val="btLr"/>
          </w:tcPr>
          <w:p w:rsidR="004A6B59" w:rsidRPr="00D22571" w:rsidRDefault="004A6B59" w:rsidP="00B305B6">
            <w:pPr>
              <w:widowControl w:val="0"/>
              <w:shd w:val="clear" w:color="auto" w:fill="FFFFFF"/>
              <w:autoSpaceDE w:val="0"/>
              <w:autoSpaceDN w:val="0"/>
              <w:adjustRightInd w:val="0"/>
              <w:spacing w:after="0" w:line="240" w:lineRule="auto"/>
              <w:ind w:left="113"/>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 xml:space="preserve">Доручення </w:t>
            </w:r>
          </w:p>
        </w:tc>
      </w:tr>
      <w:tr w:rsidR="004A6B59" w:rsidRPr="00D22571" w:rsidTr="00B305B6">
        <w:tblPrEx>
          <w:tblCellMar>
            <w:top w:w="0" w:type="dxa"/>
            <w:bottom w:w="0" w:type="dxa"/>
          </w:tblCellMar>
        </w:tblPrEx>
        <w:trPr>
          <w:cantSplit/>
          <w:trHeight w:val="284"/>
        </w:trPr>
        <w:tc>
          <w:tcPr>
            <w:tcW w:w="2552" w:type="dxa"/>
            <w:tcBorders>
              <w:top w:val="single" w:sz="6" w:space="0" w:color="auto"/>
              <w:left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iCs/>
                <w:color w:val="000000"/>
                <w:sz w:val="24"/>
                <w:szCs w:val="24"/>
                <w:lang w:val="uk-UA" w:eastAsia="sr-Cyrl-CS"/>
              </w:rPr>
            </w:pPr>
            <w:r>
              <w:rPr>
                <w:rFonts w:ascii="Times New Roman" w:eastAsia="Times New Roman" w:hAnsi="Times New Roman"/>
                <w:iCs/>
                <w:color w:val="000000"/>
                <w:sz w:val="24"/>
                <w:szCs w:val="24"/>
                <w:lang w:val="uk-UA" w:eastAsia="sr-Cyrl-CS"/>
              </w:rPr>
              <w:t>1</w:t>
            </w:r>
          </w:p>
        </w:tc>
        <w:tc>
          <w:tcPr>
            <w:tcW w:w="720" w:type="dxa"/>
            <w:tcBorders>
              <w:top w:val="single" w:sz="6" w:space="0" w:color="auto"/>
              <w:left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2</w:t>
            </w:r>
          </w:p>
        </w:tc>
        <w:tc>
          <w:tcPr>
            <w:tcW w:w="540" w:type="dxa"/>
            <w:tcBorders>
              <w:top w:val="single" w:sz="6" w:space="0" w:color="auto"/>
              <w:left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3</w:t>
            </w:r>
          </w:p>
        </w:tc>
        <w:tc>
          <w:tcPr>
            <w:tcW w:w="900" w:type="dxa"/>
            <w:tcBorders>
              <w:top w:val="single" w:sz="6" w:space="0" w:color="auto"/>
              <w:left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4</w:t>
            </w:r>
          </w:p>
        </w:tc>
        <w:tc>
          <w:tcPr>
            <w:tcW w:w="720" w:type="dxa"/>
            <w:tcBorders>
              <w:top w:val="single" w:sz="6" w:space="0" w:color="auto"/>
              <w:left w:val="single" w:sz="6" w:space="0" w:color="auto"/>
              <w:right w:val="single" w:sz="6" w:space="0" w:color="auto"/>
            </w:tcBorders>
            <w:shd w:val="clear" w:color="auto" w:fill="FFFFFF"/>
            <w:vAlign w:val="center"/>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5</w:t>
            </w:r>
          </w:p>
        </w:tc>
        <w:tc>
          <w:tcPr>
            <w:tcW w:w="720" w:type="dxa"/>
            <w:tcBorders>
              <w:top w:val="single" w:sz="6" w:space="0" w:color="auto"/>
              <w:left w:val="single" w:sz="6" w:space="0" w:color="auto"/>
              <w:right w:val="single" w:sz="6" w:space="0" w:color="auto"/>
            </w:tcBorders>
            <w:shd w:val="clear" w:color="auto" w:fill="FFFFFF"/>
            <w:vAlign w:val="center"/>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6</w:t>
            </w:r>
          </w:p>
        </w:tc>
        <w:tc>
          <w:tcPr>
            <w:tcW w:w="720" w:type="dxa"/>
            <w:tcBorders>
              <w:top w:val="single" w:sz="6" w:space="0" w:color="auto"/>
              <w:left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7</w:t>
            </w:r>
          </w:p>
        </w:tc>
        <w:tc>
          <w:tcPr>
            <w:tcW w:w="720" w:type="dxa"/>
            <w:tcBorders>
              <w:top w:val="single" w:sz="6" w:space="0" w:color="auto"/>
              <w:left w:val="single" w:sz="6" w:space="0" w:color="auto"/>
              <w:right w:val="single" w:sz="6" w:space="0" w:color="auto"/>
            </w:tcBorders>
            <w:shd w:val="clear" w:color="auto" w:fill="FFFFFF"/>
            <w:vAlign w:val="center"/>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9</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10</w:t>
            </w:r>
          </w:p>
        </w:tc>
        <w:tc>
          <w:tcPr>
            <w:tcW w:w="540" w:type="dxa"/>
            <w:tcBorders>
              <w:top w:val="single" w:sz="6" w:space="0" w:color="auto"/>
              <w:left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11</w:t>
            </w:r>
          </w:p>
        </w:tc>
      </w:tr>
      <w:tr w:rsidR="004A6B59" w:rsidRPr="00D22571" w:rsidTr="00B305B6">
        <w:tblPrEx>
          <w:tblCellMar>
            <w:top w:w="0" w:type="dxa"/>
            <w:bottom w:w="0" w:type="dxa"/>
          </w:tblCellMar>
        </w:tblPrEx>
        <w:trPr>
          <w:trHeight w:hRule="exact" w:val="916"/>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Придбання       товарів       на умовах розрахунку та обміну</w:t>
            </w:r>
            <w:r w:rsidRPr="00D22571">
              <w:rPr>
                <w:rFonts w:ascii="Times New Roman" w:eastAsia="Times New Roman" w:hAnsi="Times New Roman"/>
                <w:sz w:val="24"/>
                <w:szCs w:val="24"/>
                <w:lang w:val="uk-UA" w:eastAsia="sr-Cyrl-CS"/>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single" w:sz="6" w:space="0" w:color="auto"/>
              <w:left w:val="single" w:sz="6" w:space="0" w:color="auto"/>
              <w:bottom w:val="single" w:sz="6" w:space="0" w:color="auto"/>
              <w:right w:val="single" w:sz="4"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r>
      <w:tr w:rsidR="004A6B59" w:rsidRPr="00D22571" w:rsidTr="00B305B6">
        <w:tblPrEx>
          <w:tblCellMar>
            <w:top w:w="0" w:type="dxa"/>
            <w:bottom w:w="0" w:type="dxa"/>
          </w:tblCellMar>
        </w:tblPrEx>
        <w:trPr>
          <w:trHeight w:hRule="exact" w:val="250"/>
        </w:trPr>
        <w:tc>
          <w:tcPr>
            <w:tcW w:w="2552" w:type="dxa"/>
            <w:vMerge w:val="restart"/>
            <w:tcBorders>
              <w:top w:val="single" w:sz="6" w:space="0" w:color="auto"/>
              <w:left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Безкоштовне         отримання</w:t>
            </w:r>
            <w:r w:rsidRPr="00D22571">
              <w:rPr>
                <w:rFonts w:ascii="Times New Roman" w:eastAsia="Times New Roman" w:hAnsi="Times New Roman"/>
                <w:sz w:val="24"/>
                <w:szCs w:val="24"/>
                <w:lang w:val="uk-UA" w:eastAsia="sr-Cyrl-CS"/>
              </w:rPr>
              <w:t xml:space="preserve"> </w:t>
            </w:r>
          </w:p>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товарів</w:t>
            </w:r>
            <w:r w:rsidRPr="00D22571">
              <w:rPr>
                <w:rFonts w:ascii="Times New Roman" w:eastAsia="Times New Roman" w:hAnsi="Times New Roman"/>
                <w:sz w:val="24"/>
                <w:szCs w:val="24"/>
                <w:lang w:val="uk-UA" w:eastAsia="sr-Cyrl-CS"/>
              </w:rPr>
              <w:t xml:space="preserve"> </w:t>
            </w: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nil"/>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nil"/>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nil"/>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r>
      <w:tr w:rsidR="004A6B59" w:rsidRPr="00D22571" w:rsidTr="00B305B6">
        <w:tblPrEx>
          <w:tblCellMar>
            <w:top w:w="0" w:type="dxa"/>
            <w:bottom w:w="0" w:type="dxa"/>
          </w:tblCellMar>
        </w:tblPrEx>
        <w:trPr>
          <w:trHeight w:hRule="exact" w:val="635"/>
        </w:trPr>
        <w:tc>
          <w:tcPr>
            <w:tcW w:w="2552" w:type="dxa"/>
            <w:vMerge/>
            <w:tcBorders>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54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90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54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r>
      <w:tr w:rsidR="004A6B59" w:rsidRPr="00D22571" w:rsidTr="00B305B6">
        <w:tblPrEx>
          <w:tblCellMar>
            <w:top w:w="0" w:type="dxa"/>
            <w:bottom w:w="0" w:type="dxa"/>
          </w:tblCellMar>
        </w:tblPrEx>
        <w:trPr>
          <w:trHeight w:hRule="exact" w:val="202"/>
        </w:trPr>
        <w:tc>
          <w:tcPr>
            <w:tcW w:w="2552" w:type="dxa"/>
            <w:vMerge w:val="restart"/>
            <w:tcBorders>
              <w:top w:val="single" w:sz="6" w:space="0" w:color="auto"/>
              <w:left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Надходження     товарів      в</w:t>
            </w:r>
            <w:r w:rsidRPr="00D22571">
              <w:rPr>
                <w:rFonts w:ascii="Times New Roman" w:eastAsia="Times New Roman" w:hAnsi="Times New Roman"/>
                <w:sz w:val="24"/>
                <w:szCs w:val="24"/>
                <w:lang w:val="uk-UA" w:eastAsia="sr-Cyrl-CS"/>
              </w:rPr>
              <w:t xml:space="preserve"> </w:t>
            </w:r>
            <w:r w:rsidRPr="00D22571">
              <w:rPr>
                <w:rFonts w:ascii="Times New Roman" w:eastAsia="Times New Roman" w:hAnsi="Times New Roman"/>
                <w:color w:val="000000"/>
                <w:sz w:val="24"/>
                <w:szCs w:val="24"/>
                <w:lang w:val="uk-UA" w:eastAsia="sr-Cyrl-CS"/>
              </w:rPr>
              <w:t>результаті    їх    внеску    до</w:t>
            </w:r>
            <w:r w:rsidRPr="00D22571">
              <w:rPr>
                <w:rFonts w:ascii="Times New Roman" w:eastAsia="Times New Roman" w:hAnsi="Times New Roman"/>
                <w:sz w:val="24"/>
                <w:szCs w:val="24"/>
                <w:lang w:val="uk-UA" w:eastAsia="sr-Cyrl-CS"/>
              </w:rPr>
              <w:t xml:space="preserve"> </w:t>
            </w:r>
          </w:p>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статутного капіталу</w:t>
            </w:r>
            <w:r w:rsidRPr="00D22571">
              <w:rPr>
                <w:rFonts w:ascii="Times New Roman" w:eastAsia="Times New Roman" w:hAnsi="Times New Roman"/>
                <w:sz w:val="24"/>
                <w:szCs w:val="24"/>
                <w:lang w:val="uk-UA" w:eastAsia="sr-Cyrl-CS"/>
              </w:rPr>
              <w:t xml:space="preserve"> </w:t>
            </w: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tc>
      </w:tr>
      <w:tr w:rsidR="004A6B59" w:rsidRPr="00D22571" w:rsidTr="00B305B6">
        <w:tblPrEx>
          <w:tblCellMar>
            <w:top w:w="0" w:type="dxa"/>
            <w:bottom w:w="0" w:type="dxa"/>
          </w:tblCellMar>
        </w:tblPrEx>
        <w:trPr>
          <w:trHeight w:hRule="exact" w:val="192"/>
        </w:trPr>
        <w:tc>
          <w:tcPr>
            <w:tcW w:w="2552" w:type="dxa"/>
            <w:vMerge/>
            <w:tcBorders>
              <w:left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tc>
        <w:tc>
          <w:tcPr>
            <w:tcW w:w="720" w:type="dxa"/>
            <w:tcBorders>
              <w:top w:val="nil"/>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540" w:type="dxa"/>
            <w:tcBorders>
              <w:top w:val="nil"/>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900" w:type="dxa"/>
            <w:tcBorders>
              <w:top w:val="nil"/>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nil"/>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nil"/>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nil"/>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nil"/>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nil"/>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nil"/>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540" w:type="dxa"/>
            <w:tcBorders>
              <w:top w:val="nil"/>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r>
      <w:tr w:rsidR="004A6B59" w:rsidRPr="00D22571" w:rsidTr="00B305B6">
        <w:tblPrEx>
          <w:tblCellMar>
            <w:top w:w="0" w:type="dxa"/>
            <w:bottom w:w="0" w:type="dxa"/>
          </w:tblCellMar>
        </w:tblPrEx>
        <w:trPr>
          <w:trHeight w:hRule="exact" w:val="881"/>
        </w:trPr>
        <w:tc>
          <w:tcPr>
            <w:tcW w:w="2552" w:type="dxa"/>
            <w:vMerge/>
            <w:tcBorders>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54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90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54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r>
    </w:tbl>
    <w:p w:rsidR="004A6B59" w:rsidRDefault="004A6B59" w:rsidP="004A6B59"/>
    <w:p w:rsidR="004A6B59" w:rsidRPr="00F37DFD" w:rsidRDefault="004A6B59" w:rsidP="004A6B59">
      <w:pPr>
        <w:jc w:val="right"/>
        <w:rPr>
          <w:rFonts w:ascii="Times New Roman" w:hAnsi="Times New Roman"/>
          <w:sz w:val="28"/>
          <w:szCs w:val="28"/>
          <w:lang w:val="uk-UA"/>
        </w:rPr>
      </w:pPr>
      <w:r>
        <w:rPr>
          <w:rFonts w:ascii="Times New Roman" w:hAnsi="Times New Roman"/>
          <w:sz w:val="28"/>
          <w:szCs w:val="28"/>
        </w:rPr>
        <w:t>Продов</w:t>
      </w:r>
      <w:r>
        <w:rPr>
          <w:rFonts w:ascii="Times New Roman" w:hAnsi="Times New Roman"/>
          <w:sz w:val="28"/>
          <w:szCs w:val="28"/>
          <w:lang w:val="uk-UA"/>
        </w:rPr>
        <w:t>ження таблиці 1.1</w:t>
      </w:r>
    </w:p>
    <w:tbl>
      <w:tblPr>
        <w:tblW w:w="9572" w:type="dxa"/>
        <w:tblInd w:w="40" w:type="dxa"/>
        <w:tblLayout w:type="fixed"/>
        <w:tblCellMar>
          <w:left w:w="40" w:type="dxa"/>
          <w:right w:w="40" w:type="dxa"/>
        </w:tblCellMar>
        <w:tblLook w:val="0000" w:firstRow="0" w:lastRow="0" w:firstColumn="0" w:lastColumn="0" w:noHBand="0" w:noVBand="0"/>
      </w:tblPr>
      <w:tblGrid>
        <w:gridCol w:w="2552"/>
        <w:gridCol w:w="720"/>
        <w:gridCol w:w="540"/>
        <w:gridCol w:w="900"/>
        <w:gridCol w:w="720"/>
        <w:gridCol w:w="720"/>
        <w:gridCol w:w="720"/>
        <w:gridCol w:w="720"/>
        <w:gridCol w:w="720"/>
        <w:gridCol w:w="720"/>
        <w:gridCol w:w="540"/>
      </w:tblGrid>
      <w:tr w:rsidR="004A6B59" w:rsidRPr="00D22571" w:rsidTr="00B305B6">
        <w:tblPrEx>
          <w:tblCellMar>
            <w:top w:w="0" w:type="dxa"/>
            <w:bottom w:w="0" w:type="dxa"/>
          </w:tblCellMar>
        </w:tblPrEx>
        <w:trPr>
          <w:trHeight w:hRule="exact" w:val="270"/>
        </w:trPr>
        <w:tc>
          <w:tcPr>
            <w:tcW w:w="2552" w:type="dxa"/>
            <w:tcBorders>
              <w:top w:val="single" w:sz="4"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1</w:t>
            </w:r>
          </w:p>
        </w:tc>
        <w:tc>
          <w:tcPr>
            <w:tcW w:w="720" w:type="dxa"/>
            <w:tcBorders>
              <w:top w:val="single" w:sz="4"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2</w:t>
            </w:r>
          </w:p>
        </w:tc>
        <w:tc>
          <w:tcPr>
            <w:tcW w:w="540" w:type="dxa"/>
            <w:tcBorders>
              <w:top w:val="single" w:sz="4"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3</w:t>
            </w:r>
          </w:p>
        </w:tc>
        <w:tc>
          <w:tcPr>
            <w:tcW w:w="900" w:type="dxa"/>
            <w:tcBorders>
              <w:top w:val="single" w:sz="4"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4</w:t>
            </w:r>
          </w:p>
        </w:tc>
        <w:tc>
          <w:tcPr>
            <w:tcW w:w="720" w:type="dxa"/>
            <w:tcBorders>
              <w:top w:val="single" w:sz="4"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5</w:t>
            </w:r>
          </w:p>
        </w:tc>
        <w:tc>
          <w:tcPr>
            <w:tcW w:w="720" w:type="dxa"/>
            <w:tcBorders>
              <w:top w:val="single" w:sz="4"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6</w:t>
            </w:r>
          </w:p>
        </w:tc>
        <w:tc>
          <w:tcPr>
            <w:tcW w:w="720" w:type="dxa"/>
            <w:tcBorders>
              <w:top w:val="single" w:sz="4"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7</w:t>
            </w:r>
          </w:p>
        </w:tc>
        <w:tc>
          <w:tcPr>
            <w:tcW w:w="720" w:type="dxa"/>
            <w:tcBorders>
              <w:top w:val="single" w:sz="4"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8</w:t>
            </w:r>
          </w:p>
        </w:tc>
        <w:tc>
          <w:tcPr>
            <w:tcW w:w="720" w:type="dxa"/>
            <w:tcBorders>
              <w:top w:val="single" w:sz="4"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9</w:t>
            </w:r>
          </w:p>
        </w:tc>
        <w:tc>
          <w:tcPr>
            <w:tcW w:w="720" w:type="dxa"/>
            <w:tcBorders>
              <w:top w:val="single" w:sz="4"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10</w:t>
            </w:r>
          </w:p>
        </w:tc>
        <w:tc>
          <w:tcPr>
            <w:tcW w:w="540" w:type="dxa"/>
            <w:tcBorders>
              <w:top w:val="single" w:sz="4"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Pr>
                <w:rFonts w:ascii="Times New Roman" w:eastAsia="Times New Roman" w:hAnsi="Times New Roman"/>
                <w:sz w:val="24"/>
                <w:szCs w:val="24"/>
                <w:lang w:val="uk-UA" w:eastAsia="sr-Cyrl-CS"/>
              </w:rPr>
              <w:t>11</w:t>
            </w:r>
          </w:p>
        </w:tc>
      </w:tr>
      <w:tr w:rsidR="004A6B59" w:rsidRPr="00D22571" w:rsidTr="00B305B6">
        <w:tblPrEx>
          <w:tblCellMar>
            <w:top w:w="0" w:type="dxa"/>
            <w:bottom w:w="0" w:type="dxa"/>
          </w:tblCellMar>
        </w:tblPrEx>
        <w:trPr>
          <w:trHeight w:hRule="exact" w:val="582"/>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Оприбуткування лишків</w:t>
            </w:r>
            <w:r w:rsidRPr="00D22571">
              <w:rPr>
                <w:rFonts w:ascii="Times New Roman" w:eastAsia="Times New Roman" w:hAnsi="Times New Roman"/>
                <w:sz w:val="24"/>
                <w:szCs w:val="24"/>
                <w:lang w:val="uk-UA" w:eastAsia="sr-Cyrl-CS"/>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r>
      <w:tr w:rsidR="004A6B59" w:rsidRPr="00D22571" w:rsidTr="00B305B6">
        <w:tblPrEx>
          <w:tblCellMar>
            <w:top w:w="0" w:type="dxa"/>
            <w:bottom w:w="0" w:type="dxa"/>
          </w:tblCellMar>
        </w:tblPrEx>
        <w:trPr>
          <w:trHeight w:hRule="exact" w:val="211"/>
        </w:trPr>
        <w:tc>
          <w:tcPr>
            <w:tcW w:w="2552" w:type="dxa"/>
            <w:vMerge w:val="restart"/>
            <w:tcBorders>
              <w:top w:val="single" w:sz="6" w:space="0" w:color="auto"/>
              <w:left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Вибуття товарів на умовах</w:t>
            </w:r>
            <w:r w:rsidRPr="00D22571">
              <w:rPr>
                <w:rFonts w:ascii="Times New Roman" w:eastAsia="Times New Roman" w:hAnsi="Times New Roman"/>
                <w:sz w:val="24"/>
                <w:szCs w:val="24"/>
                <w:lang w:val="uk-UA" w:eastAsia="sr-Cyrl-CS"/>
              </w:rPr>
              <w:t xml:space="preserve"> </w:t>
            </w:r>
          </w:p>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розрахунку чи обміну</w:t>
            </w:r>
            <w:r w:rsidRPr="00D22571">
              <w:rPr>
                <w:rFonts w:ascii="Times New Roman" w:eastAsia="Times New Roman" w:hAnsi="Times New Roman"/>
                <w:sz w:val="24"/>
                <w:szCs w:val="24"/>
                <w:lang w:val="uk-UA" w:eastAsia="sr-Cyrl-CS"/>
              </w:rPr>
              <w:t xml:space="preserve"> </w:t>
            </w: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r>
      <w:tr w:rsidR="004A6B59" w:rsidRPr="00D22571" w:rsidTr="00B305B6">
        <w:tblPrEx>
          <w:tblCellMar>
            <w:top w:w="0" w:type="dxa"/>
            <w:bottom w:w="0" w:type="dxa"/>
          </w:tblCellMar>
        </w:tblPrEx>
        <w:trPr>
          <w:trHeight w:hRule="exact" w:val="621"/>
        </w:trPr>
        <w:tc>
          <w:tcPr>
            <w:tcW w:w="2552" w:type="dxa"/>
            <w:vMerge/>
            <w:tcBorders>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54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90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54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r>
      <w:tr w:rsidR="004A6B59" w:rsidRPr="00D22571" w:rsidTr="00B305B6">
        <w:tblPrEx>
          <w:tblCellMar>
            <w:top w:w="0" w:type="dxa"/>
            <w:bottom w:w="0" w:type="dxa"/>
          </w:tblCellMar>
        </w:tblPrEx>
        <w:trPr>
          <w:trHeight w:hRule="exact" w:val="446"/>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lastRenderedPageBreak/>
              <w:t>Безоплатна передача</w:t>
            </w:r>
            <w:r w:rsidRPr="00D22571">
              <w:rPr>
                <w:rFonts w:ascii="Times New Roman" w:eastAsia="Times New Roman" w:hAnsi="Times New Roman"/>
                <w:sz w:val="24"/>
                <w:szCs w:val="24"/>
                <w:lang w:val="uk-UA" w:eastAsia="sr-Cyrl-CS"/>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r>
      <w:tr w:rsidR="004A6B59" w:rsidRPr="00D22571" w:rsidTr="00B305B6">
        <w:tblPrEx>
          <w:tblCellMar>
            <w:top w:w="0" w:type="dxa"/>
            <w:bottom w:w="0" w:type="dxa"/>
          </w:tblCellMar>
        </w:tblPrEx>
        <w:trPr>
          <w:trHeight w:hRule="exact" w:val="718"/>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Вибуття внаслідок крадіжок,</w:t>
            </w:r>
            <w:r w:rsidRPr="00D22571">
              <w:rPr>
                <w:rFonts w:ascii="Times New Roman" w:eastAsia="Times New Roman" w:hAnsi="Times New Roman"/>
                <w:sz w:val="24"/>
                <w:szCs w:val="24"/>
                <w:lang w:val="uk-UA" w:eastAsia="sr-Cyrl-CS"/>
              </w:rPr>
              <w:t xml:space="preserve"> </w:t>
            </w:r>
            <w:r w:rsidRPr="00D22571">
              <w:rPr>
                <w:rFonts w:ascii="Times New Roman" w:eastAsia="Times New Roman" w:hAnsi="Times New Roman"/>
                <w:color w:val="000000"/>
                <w:sz w:val="24"/>
                <w:szCs w:val="24"/>
                <w:lang w:val="uk-UA" w:eastAsia="sr-Cyrl-CS"/>
              </w:rPr>
              <w:t>псування</w:t>
            </w:r>
            <w:r w:rsidRPr="00D22571">
              <w:rPr>
                <w:rFonts w:ascii="Times New Roman" w:eastAsia="Times New Roman" w:hAnsi="Times New Roman"/>
                <w:sz w:val="24"/>
                <w:szCs w:val="24"/>
                <w:lang w:val="uk-UA" w:eastAsia="sr-Cyrl-CS"/>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r>
    </w:tbl>
    <w:p w:rsidR="004A6B59" w:rsidRPr="00D22571" w:rsidRDefault="004A6B59" w:rsidP="004A6B5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lang w:val="uk-UA" w:eastAsia="sr-Cyrl-CS"/>
        </w:rPr>
      </w:pP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Для   документального   оформлення   руху   товарів   на   підприємствах роздрібної торгівлі використовують супровідні документи представлені в таблиці 1.2.</w:t>
      </w:r>
    </w:p>
    <w:p w:rsidR="004A6B59" w:rsidRPr="00D22571" w:rsidRDefault="004A6B59" w:rsidP="004A6B59">
      <w:pPr>
        <w:widowControl w:val="0"/>
        <w:shd w:val="clear" w:color="auto" w:fill="FFFFFF"/>
        <w:autoSpaceDE w:val="0"/>
        <w:autoSpaceDN w:val="0"/>
        <w:adjustRightInd w:val="0"/>
        <w:spacing w:after="0" w:line="360" w:lineRule="auto"/>
        <w:ind w:firstLine="708"/>
        <w:jc w:val="both"/>
        <w:rPr>
          <w:rFonts w:ascii="Times New Roman" w:eastAsia="Times New Roman" w:hAnsi="Times New Roman"/>
          <w:sz w:val="28"/>
          <w:szCs w:val="28"/>
          <w:lang w:val="uk-UA" w:eastAsia="sr-Cyrl-CS"/>
        </w:rPr>
      </w:pPr>
      <w:r w:rsidRPr="00D22571">
        <w:rPr>
          <w:rFonts w:ascii="Times New Roman" w:eastAsia="Times New Roman" w:hAnsi="Times New Roman"/>
          <w:iCs/>
          <w:color w:val="000000"/>
          <w:sz w:val="28"/>
          <w:szCs w:val="28"/>
          <w:lang w:val="uk-UA" w:eastAsia="sr-Cyrl-CS"/>
        </w:rPr>
        <w:t>Таблиця 1.2 -  Супровідні документи з обліку товарів в роздрібній торгівлі</w:t>
      </w:r>
    </w:p>
    <w:tbl>
      <w:tblPr>
        <w:tblW w:w="9392" w:type="dxa"/>
        <w:tblInd w:w="40" w:type="dxa"/>
        <w:tblLayout w:type="fixed"/>
        <w:tblCellMar>
          <w:left w:w="40" w:type="dxa"/>
          <w:right w:w="40" w:type="dxa"/>
        </w:tblCellMar>
        <w:tblLook w:val="0000" w:firstRow="0" w:lastRow="0" w:firstColumn="0" w:lastColumn="0" w:noHBand="0" w:noVBand="0"/>
      </w:tblPr>
      <w:tblGrid>
        <w:gridCol w:w="2552"/>
        <w:gridCol w:w="540"/>
        <w:gridCol w:w="900"/>
        <w:gridCol w:w="900"/>
        <w:gridCol w:w="720"/>
        <w:gridCol w:w="720"/>
        <w:gridCol w:w="540"/>
        <w:gridCol w:w="720"/>
        <w:gridCol w:w="900"/>
        <w:gridCol w:w="900"/>
      </w:tblGrid>
      <w:tr w:rsidR="004A6B59" w:rsidRPr="00D22571" w:rsidTr="00B305B6">
        <w:tblPrEx>
          <w:tblCellMar>
            <w:top w:w="0" w:type="dxa"/>
            <w:bottom w:w="0" w:type="dxa"/>
          </w:tblCellMar>
        </w:tblPrEx>
        <w:trPr>
          <w:cantSplit/>
          <w:trHeight w:val="1840"/>
        </w:trPr>
        <w:tc>
          <w:tcPr>
            <w:tcW w:w="2552" w:type="dxa"/>
            <w:tcBorders>
              <w:top w:val="single" w:sz="6" w:space="0" w:color="auto"/>
              <w:left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iCs/>
                <w:color w:val="000000"/>
                <w:sz w:val="24"/>
                <w:szCs w:val="24"/>
                <w:lang w:val="uk-UA" w:eastAsia="sr-Cyrl-CS"/>
              </w:rPr>
              <w:t>Назва господарської операції</w:t>
            </w:r>
          </w:p>
        </w:tc>
        <w:tc>
          <w:tcPr>
            <w:tcW w:w="540" w:type="dxa"/>
            <w:tcBorders>
              <w:top w:val="single" w:sz="6" w:space="0" w:color="auto"/>
              <w:left w:val="single" w:sz="6" w:space="0" w:color="auto"/>
              <w:bottom w:val="single" w:sz="6" w:space="0" w:color="auto"/>
              <w:right w:val="single" w:sz="6" w:space="0" w:color="auto"/>
            </w:tcBorders>
            <w:shd w:val="clear" w:color="auto" w:fill="FFFFFF"/>
            <w:textDirection w:val="btLr"/>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 xml:space="preserve">Накладна </w:t>
            </w:r>
          </w:p>
        </w:tc>
        <w:tc>
          <w:tcPr>
            <w:tcW w:w="900" w:type="dxa"/>
            <w:tcBorders>
              <w:top w:val="single" w:sz="6" w:space="0" w:color="auto"/>
              <w:left w:val="single" w:sz="6" w:space="0" w:color="auto"/>
              <w:bottom w:val="single" w:sz="6" w:space="0" w:color="auto"/>
              <w:right w:val="single" w:sz="6" w:space="0" w:color="auto"/>
            </w:tcBorders>
            <w:shd w:val="clear" w:color="auto" w:fill="FFFFFF"/>
            <w:textDirection w:val="btLr"/>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 xml:space="preserve">Сертифікат </w:t>
            </w:r>
          </w:p>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відповідності</w:t>
            </w:r>
          </w:p>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single" w:sz="6" w:space="0" w:color="auto"/>
              <w:right w:val="single" w:sz="6" w:space="0" w:color="auto"/>
            </w:tcBorders>
            <w:shd w:val="clear" w:color="auto" w:fill="FFFFFF"/>
            <w:textDirection w:val="btLr"/>
            <w:vAlign w:val="bottom"/>
          </w:tcPr>
          <w:p w:rsidR="004A6B59" w:rsidRPr="00D22571" w:rsidRDefault="004A6B59" w:rsidP="00B305B6">
            <w:pPr>
              <w:widowControl w:val="0"/>
              <w:shd w:val="clear" w:color="auto" w:fill="FFFFFF"/>
              <w:autoSpaceDE w:val="0"/>
              <w:autoSpaceDN w:val="0"/>
              <w:adjustRightInd w:val="0"/>
              <w:spacing w:after="0" w:line="240" w:lineRule="auto"/>
              <w:ind w:right="113" w:hanging="40"/>
              <w:jc w:val="center"/>
              <w:rPr>
                <w:rFonts w:ascii="Times New Roman" w:eastAsia="Times New Roman" w:hAnsi="Times New Roman"/>
                <w:sz w:val="24"/>
                <w:szCs w:val="24"/>
                <w:lang w:val="uk-UA" w:eastAsia="sr-Cyrl-CS"/>
              </w:rPr>
            </w:pPr>
          </w:p>
          <w:p w:rsidR="004A6B59" w:rsidRPr="00D22571" w:rsidRDefault="004A6B59" w:rsidP="00B305B6">
            <w:pPr>
              <w:widowControl w:val="0"/>
              <w:shd w:val="clear" w:color="auto" w:fill="FFFFFF"/>
              <w:autoSpaceDE w:val="0"/>
              <w:autoSpaceDN w:val="0"/>
              <w:adjustRightInd w:val="0"/>
              <w:spacing w:after="0" w:line="240" w:lineRule="auto"/>
              <w:ind w:right="113"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Податкова накладна</w:t>
            </w:r>
          </w:p>
          <w:p w:rsidR="004A6B59" w:rsidRPr="00D22571" w:rsidRDefault="004A6B59" w:rsidP="00B305B6">
            <w:pPr>
              <w:widowControl w:val="0"/>
              <w:shd w:val="clear" w:color="auto" w:fill="FFFFFF"/>
              <w:autoSpaceDE w:val="0"/>
              <w:autoSpaceDN w:val="0"/>
              <w:adjustRightInd w:val="0"/>
              <w:spacing w:after="0" w:line="240" w:lineRule="auto"/>
              <w:ind w:right="113"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extDirection w:val="btLr"/>
          </w:tcPr>
          <w:p w:rsidR="004A6B59" w:rsidRPr="00D22571" w:rsidRDefault="004A6B59" w:rsidP="00B305B6">
            <w:pPr>
              <w:widowControl w:val="0"/>
              <w:shd w:val="clear" w:color="auto" w:fill="FFFFFF"/>
              <w:autoSpaceDE w:val="0"/>
              <w:autoSpaceDN w:val="0"/>
              <w:adjustRightInd w:val="0"/>
              <w:spacing w:after="0" w:line="240" w:lineRule="auto"/>
              <w:ind w:right="113"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Товарний звіт</w:t>
            </w:r>
          </w:p>
        </w:tc>
        <w:tc>
          <w:tcPr>
            <w:tcW w:w="720" w:type="dxa"/>
            <w:tcBorders>
              <w:top w:val="single" w:sz="6" w:space="0" w:color="auto"/>
              <w:left w:val="single" w:sz="6" w:space="0" w:color="auto"/>
              <w:bottom w:val="single" w:sz="6" w:space="0" w:color="auto"/>
              <w:right w:val="single" w:sz="6" w:space="0" w:color="auto"/>
            </w:tcBorders>
            <w:shd w:val="clear" w:color="auto" w:fill="FFFFFF"/>
            <w:textDirection w:val="btLr"/>
            <w:vAlign w:val="bottom"/>
          </w:tcPr>
          <w:p w:rsidR="004A6B59" w:rsidRPr="00D22571" w:rsidRDefault="004A6B59" w:rsidP="00B305B6">
            <w:pPr>
              <w:widowControl w:val="0"/>
              <w:shd w:val="clear" w:color="auto" w:fill="FFFFFF"/>
              <w:autoSpaceDE w:val="0"/>
              <w:autoSpaceDN w:val="0"/>
              <w:adjustRightInd w:val="0"/>
              <w:spacing w:after="0" w:line="240" w:lineRule="auto"/>
              <w:ind w:right="113"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Господарський договір</w:t>
            </w:r>
          </w:p>
        </w:tc>
        <w:tc>
          <w:tcPr>
            <w:tcW w:w="540" w:type="dxa"/>
            <w:tcBorders>
              <w:top w:val="single" w:sz="6" w:space="0" w:color="auto"/>
              <w:left w:val="single" w:sz="6" w:space="0" w:color="auto"/>
              <w:bottom w:val="single" w:sz="6" w:space="0" w:color="auto"/>
              <w:right w:val="single" w:sz="6" w:space="0" w:color="auto"/>
            </w:tcBorders>
            <w:shd w:val="clear" w:color="auto" w:fill="FFFFFF"/>
            <w:textDirection w:val="btLr"/>
          </w:tcPr>
          <w:p w:rsidR="004A6B59" w:rsidRPr="00D22571" w:rsidRDefault="004A6B59" w:rsidP="00B305B6">
            <w:pPr>
              <w:widowControl w:val="0"/>
              <w:shd w:val="clear" w:color="auto" w:fill="FFFFFF"/>
              <w:autoSpaceDE w:val="0"/>
              <w:autoSpaceDN w:val="0"/>
              <w:adjustRightInd w:val="0"/>
              <w:spacing w:after="0" w:line="240" w:lineRule="auto"/>
              <w:ind w:right="113"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 xml:space="preserve">Заява </w:t>
            </w:r>
          </w:p>
        </w:tc>
        <w:tc>
          <w:tcPr>
            <w:tcW w:w="720" w:type="dxa"/>
            <w:tcBorders>
              <w:top w:val="single" w:sz="6" w:space="0" w:color="auto"/>
              <w:left w:val="single" w:sz="6" w:space="0" w:color="auto"/>
              <w:bottom w:val="single" w:sz="6" w:space="0" w:color="auto"/>
              <w:right w:val="single" w:sz="6" w:space="0" w:color="auto"/>
            </w:tcBorders>
            <w:shd w:val="clear" w:color="auto" w:fill="FFFFFF"/>
            <w:textDirection w:val="btLr"/>
          </w:tcPr>
          <w:p w:rsidR="004A6B59" w:rsidRPr="00D22571" w:rsidRDefault="004A6B59" w:rsidP="00B305B6">
            <w:pPr>
              <w:widowControl w:val="0"/>
              <w:shd w:val="clear" w:color="auto" w:fill="FFFFFF"/>
              <w:autoSpaceDE w:val="0"/>
              <w:autoSpaceDN w:val="0"/>
              <w:adjustRightInd w:val="0"/>
              <w:spacing w:after="0" w:line="240" w:lineRule="auto"/>
              <w:ind w:right="113"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Акт інвентаризації</w:t>
            </w:r>
          </w:p>
        </w:tc>
        <w:tc>
          <w:tcPr>
            <w:tcW w:w="900" w:type="dxa"/>
            <w:tcBorders>
              <w:top w:val="single" w:sz="6" w:space="0" w:color="auto"/>
              <w:left w:val="single" w:sz="6" w:space="0" w:color="auto"/>
              <w:bottom w:val="single" w:sz="6" w:space="0" w:color="auto"/>
              <w:right w:val="single" w:sz="6" w:space="0" w:color="auto"/>
            </w:tcBorders>
            <w:shd w:val="clear" w:color="auto" w:fill="FFFFFF"/>
            <w:textDirection w:val="btLr"/>
          </w:tcPr>
          <w:p w:rsidR="004A6B59" w:rsidRPr="00D22571" w:rsidRDefault="004A6B59" w:rsidP="00B305B6">
            <w:pPr>
              <w:widowControl w:val="0"/>
              <w:shd w:val="clear" w:color="auto" w:fill="FFFFFF"/>
              <w:autoSpaceDE w:val="0"/>
              <w:autoSpaceDN w:val="0"/>
              <w:adjustRightInd w:val="0"/>
              <w:spacing w:after="0" w:line="240" w:lineRule="auto"/>
              <w:ind w:right="113"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Чек, розрахункова квитанція</w:t>
            </w:r>
          </w:p>
        </w:tc>
        <w:tc>
          <w:tcPr>
            <w:tcW w:w="900" w:type="dxa"/>
            <w:tcBorders>
              <w:top w:val="single" w:sz="6" w:space="0" w:color="auto"/>
              <w:left w:val="single" w:sz="6" w:space="0" w:color="auto"/>
              <w:bottom w:val="single" w:sz="6" w:space="0" w:color="auto"/>
              <w:right w:val="single" w:sz="6" w:space="0" w:color="auto"/>
            </w:tcBorders>
            <w:shd w:val="clear" w:color="auto" w:fill="FFFFFF"/>
            <w:textDirection w:val="btLr"/>
            <w:vAlign w:val="bottom"/>
          </w:tcPr>
          <w:p w:rsidR="004A6B59" w:rsidRPr="00D22571" w:rsidRDefault="004A6B59" w:rsidP="00B305B6">
            <w:pPr>
              <w:widowControl w:val="0"/>
              <w:shd w:val="clear" w:color="auto" w:fill="FFFFFF"/>
              <w:autoSpaceDE w:val="0"/>
              <w:autoSpaceDN w:val="0"/>
              <w:adjustRightInd w:val="0"/>
              <w:spacing w:after="0" w:line="240" w:lineRule="auto"/>
              <w:ind w:right="113"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 xml:space="preserve">Накладна на внутрішнє переміщення </w:t>
            </w:r>
          </w:p>
        </w:tc>
      </w:tr>
      <w:tr w:rsidR="004A6B59" w:rsidRPr="00D22571" w:rsidTr="00B305B6">
        <w:tblPrEx>
          <w:tblCellMar>
            <w:top w:w="0" w:type="dxa"/>
            <w:bottom w:w="0" w:type="dxa"/>
          </w:tblCellMar>
        </w:tblPrEx>
        <w:trPr>
          <w:trHeight w:hRule="exact" w:val="847"/>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4A6B59" w:rsidRPr="00D22571" w:rsidRDefault="004A6B59" w:rsidP="00B305B6">
            <w:pPr>
              <w:widowControl w:val="0"/>
              <w:shd w:val="clear" w:color="auto" w:fill="FFFFFF"/>
              <w:autoSpaceDE w:val="0"/>
              <w:autoSpaceDN w:val="0"/>
              <w:adjustRightInd w:val="0"/>
              <w:spacing w:after="0" w:line="240" w:lineRule="auto"/>
              <w:ind w:hanging="40"/>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Придбання    товарів    на   умовах розрахунку або обміну</w:t>
            </w:r>
            <w:r w:rsidRPr="00D22571">
              <w:rPr>
                <w:rFonts w:ascii="Times New Roman" w:eastAsia="Times New Roman" w:hAnsi="Times New Roman"/>
                <w:sz w:val="24"/>
                <w:szCs w:val="24"/>
                <w:lang w:val="uk-UA" w:eastAsia="sr-Cyrl-CS"/>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900" w:type="dxa"/>
            <w:tcBorders>
              <w:top w:val="single" w:sz="6" w:space="0" w:color="auto"/>
              <w:left w:val="single" w:sz="6" w:space="0" w:color="auto"/>
              <w:bottom w:val="single" w:sz="6" w:space="0" w:color="auto"/>
              <w:right w:val="single" w:sz="4"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r>
      <w:tr w:rsidR="004A6B59" w:rsidRPr="00D22571" w:rsidTr="00B305B6">
        <w:tblPrEx>
          <w:tblCellMar>
            <w:top w:w="0" w:type="dxa"/>
            <w:bottom w:w="0" w:type="dxa"/>
          </w:tblCellMar>
        </w:tblPrEx>
        <w:trPr>
          <w:trHeight w:hRule="exact" w:val="366"/>
        </w:trPr>
        <w:tc>
          <w:tcPr>
            <w:tcW w:w="2552"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ind w:hanging="40"/>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Безкоштовне отримання</w:t>
            </w:r>
            <w:r w:rsidRPr="00D22571">
              <w:rPr>
                <w:rFonts w:ascii="Times New Roman" w:eastAsia="Times New Roman" w:hAnsi="Times New Roman"/>
                <w:sz w:val="24"/>
                <w:szCs w:val="24"/>
                <w:lang w:val="uk-UA" w:eastAsia="sr-Cyrl-CS"/>
              </w:rPr>
              <w:t xml:space="preserve"> </w:t>
            </w:r>
          </w:p>
          <w:p w:rsidR="004A6B59" w:rsidRPr="00D22571" w:rsidRDefault="004A6B59" w:rsidP="00B305B6">
            <w:pPr>
              <w:widowControl w:val="0"/>
              <w:shd w:val="clear" w:color="auto" w:fill="FFFFFF"/>
              <w:autoSpaceDE w:val="0"/>
              <w:autoSpaceDN w:val="0"/>
              <w:adjustRightInd w:val="0"/>
              <w:spacing w:after="0" w:line="240" w:lineRule="auto"/>
              <w:ind w:hanging="40"/>
              <w:jc w:val="both"/>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single" w:sz="6" w:space="0" w:color="auto"/>
              <w:right w:val="single" w:sz="4"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r>
      <w:tr w:rsidR="004A6B59" w:rsidRPr="00D22571" w:rsidTr="00B305B6">
        <w:tblPrEx>
          <w:tblCellMar>
            <w:top w:w="0" w:type="dxa"/>
            <w:bottom w:w="0" w:type="dxa"/>
          </w:tblCellMar>
        </w:tblPrEx>
        <w:trPr>
          <w:trHeight w:hRule="exact" w:val="211"/>
        </w:trPr>
        <w:tc>
          <w:tcPr>
            <w:tcW w:w="2552" w:type="dxa"/>
            <w:vMerge w:val="restart"/>
            <w:tcBorders>
              <w:top w:val="single" w:sz="6" w:space="0" w:color="auto"/>
              <w:left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Вибуття     товарів     на     умовах</w:t>
            </w:r>
            <w:r w:rsidRPr="00D22571">
              <w:rPr>
                <w:rFonts w:ascii="Times New Roman" w:eastAsia="Times New Roman" w:hAnsi="Times New Roman"/>
                <w:sz w:val="24"/>
                <w:szCs w:val="24"/>
                <w:lang w:val="uk-UA" w:eastAsia="sr-Cyrl-CS"/>
              </w:rPr>
              <w:t xml:space="preserve"> </w:t>
            </w:r>
            <w:r w:rsidRPr="00D22571">
              <w:rPr>
                <w:rFonts w:ascii="Times New Roman" w:eastAsia="Times New Roman" w:hAnsi="Times New Roman"/>
                <w:color w:val="000000"/>
                <w:sz w:val="24"/>
                <w:szCs w:val="24"/>
                <w:lang w:val="uk-UA" w:eastAsia="sr-Cyrl-CS"/>
              </w:rPr>
              <w:t>розрахунку або обміну</w:t>
            </w:r>
            <w:r w:rsidRPr="00D22571">
              <w:rPr>
                <w:rFonts w:ascii="Times New Roman" w:eastAsia="Times New Roman" w:hAnsi="Times New Roman"/>
                <w:sz w:val="24"/>
                <w:szCs w:val="24"/>
                <w:lang w:val="uk-UA" w:eastAsia="sr-Cyrl-CS"/>
              </w:rPr>
              <w:t xml:space="preserve"> </w:t>
            </w:r>
          </w:p>
        </w:tc>
        <w:tc>
          <w:tcPr>
            <w:tcW w:w="54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nil"/>
              <w:right w:val="single" w:sz="4"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r>
      <w:tr w:rsidR="004A6B59" w:rsidRPr="00D22571" w:rsidTr="00B305B6">
        <w:tblPrEx>
          <w:tblCellMar>
            <w:top w:w="0" w:type="dxa"/>
            <w:bottom w:w="0" w:type="dxa"/>
          </w:tblCellMar>
        </w:tblPrEx>
        <w:trPr>
          <w:trHeight w:hRule="exact" w:val="651"/>
        </w:trPr>
        <w:tc>
          <w:tcPr>
            <w:tcW w:w="2552" w:type="dxa"/>
            <w:vMerge/>
            <w:tcBorders>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both"/>
              <w:rPr>
                <w:rFonts w:ascii="Times New Roman" w:eastAsia="Times New Roman" w:hAnsi="Times New Roman"/>
                <w:sz w:val="24"/>
                <w:szCs w:val="24"/>
                <w:lang w:val="uk-UA" w:eastAsia="sr-Cyrl-CS"/>
              </w:rPr>
            </w:pPr>
          </w:p>
        </w:tc>
        <w:tc>
          <w:tcPr>
            <w:tcW w:w="54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90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90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54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nil"/>
              <w:left w:val="single" w:sz="6" w:space="0" w:color="auto"/>
              <w:bottom w:val="single" w:sz="6" w:space="0" w:color="auto"/>
              <w:right w:val="single" w:sz="4"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r>
      <w:tr w:rsidR="004A6B59" w:rsidRPr="00D22571" w:rsidTr="00B305B6">
        <w:tblPrEx>
          <w:tblCellMar>
            <w:top w:w="0" w:type="dxa"/>
            <w:bottom w:w="0" w:type="dxa"/>
          </w:tblCellMar>
        </w:tblPrEx>
        <w:trPr>
          <w:trHeight w:hRule="exact" w:val="211"/>
        </w:trPr>
        <w:tc>
          <w:tcPr>
            <w:tcW w:w="2552" w:type="dxa"/>
            <w:vMerge w:val="restart"/>
            <w:tcBorders>
              <w:top w:val="single" w:sz="6" w:space="0" w:color="auto"/>
              <w:left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Отримання       як       внесок      до</w:t>
            </w:r>
            <w:r w:rsidRPr="00D22571">
              <w:rPr>
                <w:rFonts w:ascii="Times New Roman" w:eastAsia="Times New Roman" w:hAnsi="Times New Roman"/>
                <w:sz w:val="24"/>
                <w:szCs w:val="24"/>
                <w:lang w:val="uk-UA" w:eastAsia="sr-Cyrl-CS"/>
              </w:rPr>
              <w:t xml:space="preserve"> </w:t>
            </w:r>
            <w:r w:rsidRPr="00D22571">
              <w:rPr>
                <w:rFonts w:ascii="Times New Roman" w:eastAsia="Times New Roman" w:hAnsi="Times New Roman"/>
                <w:color w:val="000000"/>
                <w:sz w:val="24"/>
                <w:szCs w:val="24"/>
                <w:lang w:val="uk-UA" w:eastAsia="sr-Cyrl-CS"/>
              </w:rPr>
              <w:t>статутного капіталу</w:t>
            </w:r>
            <w:r w:rsidRPr="00D22571">
              <w:rPr>
                <w:rFonts w:ascii="Times New Roman" w:eastAsia="Times New Roman" w:hAnsi="Times New Roman"/>
                <w:sz w:val="24"/>
                <w:szCs w:val="24"/>
                <w:lang w:val="uk-UA" w:eastAsia="sr-Cyrl-CS"/>
              </w:rPr>
              <w:t xml:space="preserve"> </w:t>
            </w:r>
          </w:p>
        </w:tc>
        <w:tc>
          <w:tcPr>
            <w:tcW w:w="54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nil"/>
              <w:right w:val="single" w:sz="4"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r>
      <w:tr w:rsidR="004A6B59" w:rsidRPr="00D22571" w:rsidTr="00B305B6">
        <w:tblPrEx>
          <w:tblCellMar>
            <w:top w:w="0" w:type="dxa"/>
            <w:bottom w:w="0" w:type="dxa"/>
          </w:tblCellMar>
        </w:tblPrEx>
        <w:trPr>
          <w:trHeight w:hRule="exact" w:val="685"/>
        </w:trPr>
        <w:tc>
          <w:tcPr>
            <w:tcW w:w="2552" w:type="dxa"/>
            <w:vMerge/>
            <w:tcBorders>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both"/>
              <w:rPr>
                <w:rFonts w:ascii="Times New Roman" w:eastAsia="Times New Roman" w:hAnsi="Times New Roman"/>
                <w:sz w:val="24"/>
                <w:szCs w:val="24"/>
                <w:lang w:val="uk-UA" w:eastAsia="sr-Cyrl-CS"/>
              </w:rPr>
            </w:pPr>
          </w:p>
        </w:tc>
        <w:tc>
          <w:tcPr>
            <w:tcW w:w="54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90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90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54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nil"/>
              <w:left w:val="single" w:sz="6" w:space="0" w:color="auto"/>
              <w:bottom w:val="single" w:sz="6" w:space="0" w:color="auto"/>
              <w:right w:val="single" w:sz="4"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r>
      <w:tr w:rsidR="004A6B59" w:rsidRPr="00D22571" w:rsidTr="00B305B6">
        <w:tblPrEx>
          <w:tblCellMar>
            <w:top w:w="0" w:type="dxa"/>
            <w:bottom w:w="0" w:type="dxa"/>
          </w:tblCellMar>
        </w:tblPrEx>
        <w:trPr>
          <w:trHeight w:hRule="exact" w:val="556"/>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Оприбуткування лишків</w:t>
            </w:r>
            <w:r w:rsidRPr="00D22571">
              <w:rPr>
                <w:rFonts w:ascii="Times New Roman" w:eastAsia="Times New Roman" w:hAnsi="Times New Roman"/>
                <w:sz w:val="24"/>
                <w:szCs w:val="24"/>
                <w:lang w:val="uk-UA" w:eastAsia="sr-Cyrl-CS"/>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900" w:type="dxa"/>
            <w:tcBorders>
              <w:top w:val="single" w:sz="6" w:space="0" w:color="auto"/>
              <w:left w:val="single" w:sz="6" w:space="0" w:color="auto"/>
              <w:bottom w:val="single" w:sz="6" w:space="0" w:color="auto"/>
              <w:right w:val="single" w:sz="4"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r>
      <w:tr w:rsidR="004A6B59" w:rsidRPr="00D22571" w:rsidTr="00B305B6">
        <w:tblPrEx>
          <w:tblCellMar>
            <w:top w:w="0" w:type="dxa"/>
            <w:bottom w:w="0" w:type="dxa"/>
          </w:tblCellMar>
        </w:tblPrEx>
        <w:trPr>
          <w:trHeight w:hRule="exact" w:val="448"/>
        </w:trPr>
        <w:tc>
          <w:tcPr>
            <w:tcW w:w="2552"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ind w:hanging="40"/>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Безоплатна передача</w:t>
            </w:r>
            <w:r w:rsidRPr="00D22571">
              <w:rPr>
                <w:rFonts w:ascii="Times New Roman" w:eastAsia="Times New Roman" w:hAnsi="Times New Roman"/>
                <w:sz w:val="24"/>
                <w:szCs w:val="24"/>
                <w:lang w:val="uk-UA" w:eastAsia="sr-Cyrl-CS"/>
              </w:rPr>
              <w:t xml:space="preserve"> </w:t>
            </w:r>
          </w:p>
          <w:p w:rsidR="004A6B59" w:rsidRPr="00D22571" w:rsidRDefault="004A6B59" w:rsidP="00B305B6">
            <w:pPr>
              <w:widowControl w:val="0"/>
              <w:shd w:val="clear" w:color="auto" w:fill="FFFFFF"/>
              <w:autoSpaceDE w:val="0"/>
              <w:autoSpaceDN w:val="0"/>
              <w:adjustRightInd w:val="0"/>
              <w:spacing w:after="0" w:line="240" w:lineRule="auto"/>
              <w:ind w:hanging="40"/>
              <w:jc w:val="both"/>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single" w:sz="6" w:space="0" w:color="auto"/>
              <w:right w:val="single" w:sz="4"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r>
      <w:tr w:rsidR="004A6B59" w:rsidRPr="00D22571" w:rsidTr="00B305B6">
        <w:tblPrEx>
          <w:tblCellMar>
            <w:top w:w="0" w:type="dxa"/>
            <w:bottom w:w="0" w:type="dxa"/>
          </w:tblCellMar>
        </w:tblPrEx>
        <w:trPr>
          <w:trHeight w:hRule="exact" w:val="221"/>
        </w:trPr>
        <w:tc>
          <w:tcPr>
            <w:tcW w:w="2552" w:type="dxa"/>
            <w:vMerge w:val="restart"/>
            <w:tcBorders>
              <w:top w:val="single" w:sz="6" w:space="0" w:color="auto"/>
              <w:left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ind w:hanging="40"/>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Вибуття      внаслідок      крадіжок,</w:t>
            </w:r>
            <w:r w:rsidRPr="00D22571">
              <w:rPr>
                <w:rFonts w:ascii="Times New Roman" w:eastAsia="Times New Roman" w:hAnsi="Times New Roman"/>
                <w:sz w:val="24"/>
                <w:szCs w:val="24"/>
                <w:lang w:val="uk-UA" w:eastAsia="sr-Cyrl-CS"/>
              </w:rPr>
              <w:t xml:space="preserve"> </w:t>
            </w:r>
            <w:r w:rsidRPr="00D22571">
              <w:rPr>
                <w:rFonts w:ascii="Times New Roman" w:eastAsia="Times New Roman" w:hAnsi="Times New Roman"/>
                <w:color w:val="000000"/>
                <w:sz w:val="24"/>
                <w:szCs w:val="24"/>
                <w:lang w:val="uk-UA" w:eastAsia="sr-Cyrl-CS"/>
              </w:rPr>
              <w:t>псування</w:t>
            </w:r>
            <w:r w:rsidRPr="00D22571">
              <w:rPr>
                <w:rFonts w:ascii="Times New Roman" w:eastAsia="Times New Roman" w:hAnsi="Times New Roman"/>
                <w:sz w:val="24"/>
                <w:szCs w:val="24"/>
                <w:lang w:val="uk-UA" w:eastAsia="sr-Cyrl-CS"/>
              </w:rPr>
              <w:t xml:space="preserve"> </w:t>
            </w:r>
          </w:p>
          <w:p w:rsidR="004A6B59" w:rsidRPr="00D22571" w:rsidRDefault="004A6B59" w:rsidP="00B305B6">
            <w:pPr>
              <w:widowControl w:val="0"/>
              <w:shd w:val="clear" w:color="auto" w:fill="FFFFFF"/>
              <w:autoSpaceDE w:val="0"/>
              <w:autoSpaceDN w:val="0"/>
              <w:adjustRightInd w:val="0"/>
              <w:spacing w:after="0" w:line="240" w:lineRule="auto"/>
              <w:ind w:hanging="40"/>
              <w:jc w:val="both"/>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nil"/>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nil"/>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nil"/>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nil"/>
              <w:right w:val="single" w:sz="4"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r>
      <w:tr w:rsidR="004A6B59" w:rsidRPr="00D22571" w:rsidTr="00B305B6">
        <w:tblPrEx>
          <w:tblCellMar>
            <w:top w:w="0" w:type="dxa"/>
            <w:bottom w:w="0" w:type="dxa"/>
          </w:tblCellMar>
        </w:tblPrEx>
        <w:trPr>
          <w:trHeight w:hRule="exact" w:val="477"/>
        </w:trPr>
        <w:tc>
          <w:tcPr>
            <w:tcW w:w="2552" w:type="dxa"/>
            <w:vMerge/>
            <w:tcBorders>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both"/>
              <w:rPr>
                <w:rFonts w:ascii="Times New Roman" w:eastAsia="Times New Roman" w:hAnsi="Times New Roman"/>
                <w:sz w:val="24"/>
                <w:szCs w:val="24"/>
                <w:lang w:val="uk-UA" w:eastAsia="sr-Cyrl-CS"/>
              </w:rPr>
            </w:pPr>
          </w:p>
        </w:tc>
        <w:tc>
          <w:tcPr>
            <w:tcW w:w="54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90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c>
          <w:tcPr>
            <w:tcW w:w="54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nil"/>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nil"/>
              <w:left w:val="single" w:sz="6" w:space="0" w:color="auto"/>
              <w:bottom w:val="single" w:sz="6" w:space="0" w:color="auto"/>
              <w:right w:val="single" w:sz="4"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r w:rsidRPr="00D22571">
              <w:rPr>
                <w:rFonts w:ascii="Times New Roman" w:eastAsia="Times New Roman" w:hAnsi="Times New Roman"/>
                <w:sz w:val="24"/>
                <w:szCs w:val="24"/>
                <w:lang w:val="uk-UA" w:eastAsia="sr-Cyrl-CS"/>
              </w:rPr>
              <w:t>+</w:t>
            </w:r>
          </w:p>
        </w:tc>
      </w:tr>
      <w:tr w:rsidR="004A6B59" w:rsidRPr="00D22571" w:rsidTr="00B305B6">
        <w:tblPrEx>
          <w:tblCellMar>
            <w:top w:w="0" w:type="dxa"/>
            <w:bottom w:w="0" w:type="dxa"/>
          </w:tblCellMar>
        </w:tblPrEx>
        <w:trPr>
          <w:trHeight w:hRule="exact" w:val="1025"/>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Передача     товару     до     відділів</w:t>
            </w:r>
            <w:r w:rsidRPr="00D22571">
              <w:rPr>
                <w:rFonts w:ascii="Times New Roman" w:eastAsia="Times New Roman" w:hAnsi="Times New Roman"/>
                <w:sz w:val="24"/>
                <w:szCs w:val="24"/>
                <w:lang w:val="uk-UA" w:eastAsia="sr-Cyrl-CS"/>
              </w:rPr>
              <w:t xml:space="preserve"> </w:t>
            </w:r>
            <w:r w:rsidRPr="00D22571">
              <w:rPr>
                <w:rFonts w:ascii="Times New Roman" w:eastAsia="Times New Roman" w:hAnsi="Times New Roman"/>
                <w:color w:val="000000"/>
                <w:sz w:val="24"/>
                <w:szCs w:val="24"/>
                <w:lang w:val="uk-UA" w:eastAsia="sr-Cyrl-CS"/>
              </w:rPr>
              <w:t>підприємства для реалізації</w:t>
            </w:r>
            <w:r w:rsidRPr="00D22571">
              <w:rPr>
                <w:rFonts w:ascii="Times New Roman" w:eastAsia="Times New Roman" w:hAnsi="Times New Roman"/>
                <w:sz w:val="24"/>
                <w:szCs w:val="24"/>
                <w:lang w:val="uk-UA" w:eastAsia="sr-Cyrl-CS"/>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c>
          <w:tcPr>
            <w:tcW w:w="900" w:type="dxa"/>
            <w:tcBorders>
              <w:top w:val="single" w:sz="6" w:space="0" w:color="auto"/>
              <w:left w:val="single" w:sz="6" w:space="0" w:color="auto"/>
              <w:bottom w:val="single" w:sz="6" w:space="0" w:color="auto"/>
              <w:right w:val="single" w:sz="4"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ind w:hanging="40"/>
              <w:jc w:val="center"/>
              <w:rPr>
                <w:rFonts w:ascii="Times New Roman" w:eastAsia="Times New Roman" w:hAnsi="Times New Roman"/>
                <w:sz w:val="24"/>
                <w:szCs w:val="24"/>
                <w:lang w:val="uk-UA" w:eastAsia="sr-Cyrl-CS"/>
              </w:rPr>
            </w:pPr>
          </w:p>
        </w:tc>
      </w:tr>
    </w:tbl>
    <w:p w:rsidR="004A6B59" w:rsidRPr="00D22571" w:rsidRDefault="004A6B59" w:rsidP="004A6B5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lang w:val="uk-UA" w:eastAsia="sr-Cyrl-CS"/>
        </w:rPr>
      </w:pP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При прийманні товару можуть виявитись відхилення від даних, вказаних у супровідних документах постачальника. У цьому разі користуються Інструкцією із застосування норм природних втрат продовольчих товарів у роздрібній мережі державної та коопера</w:t>
      </w:r>
      <w:r w:rsidRPr="00D22571">
        <w:rPr>
          <w:rFonts w:ascii="Times New Roman" w:eastAsia="Times New Roman" w:hAnsi="Times New Roman"/>
          <w:color w:val="000000"/>
          <w:sz w:val="28"/>
          <w:szCs w:val="28"/>
          <w:lang w:val="uk-UA" w:eastAsia="sr-Cyrl-CS"/>
        </w:rPr>
        <w:softHyphen/>
        <w:t xml:space="preserve">тивної торгівлі, додатками до якої </w:t>
      </w:r>
      <w:r w:rsidRPr="00D22571">
        <w:rPr>
          <w:rFonts w:ascii="Times New Roman" w:eastAsia="Times New Roman" w:hAnsi="Times New Roman"/>
          <w:color w:val="000000"/>
          <w:sz w:val="28"/>
          <w:szCs w:val="28"/>
          <w:lang w:val="uk-UA" w:eastAsia="sr-Cyrl-CS"/>
        </w:rPr>
        <w:lastRenderedPageBreak/>
        <w:t>визначені норми природних втрат продовольчих товарів і тари на складах, базах, у роздрібній торговій мережі, підприємствах громадського харчування та при транспортуванні автомобільним і гужовим транспортом.</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color w:val="000000"/>
          <w:sz w:val="28"/>
          <w:szCs w:val="28"/>
          <w:lang w:val="uk-UA" w:eastAsia="sr-Cyrl-CS"/>
        </w:rPr>
        <w:t>За окремими видами продовольчих товарів, при підготовці яких до продажу утворюються відходи, оприбуткування на мате</w:t>
      </w:r>
      <w:r w:rsidRPr="00D22571">
        <w:rPr>
          <w:rFonts w:ascii="Times New Roman" w:eastAsia="Times New Roman" w:hAnsi="Times New Roman"/>
          <w:color w:val="000000"/>
          <w:sz w:val="28"/>
          <w:szCs w:val="28"/>
          <w:lang w:val="uk-UA" w:eastAsia="sr-Cyrl-CS"/>
        </w:rPr>
        <w:softHyphen/>
        <w:t>ріально відповідальних осіб здійснюється за масою нетто, тобто за вирахуванням відходів за нормами. При підготовці до продажу товарів акт про списання відходів після цього не складається і торговельна надбавка на вартість відходів не нараховується.</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color w:val="000000"/>
          <w:sz w:val="28"/>
          <w:szCs w:val="28"/>
          <w:lang w:val="uk-UA" w:eastAsia="sr-Cyrl-CS"/>
        </w:rPr>
        <w:t>Якщо продукцію доставлено з відхиленнями щодо кількості чи якості, зазначеній у супровідних документах з урахуванням природних витрат, то складається акт невідповідності, про що робиться запис у супровідному документі із зазначенням номера акту і дати його складання.</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color w:val="000000"/>
          <w:sz w:val="28"/>
          <w:szCs w:val="28"/>
          <w:lang w:val="uk-UA" w:eastAsia="sr-Cyrl-CS"/>
        </w:rPr>
        <w:t>Порядок одержання товарів від постачальника є єдиним для всіх підприємств. Продукція відпускається на підставі доручен</w:t>
      </w:r>
      <w:r w:rsidRPr="00D22571">
        <w:rPr>
          <w:rFonts w:ascii="Times New Roman" w:eastAsia="Times New Roman" w:hAnsi="Times New Roman"/>
          <w:color w:val="000000"/>
          <w:sz w:val="28"/>
          <w:szCs w:val="28"/>
          <w:lang w:val="uk-UA" w:eastAsia="sr-Cyrl-CS"/>
        </w:rPr>
        <w:softHyphen/>
        <w:t>ня. Покупцем товари без тари приймаються за кількістю чи масою, у тарі — за масою брутто, нетто і кількістю одиниць у строк до 10 днів. За якістю приймання товару повинно бути за</w:t>
      </w:r>
      <w:r w:rsidRPr="00D22571">
        <w:rPr>
          <w:rFonts w:ascii="Times New Roman" w:eastAsia="Times New Roman" w:hAnsi="Times New Roman"/>
          <w:color w:val="000000"/>
          <w:sz w:val="28"/>
          <w:szCs w:val="28"/>
          <w:lang w:val="uk-UA" w:eastAsia="sr-Cyrl-CS"/>
        </w:rPr>
        <w:softHyphen/>
        <w:t>вершене для місцевих постачальників у строк 10 днів, для іно</w:t>
      </w:r>
      <w:r w:rsidRPr="00D22571">
        <w:rPr>
          <w:rFonts w:ascii="Times New Roman" w:eastAsia="Times New Roman" w:hAnsi="Times New Roman"/>
          <w:color w:val="000000"/>
          <w:sz w:val="28"/>
          <w:szCs w:val="28"/>
          <w:lang w:val="uk-UA" w:eastAsia="sr-Cyrl-CS"/>
        </w:rPr>
        <w:softHyphen/>
        <w:t>городніх — 20 днів.</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color w:val="000000"/>
          <w:sz w:val="28"/>
          <w:szCs w:val="28"/>
          <w:lang w:val="uk-UA" w:eastAsia="sr-Cyrl-CS"/>
        </w:rPr>
        <w:t>У торгівлі існує таке поняття, як «заважування тари». Так, товар у тарі приймається за масою нетто (від маси товару брутто віднімають масу тари, що зазначена в документах). Після реалі</w:t>
      </w:r>
      <w:r w:rsidRPr="00D22571">
        <w:rPr>
          <w:rFonts w:ascii="Times New Roman" w:eastAsia="Times New Roman" w:hAnsi="Times New Roman"/>
          <w:color w:val="000000"/>
          <w:sz w:val="28"/>
          <w:szCs w:val="28"/>
          <w:lang w:val="uk-UA" w:eastAsia="sr-Cyrl-CS"/>
        </w:rPr>
        <w:softHyphen/>
        <w:t>зації товару тару переважують. На кожній інвентарній одиниці тари, якщо її маса відрізняється від стандартної, проставляють її фактичну масу. Різниця між масою тари, що зазначена в доку</w:t>
      </w:r>
      <w:r w:rsidRPr="00D22571">
        <w:rPr>
          <w:rFonts w:ascii="Times New Roman" w:eastAsia="Times New Roman" w:hAnsi="Times New Roman"/>
          <w:color w:val="000000"/>
          <w:sz w:val="28"/>
          <w:szCs w:val="28"/>
          <w:lang w:val="uk-UA" w:eastAsia="sr-Cyrl-CS"/>
        </w:rPr>
        <w:softHyphen/>
        <w:t>ментах, та фактичною й називається заважуванням тари. Через відмінність маси тари виникає відмінність маси товару. Надлиш</w:t>
      </w:r>
      <w:r w:rsidRPr="00D22571">
        <w:rPr>
          <w:rFonts w:ascii="Times New Roman" w:eastAsia="Times New Roman" w:hAnsi="Times New Roman"/>
          <w:color w:val="000000"/>
          <w:sz w:val="28"/>
          <w:szCs w:val="28"/>
          <w:lang w:val="uk-UA" w:eastAsia="sr-Cyrl-CS"/>
        </w:rPr>
        <w:softHyphen/>
        <w:t>ки товару оприбутковують, а за нестачею або виставляють пре</w:t>
      </w:r>
      <w:r w:rsidRPr="00D22571">
        <w:rPr>
          <w:rFonts w:ascii="Times New Roman" w:eastAsia="Times New Roman" w:hAnsi="Times New Roman"/>
          <w:color w:val="000000"/>
          <w:sz w:val="28"/>
          <w:szCs w:val="28"/>
          <w:lang w:val="uk-UA" w:eastAsia="sr-Cyrl-CS"/>
        </w:rPr>
        <w:softHyphen/>
        <w:t>тензію постачальнику, або списують на результати діяльності залежно від умов договору поставки.</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color w:val="000000"/>
          <w:sz w:val="28"/>
          <w:szCs w:val="28"/>
          <w:lang w:val="uk-UA" w:eastAsia="sr-Cyrl-CS"/>
        </w:rPr>
        <w:t>Бухгалтерія при надходженні до неї документів про одержан</w:t>
      </w:r>
      <w:r w:rsidRPr="00D22571">
        <w:rPr>
          <w:rFonts w:ascii="Times New Roman" w:eastAsia="Times New Roman" w:hAnsi="Times New Roman"/>
          <w:color w:val="000000"/>
          <w:sz w:val="28"/>
          <w:szCs w:val="28"/>
          <w:lang w:val="uk-UA" w:eastAsia="sr-Cyrl-CS"/>
        </w:rPr>
        <w:softHyphen/>
        <w:t>ня товарів перевіряє їх, фіксує у реєстрах і передає для бухгал</w:t>
      </w:r>
      <w:r w:rsidRPr="00D22571">
        <w:rPr>
          <w:rFonts w:ascii="Times New Roman" w:eastAsia="Times New Roman" w:hAnsi="Times New Roman"/>
          <w:color w:val="000000"/>
          <w:sz w:val="28"/>
          <w:szCs w:val="28"/>
          <w:lang w:val="uk-UA" w:eastAsia="sr-Cyrl-CS"/>
        </w:rPr>
        <w:softHyphen/>
        <w:t xml:space="preserve">терської обробки. У </w:t>
      </w:r>
      <w:r w:rsidRPr="00D22571">
        <w:rPr>
          <w:rFonts w:ascii="Times New Roman" w:eastAsia="Times New Roman" w:hAnsi="Times New Roman"/>
          <w:color w:val="000000"/>
          <w:sz w:val="28"/>
          <w:szCs w:val="28"/>
          <w:lang w:val="uk-UA" w:eastAsia="sr-Cyrl-CS"/>
        </w:rPr>
        <w:lastRenderedPageBreak/>
        <w:t>документах мають бути відображені ціна постачальника, торговельна (оптово-збутова) надбавка (у випад</w:t>
      </w:r>
      <w:r w:rsidRPr="00D22571">
        <w:rPr>
          <w:rFonts w:ascii="Times New Roman" w:eastAsia="Times New Roman" w:hAnsi="Times New Roman"/>
          <w:color w:val="000000"/>
          <w:sz w:val="28"/>
          <w:szCs w:val="28"/>
          <w:lang w:val="uk-UA" w:eastAsia="sr-Cyrl-CS"/>
        </w:rPr>
        <w:softHyphen/>
        <w:t>ку її регулювання), акциз, ПДВ, надбавки на розвиток виногра</w:t>
      </w:r>
      <w:r w:rsidRPr="00D22571">
        <w:rPr>
          <w:rFonts w:ascii="Times New Roman" w:eastAsia="Times New Roman" w:hAnsi="Times New Roman"/>
          <w:color w:val="000000"/>
          <w:sz w:val="28"/>
          <w:szCs w:val="28"/>
          <w:lang w:val="uk-UA" w:eastAsia="sr-Cyrl-CS"/>
        </w:rPr>
        <w:softHyphen/>
        <w:t>дарства та хмелярства окремими рядками. Транспортні витрати від станції відправлення до станції призначення, плата за кредит та страхування кредиту відображаються, якщо вони сплачуються покупцем.</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color w:val="000000"/>
          <w:sz w:val="28"/>
          <w:szCs w:val="28"/>
          <w:lang w:val="uk-UA" w:eastAsia="sr-Cyrl-CS"/>
        </w:rPr>
        <w:t>Якщо товар одержують у склотарі, на яку встановлено закладні ціни, то на вартість склотари торговельна надбавка не нараховується.</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color w:val="000000"/>
          <w:sz w:val="28"/>
          <w:szCs w:val="28"/>
          <w:lang w:val="uk-UA" w:eastAsia="sr-Cyrl-CS"/>
        </w:rPr>
        <w:t>Порядок оприбуткування товарів на підприємствах торгівлі залежить від виду торгівлі: оптова, роздрібна чи змішана. Това</w:t>
      </w:r>
      <w:r w:rsidRPr="00D22571">
        <w:rPr>
          <w:rFonts w:ascii="Times New Roman" w:eastAsia="Times New Roman" w:hAnsi="Times New Roman"/>
          <w:color w:val="000000"/>
          <w:sz w:val="28"/>
          <w:szCs w:val="28"/>
          <w:lang w:val="uk-UA" w:eastAsia="sr-Cyrl-CS"/>
        </w:rPr>
        <w:softHyphen/>
        <w:t>ри, що призначені для оптової реалізації, можуть оприбутковува</w:t>
      </w:r>
      <w:r w:rsidRPr="00D22571">
        <w:rPr>
          <w:rFonts w:ascii="Times New Roman" w:eastAsia="Times New Roman" w:hAnsi="Times New Roman"/>
          <w:color w:val="000000"/>
          <w:sz w:val="28"/>
          <w:szCs w:val="28"/>
          <w:lang w:val="uk-UA" w:eastAsia="sr-Cyrl-CS"/>
        </w:rPr>
        <w:softHyphen/>
        <w:t>тись за закупівельними цінами без ПДВ або за відпускними ціна</w:t>
      </w:r>
      <w:r w:rsidRPr="00D22571">
        <w:rPr>
          <w:rFonts w:ascii="Times New Roman" w:eastAsia="Times New Roman" w:hAnsi="Times New Roman"/>
          <w:color w:val="000000"/>
          <w:sz w:val="28"/>
          <w:szCs w:val="28"/>
          <w:lang w:val="uk-UA" w:eastAsia="sr-Cyrl-CS"/>
        </w:rPr>
        <w:softHyphen/>
        <w:t>ми, які включають сплачений постачальнику ПДВ і власну тор</w:t>
      </w:r>
      <w:r w:rsidRPr="00D22571">
        <w:rPr>
          <w:rFonts w:ascii="Times New Roman" w:eastAsia="Times New Roman" w:hAnsi="Times New Roman"/>
          <w:color w:val="000000"/>
          <w:sz w:val="28"/>
          <w:szCs w:val="28"/>
          <w:lang w:val="uk-UA" w:eastAsia="sr-Cyrl-CS"/>
        </w:rPr>
        <w:softHyphen/>
        <w:t>говельну надбавку (націнку). Товари, що призначені для роздріб</w:t>
      </w:r>
      <w:r w:rsidRPr="00D22571">
        <w:rPr>
          <w:rFonts w:ascii="Times New Roman" w:eastAsia="Times New Roman" w:hAnsi="Times New Roman"/>
          <w:color w:val="000000"/>
          <w:sz w:val="28"/>
          <w:szCs w:val="28"/>
          <w:lang w:val="uk-UA" w:eastAsia="sr-Cyrl-CS"/>
        </w:rPr>
        <w:softHyphen/>
        <w:t>ної торгівлі, оприбутковуються за відпускними цінами. При змішаній торгівлі товари оприбутковують за відпускними цінами (цінами продажу).</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Облік товарів здійснюють на рахунках класу 2 (рахунок 28 «Товари») та субрахунках:</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281 – Товари на складі</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282 – Товари в торгівлі</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283 – Товари на комісії</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284 – Тара під товарами</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285 – Торговельна націнка</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286 – Необоротні активи та групи вибуття, утримувані для продажу.</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color w:val="000000"/>
          <w:sz w:val="28"/>
          <w:szCs w:val="28"/>
          <w:lang w:val="uk-UA" w:eastAsia="sr-Cyrl-CS"/>
        </w:rPr>
        <w:t>Передання товарів зі складу в торговельну мережу оформлю</w:t>
      </w:r>
      <w:r w:rsidRPr="00D22571">
        <w:rPr>
          <w:rFonts w:ascii="Times New Roman" w:eastAsia="Times New Roman" w:hAnsi="Times New Roman"/>
          <w:color w:val="000000"/>
          <w:sz w:val="28"/>
          <w:szCs w:val="28"/>
          <w:lang w:val="uk-UA" w:eastAsia="sr-Cyrl-CS"/>
        </w:rPr>
        <w:softHyphen/>
        <w:t>ється проводкою за дебетом субрахунку 282 «Товари у торгівлі» і кредитом субрахунку 281 «Товари на складі».</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color w:val="000000"/>
          <w:sz w:val="28"/>
          <w:szCs w:val="28"/>
          <w:lang w:val="uk-UA" w:eastAsia="sr-Cyrl-CS"/>
        </w:rPr>
        <w:t>Торгові підприємства мають справу з тарою, що використо</w:t>
      </w:r>
      <w:r w:rsidRPr="00D22571">
        <w:rPr>
          <w:rFonts w:ascii="Times New Roman" w:eastAsia="Times New Roman" w:hAnsi="Times New Roman"/>
          <w:color w:val="000000"/>
          <w:sz w:val="28"/>
          <w:szCs w:val="28"/>
          <w:lang w:val="uk-UA" w:eastAsia="sr-Cyrl-CS"/>
        </w:rPr>
        <w:softHyphen/>
        <w:t xml:space="preserve">вується в торговельній діяльності, і з тарою під товарами. Тара, що використовується у торговельній діяльності понад рік, але має первісну вартість нижче визначеної для віднесення засобів праці до основних засобів, враховується на субрахунку 115 «Інвентарна тара». Тару з терміном служби менше року обліковують у </w:t>
      </w:r>
      <w:r w:rsidRPr="00D22571">
        <w:rPr>
          <w:rFonts w:ascii="Times New Roman" w:eastAsia="Times New Roman" w:hAnsi="Times New Roman"/>
          <w:color w:val="000000"/>
          <w:sz w:val="28"/>
          <w:szCs w:val="28"/>
          <w:lang w:val="uk-UA" w:eastAsia="sr-Cyrl-CS"/>
        </w:rPr>
        <w:lastRenderedPageBreak/>
        <w:t>складі запасів (субрахунок рахунка 22 «Малоцінні і швидкозношувані предмети»). Зворотну тару під товарами враховують на субрахун</w:t>
      </w:r>
      <w:r w:rsidRPr="00D22571">
        <w:rPr>
          <w:rFonts w:ascii="Times New Roman" w:eastAsia="Times New Roman" w:hAnsi="Times New Roman"/>
          <w:color w:val="000000"/>
          <w:sz w:val="28"/>
          <w:szCs w:val="28"/>
          <w:lang w:val="uk-UA" w:eastAsia="sr-Cyrl-CS"/>
        </w:rPr>
        <w:softHyphen/>
        <w:t>ку 284 «Тара під товарами». Незворотна тара, на яку не встанов</w:t>
      </w:r>
      <w:r w:rsidRPr="00D22571">
        <w:rPr>
          <w:rFonts w:ascii="Times New Roman" w:eastAsia="Times New Roman" w:hAnsi="Times New Roman"/>
          <w:color w:val="000000"/>
          <w:sz w:val="28"/>
          <w:szCs w:val="28"/>
          <w:lang w:val="uk-UA" w:eastAsia="sr-Cyrl-CS"/>
        </w:rPr>
        <w:softHyphen/>
        <w:t>лено заставних цін, включається у вартість товарів і окремо не обліковується.</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color w:val="000000"/>
          <w:sz w:val="28"/>
          <w:szCs w:val="28"/>
          <w:lang w:val="uk-UA" w:eastAsia="sr-Cyrl-CS"/>
        </w:rPr>
        <w:t>Матеріально відповідальні особи здійснюють облік руху то</w:t>
      </w:r>
      <w:r w:rsidRPr="00D22571">
        <w:rPr>
          <w:rFonts w:ascii="Times New Roman" w:eastAsia="Times New Roman" w:hAnsi="Times New Roman"/>
          <w:color w:val="000000"/>
          <w:sz w:val="28"/>
          <w:szCs w:val="28"/>
          <w:lang w:val="uk-UA" w:eastAsia="sr-Cyrl-CS"/>
        </w:rPr>
        <w:softHyphen/>
        <w:t>варів і у встановлені графіком строки здають до бухгалтерії то</w:t>
      </w:r>
      <w:r w:rsidRPr="00D22571">
        <w:rPr>
          <w:rFonts w:ascii="Times New Roman" w:eastAsia="Times New Roman" w:hAnsi="Times New Roman"/>
          <w:color w:val="000000"/>
          <w:sz w:val="28"/>
          <w:szCs w:val="28"/>
          <w:lang w:val="uk-UA" w:eastAsia="sr-Cyrl-CS"/>
        </w:rPr>
        <w:softHyphen/>
        <w:t>варні звіти разом з прибутковими та видатковими документами. Сума виручки в товарному звіті має відповідати сумі торгової виручки за касовим звітом. Продавці з лотків звітів можуть не складати, оскільки виручку здають у касу, а залишки товарів — у магазин. Товарний звіт має бути організований так, щоб він був сумісний з обліковим реєстром за субрахунком 281 (282) або дебетом рахунка 361 (чи іншого субрахунку, що застосовується для відображення заборгованості покупців).</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color w:val="000000"/>
          <w:sz w:val="28"/>
          <w:szCs w:val="28"/>
          <w:lang w:val="uk-UA" w:eastAsia="sr-Cyrl-CS"/>
        </w:rPr>
        <w:t>Первісною вартістю запасів, придбаних за плату, є собівартість запасів, яка складається з та</w:t>
      </w:r>
      <w:r w:rsidRPr="00D22571">
        <w:rPr>
          <w:rFonts w:ascii="Times New Roman" w:eastAsia="Times New Roman" w:hAnsi="Times New Roman"/>
          <w:color w:val="000000"/>
          <w:sz w:val="28"/>
          <w:szCs w:val="28"/>
          <w:lang w:val="uk-UA" w:eastAsia="sr-Cyrl-CS"/>
        </w:rPr>
        <w:softHyphen/>
        <w:t>ких фактичних витрат:</w:t>
      </w:r>
    </w:p>
    <w:p w:rsidR="004A6B59" w:rsidRPr="00D22571" w:rsidRDefault="004A6B59" w:rsidP="004A6B59">
      <w:pPr>
        <w:widowControl w:val="0"/>
        <w:numPr>
          <w:ilvl w:val="0"/>
          <w:numId w:val="1"/>
        </w:numPr>
        <w:shd w:val="clear" w:color="auto" w:fill="FFFFFF"/>
        <w:tabs>
          <w:tab w:val="clear" w:pos="720"/>
          <w:tab w:val="left" w:pos="557"/>
          <w:tab w:val="left" w:pos="1276"/>
        </w:tabs>
        <w:autoSpaceDE w:val="0"/>
        <w:autoSpaceDN w:val="0"/>
        <w:adjustRightInd w:val="0"/>
        <w:spacing w:after="0" w:line="360" w:lineRule="auto"/>
        <w:ind w:left="0"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суми, що сплачуються згідно з договором постачальнику (продавцю);</w:t>
      </w:r>
    </w:p>
    <w:p w:rsidR="004A6B59" w:rsidRPr="00D22571" w:rsidRDefault="004A6B59" w:rsidP="004A6B59">
      <w:pPr>
        <w:widowControl w:val="0"/>
        <w:numPr>
          <w:ilvl w:val="0"/>
          <w:numId w:val="1"/>
        </w:numPr>
        <w:shd w:val="clear" w:color="auto" w:fill="FFFFFF"/>
        <w:tabs>
          <w:tab w:val="clear" w:pos="720"/>
          <w:tab w:val="left" w:pos="557"/>
          <w:tab w:val="left" w:pos="1276"/>
        </w:tabs>
        <w:autoSpaceDE w:val="0"/>
        <w:autoSpaceDN w:val="0"/>
        <w:adjustRightInd w:val="0"/>
        <w:spacing w:after="0" w:line="360" w:lineRule="auto"/>
        <w:ind w:left="0"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суми, що сплачуються за інформаційні, посередницькі та інші подібні послуги у зв'язку з пошуком і придбанням запасів;</w:t>
      </w:r>
    </w:p>
    <w:p w:rsidR="004A6B59" w:rsidRPr="00D22571" w:rsidRDefault="004A6B59" w:rsidP="004A6B59">
      <w:pPr>
        <w:widowControl w:val="0"/>
        <w:numPr>
          <w:ilvl w:val="0"/>
          <w:numId w:val="1"/>
        </w:numPr>
        <w:shd w:val="clear" w:color="auto" w:fill="FFFFFF"/>
        <w:tabs>
          <w:tab w:val="clear" w:pos="720"/>
          <w:tab w:val="left" w:pos="557"/>
          <w:tab w:val="left" w:pos="1276"/>
        </w:tabs>
        <w:autoSpaceDE w:val="0"/>
        <w:autoSpaceDN w:val="0"/>
        <w:adjustRightInd w:val="0"/>
        <w:spacing w:after="0" w:line="360" w:lineRule="auto"/>
        <w:ind w:left="0"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суми ввізного мита;</w:t>
      </w:r>
    </w:p>
    <w:p w:rsidR="004A6B59" w:rsidRPr="00D22571" w:rsidRDefault="004A6B59" w:rsidP="004A6B59">
      <w:pPr>
        <w:widowControl w:val="0"/>
        <w:numPr>
          <w:ilvl w:val="0"/>
          <w:numId w:val="1"/>
        </w:numPr>
        <w:shd w:val="clear" w:color="auto" w:fill="FFFFFF"/>
        <w:tabs>
          <w:tab w:val="clear" w:pos="720"/>
          <w:tab w:val="left" w:pos="557"/>
          <w:tab w:val="left" w:pos="1276"/>
        </w:tabs>
        <w:autoSpaceDE w:val="0"/>
        <w:autoSpaceDN w:val="0"/>
        <w:adjustRightInd w:val="0"/>
        <w:spacing w:after="0" w:line="360" w:lineRule="auto"/>
        <w:ind w:left="0"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суми непрямих податків у зв'язку з придбанням запасів, які не відшкодовуються підприємству;</w:t>
      </w:r>
    </w:p>
    <w:p w:rsidR="004A6B59" w:rsidRPr="00D22571" w:rsidRDefault="004A6B59" w:rsidP="004A6B59">
      <w:pPr>
        <w:widowControl w:val="0"/>
        <w:numPr>
          <w:ilvl w:val="0"/>
          <w:numId w:val="1"/>
        </w:numPr>
        <w:shd w:val="clear" w:color="auto" w:fill="FFFFFF"/>
        <w:tabs>
          <w:tab w:val="clear" w:pos="720"/>
          <w:tab w:val="left" w:pos="557"/>
          <w:tab w:val="left" w:pos="1276"/>
        </w:tabs>
        <w:autoSpaceDE w:val="0"/>
        <w:autoSpaceDN w:val="0"/>
        <w:adjustRightInd w:val="0"/>
        <w:spacing w:after="0" w:line="360" w:lineRule="auto"/>
        <w:ind w:left="0"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затрати на заготівлю, вантажно-розвантажувальні роботи, транспортування запасів до місця їх використання, включаючи витрати зі страхування та відсотки за комерційний кредит поста</w:t>
      </w:r>
      <w:r w:rsidRPr="00D22571">
        <w:rPr>
          <w:rFonts w:ascii="Times New Roman" w:eastAsia="Times New Roman" w:hAnsi="Times New Roman"/>
          <w:color w:val="000000"/>
          <w:sz w:val="28"/>
          <w:szCs w:val="28"/>
          <w:lang w:val="uk-UA" w:eastAsia="sr-Cyrl-CS"/>
        </w:rPr>
        <w:softHyphen/>
        <w:t>чальників;</w:t>
      </w:r>
    </w:p>
    <w:p w:rsidR="004A6B59" w:rsidRPr="00D22571" w:rsidRDefault="004A6B59" w:rsidP="004A6B59">
      <w:pPr>
        <w:widowControl w:val="0"/>
        <w:numPr>
          <w:ilvl w:val="0"/>
          <w:numId w:val="1"/>
        </w:numPr>
        <w:shd w:val="clear" w:color="auto" w:fill="FFFFFF"/>
        <w:tabs>
          <w:tab w:val="clear" w:pos="720"/>
          <w:tab w:val="left" w:pos="557"/>
          <w:tab w:val="left" w:pos="1276"/>
        </w:tabs>
        <w:autoSpaceDE w:val="0"/>
        <w:autoSpaceDN w:val="0"/>
        <w:adjustRightInd w:val="0"/>
        <w:spacing w:after="0" w:line="360" w:lineRule="auto"/>
        <w:ind w:left="0"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інші витрати, які безпосередньо пов'язані з придбанням за</w:t>
      </w:r>
      <w:r w:rsidRPr="00D22571">
        <w:rPr>
          <w:rFonts w:ascii="Times New Roman" w:eastAsia="Times New Roman" w:hAnsi="Times New Roman"/>
          <w:color w:val="000000"/>
          <w:sz w:val="28"/>
          <w:szCs w:val="28"/>
          <w:lang w:val="uk-UA" w:eastAsia="sr-Cyrl-CS"/>
        </w:rPr>
        <w:softHyphen/>
        <w:t>пасів і доведенням їх до стану, в якому вони придатні для вико</w:t>
      </w:r>
      <w:r w:rsidRPr="00D22571">
        <w:rPr>
          <w:rFonts w:ascii="Times New Roman" w:eastAsia="Times New Roman" w:hAnsi="Times New Roman"/>
          <w:color w:val="000000"/>
          <w:sz w:val="28"/>
          <w:szCs w:val="28"/>
          <w:lang w:val="uk-UA" w:eastAsia="sr-Cyrl-CS"/>
        </w:rPr>
        <w:softHyphen/>
        <w:t>ристання у запланованих цілях. До таких витрат, зокрема, нале</w:t>
      </w:r>
      <w:r w:rsidRPr="00D22571">
        <w:rPr>
          <w:rFonts w:ascii="Times New Roman" w:eastAsia="Times New Roman" w:hAnsi="Times New Roman"/>
          <w:color w:val="000000"/>
          <w:sz w:val="28"/>
          <w:szCs w:val="28"/>
          <w:lang w:val="uk-UA" w:eastAsia="sr-Cyrl-CS"/>
        </w:rPr>
        <w:softHyphen/>
        <w:t>жать прямі матеріальні витрати, прямі витрати на оплату праці, інші прямі витрати підприємства на доопрацювання і якісне підви</w:t>
      </w:r>
      <w:r w:rsidRPr="00D22571">
        <w:rPr>
          <w:rFonts w:ascii="Times New Roman" w:eastAsia="Times New Roman" w:hAnsi="Times New Roman"/>
          <w:color w:val="000000"/>
          <w:sz w:val="28"/>
          <w:szCs w:val="28"/>
          <w:lang w:val="uk-UA" w:eastAsia="sr-Cyrl-CS"/>
        </w:rPr>
        <w:softHyphen/>
        <w:t>щення технічних характеристик запасів.</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color w:val="000000"/>
          <w:sz w:val="28"/>
          <w:szCs w:val="28"/>
          <w:lang w:val="uk-UA" w:eastAsia="sr-Cyrl-CS"/>
        </w:rPr>
        <w:lastRenderedPageBreak/>
        <w:t>Облік реалізації товарів ведеться на рахунку 70 «Доходи від реалізації» субрахунку 702 «Дохід від реалізації товарів». Роздрібний товарообіг відображають за моментом фак</w:t>
      </w:r>
      <w:r w:rsidRPr="00D22571">
        <w:rPr>
          <w:rFonts w:ascii="Times New Roman" w:eastAsia="Times New Roman" w:hAnsi="Times New Roman"/>
          <w:color w:val="000000"/>
          <w:sz w:val="28"/>
          <w:szCs w:val="28"/>
          <w:lang w:val="uk-UA" w:eastAsia="sr-Cyrl-CS"/>
        </w:rPr>
        <w:softHyphen/>
        <w:t>тичного передання товару покупцю. Реалізовану постачальникам тару в обліку показують шляхом проводки за дебетом субрахунку 361 «Розрахунки з вітчизняними покупцями» і кредитом субрахунку 702. Зворотна тара, що повернена постачальнику, в обсяг реалізації не включається і списується проводкою за дебетом субрахунку 631 та кредитом субрахунку 284.</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color w:val="000000"/>
          <w:sz w:val="28"/>
          <w:szCs w:val="28"/>
          <w:lang w:val="uk-UA" w:eastAsia="sr-Cyrl-CS"/>
        </w:rPr>
        <w:t>Типові бухгалтерські проводки за операціями, пов'язаними з оптовою реалізацією товарів, наведено в таблицях 1.3 - 1.4.</w:t>
      </w:r>
    </w:p>
    <w:p w:rsidR="004A6B59" w:rsidRPr="00D22571" w:rsidRDefault="004A6B59" w:rsidP="004A6B59">
      <w:pPr>
        <w:widowControl w:val="0"/>
        <w:shd w:val="clear" w:color="auto" w:fill="FFFFFF"/>
        <w:autoSpaceDE w:val="0"/>
        <w:autoSpaceDN w:val="0"/>
        <w:adjustRightInd w:val="0"/>
        <w:spacing w:after="0" w:line="360" w:lineRule="auto"/>
        <w:ind w:firstLine="708"/>
        <w:jc w:val="both"/>
        <w:rPr>
          <w:rFonts w:ascii="Times New Roman" w:eastAsia="Times New Roman" w:hAnsi="Times New Roman"/>
          <w:sz w:val="28"/>
          <w:szCs w:val="28"/>
          <w:lang w:val="uk-UA" w:eastAsia="sr-Cyrl-CS"/>
        </w:rPr>
      </w:pPr>
      <w:r w:rsidRPr="00D22571">
        <w:rPr>
          <w:rFonts w:ascii="Times New Roman" w:eastAsia="Times New Roman" w:hAnsi="Times New Roman"/>
          <w:iCs/>
          <w:color w:val="000000"/>
          <w:sz w:val="28"/>
          <w:szCs w:val="28"/>
          <w:lang w:val="uk-UA" w:eastAsia="sr-Cyrl-CS"/>
        </w:rPr>
        <w:t xml:space="preserve">Таблиця </w:t>
      </w:r>
      <w:r w:rsidRPr="00D22571">
        <w:rPr>
          <w:rFonts w:ascii="Times New Roman" w:eastAsia="Times New Roman" w:hAnsi="Times New Roman"/>
          <w:color w:val="000000"/>
          <w:sz w:val="28"/>
          <w:szCs w:val="28"/>
          <w:lang w:val="uk-UA" w:eastAsia="sr-Cyrl-CS"/>
        </w:rPr>
        <w:t xml:space="preserve">1.3 – </w:t>
      </w:r>
      <w:r w:rsidRPr="00D22571">
        <w:rPr>
          <w:rFonts w:ascii="Times New Roman" w:eastAsia="Times New Roman" w:hAnsi="Times New Roman"/>
          <w:bCs/>
          <w:color w:val="000000"/>
          <w:sz w:val="28"/>
          <w:szCs w:val="28"/>
          <w:lang w:val="uk-UA" w:eastAsia="sr-Cyrl-CS"/>
        </w:rPr>
        <w:t>Кореспонденція рахунків за операціями, пов'язаними з оптовою реалізацією товарів, взятих на облік за купівель</w:t>
      </w:r>
      <w:r w:rsidRPr="00D22571">
        <w:rPr>
          <w:rFonts w:ascii="Times New Roman" w:eastAsia="Times New Roman" w:hAnsi="Times New Roman"/>
          <w:bCs/>
          <w:color w:val="000000"/>
          <w:sz w:val="28"/>
          <w:szCs w:val="28"/>
          <w:lang w:val="uk-UA" w:eastAsia="sr-Cyrl-CS"/>
        </w:rPr>
        <w:softHyphen/>
        <w:t>ними цінами</w:t>
      </w:r>
    </w:p>
    <w:tbl>
      <w:tblPr>
        <w:tblW w:w="9356" w:type="dxa"/>
        <w:tblInd w:w="40" w:type="dxa"/>
        <w:tblLayout w:type="fixed"/>
        <w:tblCellMar>
          <w:left w:w="40" w:type="dxa"/>
          <w:right w:w="40" w:type="dxa"/>
        </w:tblCellMar>
        <w:tblLook w:val="0000" w:firstRow="0" w:lastRow="0" w:firstColumn="0" w:lastColumn="0" w:noHBand="0" w:noVBand="0"/>
      </w:tblPr>
      <w:tblGrid>
        <w:gridCol w:w="7560"/>
        <w:gridCol w:w="804"/>
        <w:gridCol w:w="992"/>
      </w:tblGrid>
      <w:tr w:rsidR="004A6B59" w:rsidRPr="00D22571" w:rsidTr="00B305B6">
        <w:tblPrEx>
          <w:tblCellMar>
            <w:top w:w="0" w:type="dxa"/>
            <w:bottom w:w="0" w:type="dxa"/>
          </w:tblCellMar>
        </w:tblPrEx>
        <w:trPr>
          <w:trHeight w:hRule="exact" w:val="408"/>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Господарська операція</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Дебет</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Кредит</w:t>
            </w:r>
          </w:p>
        </w:tc>
      </w:tr>
      <w:tr w:rsidR="004A6B59" w:rsidRPr="00D22571" w:rsidTr="00B305B6">
        <w:tblPrEx>
          <w:tblCellMar>
            <w:top w:w="0" w:type="dxa"/>
            <w:bottom w:w="0" w:type="dxa"/>
          </w:tblCellMar>
        </w:tblPrEx>
        <w:trPr>
          <w:trHeight w:hRule="exact" w:val="408"/>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1</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3</w:t>
            </w:r>
          </w:p>
        </w:tc>
      </w:tr>
      <w:tr w:rsidR="004A6B59" w:rsidRPr="00D22571" w:rsidTr="00B305B6">
        <w:tblPrEx>
          <w:tblCellMar>
            <w:top w:w="0" w:type="dxa"/>
            <w:bottom w:w="0" w:type="dxa"/>
          </w:tblCellMar>
        </w:tblPrEx>
        <w:trPr>
          <w:trHeight w:hRule="exact" w:val="428"/>
        </w:trPr>
        <w:tc>
          <w:tcPr>
            <w:tcW w:w="9356" w:type="dxa"/>
            <w:gridSpan w:val="3"/>
            <w:tcBorders>
              <w:top w:val="single" w:sz="6" w:space="0" w:color="auto"/>
              <w:left w:val="single" w:sz="6" w:space="0" w:color="auto"/>
              <w:bottom w:val="single" w:sz="6" w:space="0" w:color="auto"/>
              <w:right w:val="single" w:sz="4"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Реалізація за попередньою оплатою</w:t>
            </w:r>
            <w:r w:rsidRPr="00D22571">
              <w:rPr>
                <w:rFonts w:ascii="Times New Roman" w:eastAsia="Times New Roman" w:hAnsi="Times New Roman"/>
                <w:sz w:val="24"/>
                <w:szCs w:val="24"/>
                <w:lang w:val="uk-UA" w:eastAsia="sr-Cyrl-CS"/>
              </w:rPr>
              <w:t xml:space="preserve"> </w:t>
            </w:r>
          </w:p>
        </w:tc>
      </w:tr>
      <w:tr w:rsidR="004A6B59" w:rsidRPr="00D22571" w:rsidTr="00B305B6">
        <w:tblPrEx>
          <w:tblCellMar>
            <w:top w:w="0" w:type="dxa"/>
            <w:bottom w:w="0" w:type="dxa"/>
          </w:tblCellMar>
        </w:tblPrEx>
        <w:trPr>
          <w:trHeight w:hRule="exact" w:val="355"/>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Надійшла від покупця попередня оплата за товар</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311</w:t>
            </w:r>
          </w:p>
        </w:tc>
        <w:tc>
          <w:tcPr>
            <w:tcW w:w="992" w:type="dxa"/>
            <w:tcBorders>
              <w:top w:val="single" w:sz="6" w:space="0" w:color="auto"/>
              <w:left w:val="single" w:sz="6" w:space="0" w:color="auto"/>
              <w:bottom w:val="single" w:sz="6" w:space="0" w:color="auto"/>
              <w:right w:val="single" w:sz="4"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681</w:t>
            </w:r>
          </w:p>
        </w:tc>
      </w:tr>
      <w:tr w:rsidR="004A6B59" w:rsidRPr="00D22571" w:rsidTr="00B305B6">
        <w:tblPrEx>
          <w:tblCellMar>
            <w:top w:w="0" w:type="dxa"/>
            <w:bottom w:w="0" w:type="dxa"/>
          </w:tblCellMar>
        </w:tblPrEx>
        <w:trPr>
          <w:trHeight w:hRule="exact" w:val="354"/>
        </w:trPr>
        <w:tc>
          <w:tcPr>
            <w:tcW w:w="756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Відображено податкове зобов'язання та сума ПДВ до сплати в бюджет</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643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641</w:t>
            </w:r>
          </w:p>
        </w:tc>
      </w:tr>
      <w:tr w:rsidR="004A6B59" w:rsidRPr="00D22571" w:rsidTr="00B305B6">
        <w:tblPrEx>
          <w:tblCellMar>
            <w:top w:w="0" w:type="dxa"/>
            <w:bottom w:w="0" w:type="dxa"/>
          </w:tblCellMar>
        </w:tblPrEx>
        <w:trPr>
          <w:trHeight w:hRule="exact" w:val="416"/>
        </w:trPr>
        <w:tc>
          <w:tcPr>
            <w:tcW w:w="756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Відображення реалізації після відвантаження товару в сумі з ПДВ</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681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702</w:t>
            </w:r>
          </w:p>
        </w:tc>
      </w:tr>
      <w:tr w:rsidR="004A6B59" w:rsidRPr="00D22571" w:rsidTr="00B305B6">
        <w:tblPrEx>
          <w:tblCellMar>
            <w:top w:w="0" w:type="dxa"/>
            <w:bottom w:w="0" w:type="dxa"/>
          </w:tblCellMar>
        </w:tblPrEx>
        <w:trPr>
          <w:trHeight w:hRule="exact" w:val="355"/>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Списано податкове зобов'язання</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702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643</w:t>
            </w:r>
          </w:p>
        </w:tc>
      </w:tr>
      <w:tr w:rsidR="004A6B59" w:rsidRPr="00D22571" w:rsidTr="00B305B6">
        <w:tblPrEx>
          <w:tblCellMar>
            <w:top w:w="0" w:type="dxa"/>
            <w:bottom w:w="0" w:type="dxa"/>
          </w:tblCellMar>
        </w:tblPrEx>
        <w:trPr>
          <w:trHeight w:hRule="exact" w:val="346"/>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Списано товар з підзвіту продавця за собівартістю</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902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282</w:t>
            </w:r>
          </w:p>
        </w:tc>
      </w:tr>
      <w:tr w:rsidR="004A6B59" w:rsidRPr="00D22571" w:rsidTr="00B305B6">
        <w:tblPrEx>
          <w:tblCellMar>
            <w:top w:w="0" w:type="dxa"/>
            <w:bottom w:w="0" w:type="dxa"/>
          </w:tblCellMar>
        </w:tblPrEx>
        <w:trPr>
          <w:trHeight w:hRule="exact" w:val="588"/>
        </w:trPr>
        <w:tc>
          <w:tcPr>
            <w:tcW w:w="756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У кінці звітного періоду списано сальдо рахунка 702 на фінансовий результат</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702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791</w:t>
            </w:r>
          </w:p>
        </w:tc>
      </w:tr>
      <w:tr w:rsidR="004A6B59" w:rsidRPr="00D22571" w:rsidTr="00B305B6">
        <w:tblPrEx>
          <w:tblCellMar>
            <w:top w:w="0" w:type="dxa"/>
            <w:bottom w:w="0" w:type="dxa"/>
          </w:tblCellMar>
        </w:tblPrEx>
        <w:trPr>
          <w:trHeight w:hRule="exact" w:val="554"/>
        </w:trPr>
        <w:tc>
          <w:tcPr>
            <w:tcW w:w="756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У кінці звітного періоду списано сальдо рахунка 902 на фінансовий результат</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791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902</w:t>
            </w:r>
          </w:p>
        </w:tc>
      </w:tr>
    </w:tbl>
    <w:p w:rsidR="004A6B59" w:rsidRPr="00F37DFD" w:rsidRDefault="004A6B59" w:rsidP="004A6B59">
      <w:pPr>
        <w:jc w:val="right"/>
        <w:rPr>
          <w:rFonts w:ascii="Times New Roman" w:hAnsi="Times New Roman"/>
          <w:sz w:val="28"/>
          <w:szCs w:val="28"/>
          <w:lang w:val="uk-UA"/>
        </w:rPr>
      </w:pPr>
      <w:r>
        <w:rPr>
          <w:rFonts w:ascii="Times New Roman" w:hAnsi="Times New Roman"/>
          <w:sz w:val="28"/>
          <w:szCs w:val="28"/>
        </w:rPr>
        <w:t>Продов</w:t>
      </w:r>
      <w:r>
        <w:rPr>
          <w:rFonts w:ascii="Times New Roman" w:hAnsi="Times New Roman"/>
          <w:sz w:val="28"/>
          <w:szCs w:val="28"/>
          <w:lang w:val="uk-UA"/>
        </w:rPr>
        <w:t>ження таблиці 1.3</w:t>
      </w:r>
    </w:p>
    <w:tbl>
      <w:tblPr>
        <w:tblW w:w="9356" w:type="dxa"/>
        <w:tblInd w:w="40" w:type="dxa"/>
        <w:tblLayout w:type="fixed"/>
        <w:tblCellMar>
          <w:left w:w="40" w:type="dxa"/>
          <w:right w:w="40" w:type="dxa"/>
        </w:tblCellMar>
        <w:tblLook w:val="0000" w:firstRow="0" w:lastRow="0" w:firstColumn="0" w:lastColumn="0" w:noHBand="0" w:noVBand="0"/>
      </w:tblPr>
      <w:tblGrid>
        <w:gridCol w:w="7560"/>
        <w:gridCol w:w="804"/>
        <w:gridCol w:w="992"/>
      </w:tblGrid>
      <w:tr w:rsidR="004A6B59" w:rsidRPr="00D22571" w:rsidTr="00B305B6">
        <w:tblPrEx>
          <w:tblCellMar>
            <w:top w:w="0" w:type="dxa"/>
            <w:bottom w:w="0" w:type="dxa"/>
          </w:tblCellMar>
        </w:tblPrEx>
        <w:trPr>
          <w:trHeight w:hRule="exact" w:val="440"/>
        </w:trPr>
        <w:tc>
          <w:tcPr>
            <w:tcW w:w="756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Pr>
                <w:rFonts w:ascii="Times New Roman" w:eastAsia="Times New Roman" w:hAnsi="Times New Roman"/>
                <w:color w:val="000000"/>
                <w:sz w:val="24"/>
                <w:szCs w:val="24"/>
                <w:lang w:val="uk-UA" w:eastAsia="sr-Cyrl-CS"/>
              </w:rPr>
              <w:t>1</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Pr>
                <w:rFonts w:ascii="Times New Roman" w:eastAsia="Times New Roman" w:hAnsi="Times New Roman"/>
                <w:color w:val="000000"/>
                <w:sz w:val="24"/>
                <w:szCs w:val="24"/>
                <w:lang w:val="uk-UA" w:eastAsia="sr-Cyrl-CS"/>
              </w:rPr>
              <w:t>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Pr>
                <w:rFonts w:ascii="Times New Roman" w:eastAsia="Times New Roman" w:hAnsi="Times New Roman"/>
                <w:color w:val="000000"/>
                <w:sz w:val="24"/>
                <w:szCs w:val="24"/>
                <w:lang w:val="uk-UA" w:eastAsia="sr-Cyrl-CS"/>
              </w:rPr>
              <w:t>3</w:t>
            </w:r>
          </w:p>
        </w:tc>
      </w:tr>
      <w:tr w:rsidR="004A6B59" w:rsidRPr="00D22571" w:rsidTr="00B305B6">
        <w:tblPrEx>
          <w:tblCellMar>
            <w:top w:w="0" w:type="dxa"/>
            <w:bottom w:w="0" w:type="dxa"/>
          </w:tblCellMar>
        </w:tblPrEx>
        <w:trPr>
          <w:trHeight w:hRule="exact" w:val="355"/>
        </w:trPr>
        <w:tc>
          <w:tcPr>
            <w:tcW w:w="9356" w:type="dxa"/>
            <w:gridSpan w:val="3"/>
            <w:tcBorders>
              <w:top w:val="single" w:sz="6" w:space="0" w:color="auto"/>
              <w:left w:val="single" w:sz="6" w:space="0" w:color="auto"/>
              <w:bottom w:val="single" w:sz="6" w:space="0" w:color="auto"/>
              <w:right w:val="single" w:sz="4"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Реалізація з попереднім відвантаженням</w:t>
            </w:r>
            <w:r w:rsidRPr="00D22571">
              <w:rPr>
                <w:rFonts w:ascii="Times New Roman" w:eastAsia="Times New Roman" w:hAnsi="Times New Roman"/>
                <w:sz w:val="24"/>
                <w:szCs w:val="24"/>
                <w:lang w:val="uk-UA" w:eastAsia="sr-Cyrl-CS"/>
              </w:rPr>
              <w:t xml:space="preserve"> </w:t>
            </w:r>
          </w:p>
        </w:tc>
      </w:tr>
      <w:tr w:rsidR="004A6B59" w:rsidRPr="00D22571" w:rsidTr="00B305B6">
        <w:tblPrEx>
          <w:tblCellMar>
            <w:top w:w="0" w:type="dxa"/>
            <w:bottom w:w="0" w:type="dxa"/>
          </w:tblCellMar>
        </w:tblPrEx>
        <w:trPr>
          <w:trHeight w:hRule="exact" w:val="369"/>
        </w:trPr>
        <w:tc>
          <w:tcPr>
            <w:tcW w:w="756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Відображення реалізації після відвантаження товару в сумі з ПДВ</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361</w:t>
            </w:r>
          </w:p>
        </w:tc>
        <w:tc>
          <w:tcPr>
            <w:tcW w:w="992" w:type="dxa"/>
            <w:tcBorders>
              <w:top w:val="single" w:sz="6" w:space="0" w:color="auto"/>
              <w:left w:val="single" w:sz="6" w:space="0" w:color="auto"/>
              <w:bottom w:val="single" w:sz="6" w:space="0" w:color="auto"/>
              <w:right w:val="single" w:sz="4"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702</w:t>
            </w:r>
          </w:p>
        </w:tc>
      </w:tr>
      <w:tr w:rsidR="004A6B59" w:rsidRPr="00D22571" w:rsidTr="00B305B6">
        <w:tblPrEx>
          <w:tblCellMar>
            <w:top w:w="0" w:type="dxa"/>
            <w:bottom w:w="0" w:type="dxa"/>
          </w:tblCellMar>
        </w:tblPrEx>
        <w:trPr>
          <w:trHeight w:hRule="exact" w:val="355"/>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Відображена сума ПДВ до сплати в бюджет</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702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641</w:t>
            </w:r>
          </w:p>
        </w:tc>
      </w:tr>
      <w:tr w:rsidR="004A6B59" w:rsidRPr="00D22571" w:rsidTr="00B305B6">
        <w:tblPrEx>
          <w:tblCellMar>
            <w:top w:w="0" w:type="dxa"/>
            <w:bottom w:w="0" w:type="dxa"/>
          </w:tblCellMar>
        </w:tblPrEx>
        <w:trPr>
          <w:trHeight w:hRule="exact" w:val="355"/>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Списання товару з підзвіту продавця за собівартістю</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902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282</w:t>
            </w:r>
          </w:p>
        </w:tc>
      </w:tr>
      <w:tr w:rsidR="004A6B59" w:rsidRPr="00D22571" w:rsidTr="00B305B6">
        <w:tblPrEx>
          <w:tblCellMar>
            <w:top w:w="0" w:type="dxa"/>
            <w:bottom w:w="0" w:type="dxa"/>
          </w:tblCellMar>
        </w:tblPrEx>
        <w:trPr>
          <w:trHeight w:hRule="exact" w:val="554"/>
        </w:trPr>
        <w:tc>
          <w:tcPr>
            <w:tcW w:w="756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У кінці звітного періоду списано сальдо за субрахун</w:t>
            </w:r>
            <w:r w:rsidRPr="00D22571">
              <w:rPr>
                <w:rFonts w:ascii="Times New Roman" w:eastAsia="Times New Roman" w:hAnsi="Times New Roman"/>
                <w:color w:val="000000"/>
                <w:sz w:val="24"/>
                <w:szCs w:val="24"/>
                <w:lang w:val="uk-UA" w:eastAsia="sr-Cyrl-CS"/>
              </w:rPr>
              <w:softHyphen/>
              <w:t>ком 702 на фінансовий результат</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702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791</w:t>
            </w:r>
          </w:p>
        </w:tc>
      </w:tr>
      <w:tr w:rsidR="004A6B59" w:rsidRPr="00D22571" w:rsidTr="00B305B6">
        <w:tblPrEx>
          <w:tblCellMar>
            <w:top w:w="0" w:type="dxa"/>
            <w:bottom w:w="0" w:type="dxa"/>
          </w:tblCellMar>
        </w:tblPrEx>
        <w:trPr>
          <w:trHeight w:hRule="exact" w:val="576"/>
        </w:trPr>
        <w:tc>
          <w:tcPr>
            <w:tcW w:w="756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У кінці звітного періоду списано сальдо субрахунку 902 на фінансовий результат</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791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902</w:t>
            </w:r>
          </w:p>
        </w:tc>
      </w:tr>
      <w:tr w:rsidR="004A6B59" w:rsidRPr="00D22571" w:rsidTr="00B305B6">
        <w:tblPrEx>
          <w:tblCellMar>
            <w:top w:w="0" w:type="dxa"/>
            <w:bottom w:w="0" w:type="dxa"/>
          </w:tblCellMar>
        </w:tblPrEx>
        <w:trPr>
          <w:trHeight w:hRule="exact" w:val="415"/>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Надійшли кошти від покупця за відвантажений товар</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311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361</w:t>
            </w:r>
          </w:p>
        </w:tc>
      </w:tr>
    </w:tbl>
    <w:p w:rsidR="004A6B59" w:rsidRPr="00D22571" w:rsidRDefault="004A6B59" w:rsidP="004A6B5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bCs/>
          <w:iCs/>
          <w:color w:val="000000"/>
          <w:sz w:val="28"/>
          <w:szCs w:val="28"/>
          <w:lang w:val="uk-UA" w:eastAsia="sr-Cyrl-CS"/>
        </w:rPr>
      </w:pP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bCs/>
          <w:iCs/>
          <w:color w:val="000000"/>
          <w:sz w:val="28"/>
          <w:szCs w:val="28"/>
          <w:lang w:val="uk-UA" w:eastAsia="sr-Cyrl-CS"/>
        </w:rPr>
        <w:lastRenderedPageBreak/>
        <w:t xml:space="preserve">Таблиця </w:t>
      </w:r>
      <w:r w:rsidRPr="00D22571">
        <w:rPr>
          <w:rFonts w:ascii="Times New Roman" w:eastAsia="Times New Roman" w:hAnsi="Times New Roman"/>
          <w:bCs/>
          <w:color w:val="000000"/>
          <w:sz w:val="28"/>
          <w:szCs w:val="28"/>
          <w:lang w:val="uk-UA" w:eastAsia="sr-Cyrl-CS"/>
        </w:rPr>
        <w:t>1.4 -  Кореспонденція рахунків за операціями, пов'язани</w:t>
      </w:r>
      <w:r w:rsidRPr="00D22571">
        <w:rPr>
          <w:rFonts w:ascii="Times New Roman" w:eastAsia="Times New Roman" w:hAnsi="Times New Roman"/>
          <w:bCs/>
          <w:color w:val="000000"/>
          <w:sz w:val="28"/>
          <w:szCs w:val="28"/>
          <w:lang w:val="uk-UA" w:eastAsia="sr-Cyrl-CS"/>
        </w:rPr>
        <w:softHyphen/>
        <w:t>ми з реалізацією товарів в оптовій торгівлі при обліку їх за відпускними цінами</w:t>
      </w:r>
    </w:p>
    <w:tbl>
      <w:tblPr>
        <w:tblW w:w="9356" w:type="dxa"/>
        <w:tblInd w:w="40" w:type="dxa"/>
        <w:tblLayout w:type="fixed"/>
        <w:tblCellMar>
          <w:left w:w="40" w:type="dxa"/>
          <w:right w:w="40" w:type="dxa"/>
        </w:tblCellMar>
        <w:tblLook w:val="0000" w:firstRow="0" w:lastRow="0" w:firstColumn="0" w:lastColumn="0" w:noHBand="0" w:noVBand="0"/>
      </w:tblPr>
      <w:tblGrid>
        <w:gridCol w:w="7560"/>
        <w:gridCol w:w="804"/>
        <w:gridCol w:w="992"/>
      </w:tblGrid>
      <w:tr w:rsidR="004A6B59" w:rsidRPr="00D22571" w:rsidTr="00B305B6">
        <w:tblPrEx>
          <w:tblCellMar>
            <w:top w:w="0" w:type="dxa"/>
            <w:bottom w:w="0" w:type="dxa"/>
          </w:tblCellMar>
        </w:tblPrEx>
        <w:trPr>
          <w:trHeight w:hRule="exact" w:val="365"/>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Господарська операція</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Дебет</w:t>
            </w:r>
          </w:p>
        </w:tc>
        <w:tc>
          <w:tcPr>
            <w:tcW w:w="992" w:type="dxa"/>
            <w:tcBorders>
              <w:top w:val="single" w:sz="6" w:space="0" w:color="auto"/>
              <w:left w:val="single" w:sz="6" w:space="0" w:color="auto"/>
              <w:bottom w:val="single" w:sz="6" w:space="0" w:color="auto"/>
              <w:right w:val="single" w:sz="4"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Кредит</w:t>
            </w:r>
          </w:p>
        </w:tc>
      </w:tr>
      <w:tr w:rsidR="004A6B59" w:rsidRPr="00D22571" w:rsidTr="00B305B6">
        <w:tblPrEx>
          <w:tblCellMar>
            <w:top w:w="0" w:type="dxa"/>
            <w:bottom w:w="0" w:type="dxa"/>
          </w:tblCellMar>
        </w:tblPrEx>
        <w:trPr>
          <w:trHeight w:hRule="exact" w:val="355"/>
        </w:trPr>
        <w:tc>
          <w:tcPr>
            <w:tcW w:w="9356" w:type="dxa"/>
            <w:gridSpan w:val="3"/>
            <w:tcBorders>
              <w:top w:val="single" w:sz="6" w:space="0" w:color="auto"/>
              <w:left w:val="single" w:sz="6" w:space="0" w:color="auto"/>
              <w:bottom w:val="single" w:sz="6" w:space="0" w:color="auto"/>
              <w:right w:val="single" w:sz="4"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Попередня оплата</w:t>
            </w:r>
            <w:r w:rsidRPr="00D22571">
              <w:rPr>
                <w:rFonts w:ascii="Times New Roman" w:eastAsia="Times New Roman" w:hAnsi="Times New Roman"/>
                <w:sz w:val="24"/>
                <w:szCs w:val="24"/>
                <w:lang w:val="uk-UA" w:eastAsia="sr-Cyrl-CS"/>
              </w:rPr>
              <w:t xml:space="preserve"> </w:t>
            </w:r>
          </w:p>
        </w:tc>
      </w:tr>
      <w:tr w:rsidR="004A6B59" w:rsidRPr="00D22571" w:rsidTr="00B305B6">
        <w:tblPrEx>
          <w:tblCellMar>
            <w:top w:w="0" w:type="dxa"/>
            <w:bottom w:w="0" w:type="dxa"/>
          </w:tblCellMar>
        </w:tblPrEx>
        <w:trPr>
          <w:trHeight w:hRule="exact" w:val="570"/>
        </w:trPr>
        <w:tc>
          <w:tcPr>
            <w:tcW w:w="756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Отримано товар зі складу в оптовий магазин (купівельна ціна товару без ПДВ)</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282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281</w:t>
            </w:r>
          </w:p>
        </w:tc>
      </w:tr>
      <w:tr w:rsidR="004A6B59" w:rsidRPr="00D22571" w:rsidTr="00B305B6">
        <w:tblPrEx>
          <w:tblCellMar>
            <w:top w:w="0" w:type="dxa"/>
            <w:bottom w:w="0" w:type="dxa"/>
          </w:tblCellMar>
        </w:tblPrEx>
        <w:trPr>
          <w:trHeight w:hRule="exact" w:val="298"/>
        </w:trPr>
        <w:tc>
          <w:tcPr>
            <w:tcW w:w="756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Отримано від покупця аванс за товар на поточний рахунок</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311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681</w:t>
            </w:r>
          </w:p>
        </w:tc>
      </w:tr>
      <w:tr w:rsidR="004A6B59" w:rsidRPr="00D22571" w:rsidTr="00B305B6">
        <w:tblPrEx>
          <w:tblCellMar>
            <w:top w:w="0" w:type="dxa"/>
            <w:bottom w:w="0" w:type="dxa"/>
          </w:tblCellMar>
        </w:tblPrEx>
        <w:trPr>
          <w:trHeight w:hRule="exact" w:val="298"/>
        </w:trPr>
        <w:tc>
          <w:tcPr>
            <w:tcW w:w="756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Відображено податкове зобов'язання та сума ПДВ до сплати в бюджет</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643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641</w:t>
            </w:r>
          </w:p>
        </w:tc>
      </w:tr>
      <w:tr w:rsidR="004A6B59" w:rsidRPr="00D22571" w:rsidTr="00B305B6">
        <w:tblPrEx>
          <w:tblCellMar>
            <w:top w:w="0" w:type="dxa"/>
            <w:bottom w:w="0" w:type="dxa"/>
          </w:tblCellMar>
        </w:tblPrEx>
        <w:trPr>
          <w:trHeight w:hRule="exact" w:val="355"/>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Відпущено товар покупцю</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681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702</w:t>
            </w:r>
          </w:p>
        </w:tc>
      </w:tr>
      <w:tr w:rsidR="004A6B59" w:rsidRPr="00D22571" w:rsidTr="00B305B6">
        <w:tblPrEx>
          <w:tblCellMar>
            <w:top w:w="0" w:type="dxa"/>
            <w:bottom w:w="0" w:type="dxa"/>
          </w:tblCellMar>
        </w:tblPrEx>
        <w:trPr>
          <w:trHeight w:hRule="exact" w:val="346"/>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Списано податкове зобов'язання</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702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643</w:t>
            </w:r>
          </w:p>
        </w:tc>
      </w:tr>
      <w:tr w:rsidR="004A6B59" w:rsidRPr="00D22571" w:rsidTr="00B305B6">
        <w:tblPrEx>
          <w:tblCellMar>
            <w:top w:w="0" w:type="dxa"/>
            <w:bottom w:w="0" w:type="dxa"/>
          </w:tblCellMar>
        </w:tblPrEx>
        <w:trPr>
          <w:trHeight w:hRule="exact" w:val="346"/>
        </w:trPr>
        <w:tc>
          <w:tcPr>
            <w:tcW w:w="756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Списано товар з підзвіту продавця за обліковою ці</w:t>
            </w:r>
            <w:r w:rsidRPr="00D22571">
              <w:rPr>
                <w:rFonts w:ascii="Times New Roman" w:eastAsia="Times New Roman" w:hAnsi="Times New Roman"/>
                <w:color w:val="000000"/>
                <w:sz w:val="24"/>
                <w:szCs w:val="24"/>
                <w:lang w:val="uk-UA" w:eastAsia="sr-Cyrl-CS"/>
              </w:rPr>
              <w:softHyphen/>
              <w:t>ною</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902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282</w:t>
            </w:r>
          </w:p>
        </w:tc>
      </w:tr>
      <w:tr w:rsidR="004A6B59" w:rsidRPr="00D22571" w:rsidTr="00B305B6">
        <w:tblPrEx>
          <w:tblCellMar>
            <w:top w:w="0" w:type="dxa"/>
            <w:bottom w:w="0" w:type="dxa"/>
          </w:tblCellMar>
        </w:tblPrEx>
        <w:trPr>
          <w:trHeight w:hRule="exact" w:val="346"/>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Списання торгової надбавки методом сторно</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[902]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[285]</w:t>
            </w:r>
          </w:p>
        </w:tc>
      </w:tr>
      <w:tr w:rsidR="004A6B59" w:rsidRPr="00D22571" w:rsidTr="00B305B6">
        <w:tblPrEx>
          <w:tblCellMar>
            <w:top w:w="0" w:type="dxa"/>
            <w:bottom w:w="0" w:type="dxa"/>
          </w:tblCellMar>
        </w:tblPrEx>
        <w:trPr>
          <w:trHeight w:hRule="exact" w:val="654"/>
        </w:trPr>
        <w:tc>
          <w:tcPr>
            <w:tcW w:w="756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У кінці звітного періоду списано сальдо за субрахун</w:t>
            </w:r>
            <w:r w:rsidRPr="00D22571">
              <w:rPr>
                <w:rFonts w:ascii="Times New Roman" w:eastAsia="Times New Roman" w:hAnsi="Times New Roman"/>
                <w:color w:val="000000"/>
                <w:sz w:val="24"/>
                <w:szCs w:val="24"/>
                <w:lang w:val="uk-UA" w:eastAsia="sr-Cyrl-CS"/>
              </w:rPr>
              <w:softHyphen/>
              <w:t>ком 702 на фінансовий результат</w:t>
            </w:r>
            <w:r w:rsidRPr="00D22571">
              <w:rPr>
                <w:rFonts w:ascii="Times New Roman" w:eastAsia="Times New Roman" w:hAnsi="Times New Roman"/>
                <w:sz w:val="24"/>
                <w:szCs w:val="24"/>
                <w:lang w:val="uk-UA" w:eastAsia="sr-Cyrl-CS"/>
              </w:rPr>
              <w:t xml:space="preserve"> </w:t>
            </w:r>
          </w:p>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tc>
        <w:tc>
          <w:tcPr>
            <w:tcW w:w="804"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702</w:t>
            </w:r>
          </w:p>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val="uk-UA" w:eastAsia="sr-Cyrl-CS"/>
              </w:rPr>
            </w:pPr>
            <w:r w:rsidRPr="00D22571">
              <w:rPr>
                <w:rFonts w:ascii="Times New Roman" w:eastAsia="Times New Roman" w:hAnsi="Times New Roman"/>
                <w:color w:val="000000"/>
                <w:sz w:val="24"/>
                <w:szCs w:val="24"/>
                <w:lang w:val="uk-UA" w:eastAsia="sr-Cyrl-CS"/>
              </w:rPr>
              <w:t>791</w:t>
            </w:r>
          </w:p>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p>
        </w:tc>
      </w:tr>
      <w:tr w:rsidR="004A6B59" w:rsidRPr="00D22571" w:rsidTr="00B305B6">
        <w:tblPrEx>
          <w:tblCellMar>
            <w:top w:w="0" w:type="dxa"/>
            <w:bottom w:w="0" w:type="dxa"/>
          </w:tblCellMar>
        </w:tblPrEx>
        <w:trPr>
          <w:trHeight w:hRule="exact" w:val="578"/>
        </w:trPr>
        <w:tc>
          <w:tcPr>
            <w:tcW w:w="756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У кінці звітного періоду списано сальдо за субрахун</w:t>
            </w:r>
            <w:r w:rsidRPr="00D22571">
              <w:rPr>
                <w:rFonts w:ascii="Times New Roman" w:eastAsia="Times New Roman" w:hAnsi="Times New Roman"/>
                <w:color w:val="000000"/>
                <w:sz w:val="24"/>
                <w:szCs w:val="24"/>
                <w:lang w:val="uk-UA" w:eastAsia="sr-Cyrl-CS"/>
              </w:rPr>
              <w:softHyphen/>
              <w:t>ком 902 на фінансовий результат</w:t>
            </w:r>
            <w:r w:rsidRPr="00D22571">
              <w:rPr>
                <w:rFonts w:ascii="Times New Roman" w:eastAsia="Times New Roman" w:hAnsi="Times New Roman"/>
                <w:sz w:val="24"/>
                <w:szCs w:val="24"/>
                <w:lang w:val="uk-UA" w:eastAsia="sr-Cyrl-CS"/>
              </w:rPr>
              <w:t xml:space="preserve"> </w:t>
            </w:r>
          </w:p>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tc>
        <w:tc>
          <w:tcPr>
            <w:tcW w:w="804"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791</w:t>
            </w:r>
          </w:p>
        </w:tc>
        <w:tc>
          <w:tcPr>
            <w:tcW w:w="992" w:type="dxa"/>
            <w:tcBorders>
              <w:top w:val="single" w:sz="6" w:space="0" w:color="auto"/>
              <w:left w:val="single" w:sz="6" w:space="0" w:color="auto"/>
              <w:bottom w:val="single" w:sz="6" w:space="0" w:color="auto"/>
              <w:right w:val="single" w:sz="4"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902</w:t>
            </w:r>
          </w:p>
        </w:tc>
      </w:tr>
      <w:tr w:rsidR="004A6B59" w:rsidRPr="00D22571" w:rsidTr="00B305B6">
        <w:tblPrEx>
          <w:tblCellMar>
            <w:top w:w="0" w:type="dxa"/>
            <w:bottom w:w="0" w:type="dxa"/>
          </w:tblCellMar>
        </w:tblPrEx>
        <w:trPr>
          <w:trHeight w:hRule="exact" w:val="346"/>
        </w:trPr>
        <w:tc>
          <w:tcPr>
            <w:tcW w:w="9356" w:type="dxa"/>
            <w:gridSpan w:val="3"/>
            <w:tcBorders>
              <w:top w:val="single" w:sz="6" w:space="0" w:color="auto"/>
              <w:left w:val="single" w:sz="6" w:space="0" w:color="auto"/>
              <w:bottom w:val="single" w:sz="6" w:space="0" w:color="auto"/>
              <w:right w:val="single" w:sz="4"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Перша операція — відпускання товару</w:t>
            </w:r>
            <w:r w:rsidRPr="00D22571">
              <w:rPr>
                <w:rFonts w:ascii="Times New Roman" w:eastAsia="Times New Roman" w:hAnsi="Times New Roman"/>
                <w:sz w:val="24"/>
                <w:szCs w:val="24"/>
                <w:lang w:val="uk-UA" w:eastAsia="sr-Cyrl-CS"/>
              </w:rPr>
              <w:t xml:space="preserve"> </w:t>
            </w:r>
          </w:p>
        </w:tc>
      </w:tr>
      <w:tr w:rsidR="004A6B59" w:rsidRPr="00D22571" w:rsidTr="00B305B6">
        <w:tblPrEx>
          <w:tblCellMar>
            <w:top w:w="0" w:type="dxa"/>
            <w:bottom w:w="0" w:type="dxa"/>
          </w:tblCellMar>
        </w:tblPrEx>
        <w:trPr>
          <w:trHeight w:hRule="exact" w:val="634"/>
        </w:trPr>
        <w:tc>
          <w:tcPr>
            <w:tcW w:w="756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Отримано товар зі складу в оптовий магазин (купівельна ціна товару без ПДВ)</w:t>
            </w:r>
            <w:r w:rsidRPr="00D22571">
              <w:rPr>
                <w:rFonts w:ascii="Times New Roman" w:eastAsia="Times New Roman" w:hAnsi="Times New Roman"/>
                <w:sz w:val="24"/>
                <w:szCs w:val="24"/>
                <w:lang w:val="uk-UA" w:eastAsia="sr-Cyrl-CS"/>
              </w:rPr>
              <w:t xml:space="preserve"> </w:t>
            </w:r>
          </w:p>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tc>
        <w:tc>
          <w:tcPr>
            <w:tcW w:w="804"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282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281</w:t>
            </w:r>
          </w:p>
        </w:tc>
      </w:tr>
      <w:tr w:rsidR="004A6B59" w:rsidRPr="00D22571" w:rsidTr="00B305B6">
        <w:tblPrEx>
          <w:tblCellMar>
            <w:top w:w="0" w:type="dxa"/>
            <w:bottom w:w="0" w:type="dxa"/>
          </w:tblCellMar>
        </w:tblPrEx>
        <w:trPr>
          <w:trHeight w:hRule="exact" w:val="355"/>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Відпущено товар покупцю</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361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702</w:t>
            </w:r>
          </w:p>
        </w:tc>
      </w:tr>
      <w:tr w:rsidR="004A6B59" w:rsidRPr="00D22571" w:rsidTr="00B305B6">
        <w:tblPrEx>
          <w:tblCellMar>
            <w:top w:w="0" w:type="dxa"/>
            <w:bottom w:w="0" w:type="dxa"/>
          </w:tblCellMar>
        </w:tblPrEx>
        <w:trPr>
          <w:trHeight w:hRule="exact" w:val="346"/>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Відображено суму ПДВ до сплати в бюджет</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702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641</w:t>
            </w:r>
          </w:p>
        </w:tc>
      </w:tr>
      <w:tr w:rsidR="004A6B59" w:rsidRPr="00D22571" w:rsidTr="00B305B6">
        <w:tblPrEx>
          <w:tblCellMar>
            <w:top w:w="0" w:type="dxa"/>
            <w:bottom w:w="0" w:type="dxa"/>
          </w:tblCellMar>
        </w:tblPrEx>
        <w:trPr>
          <w:trHeight w:hRule="exact" w:val="413"/>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Списано товар з підзвіту продавця за обліковою ціною</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902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282</w:t>
            </w:r>
          </w:p>
        </w:tc>
      </w:tr>
      <w:tr w:rsidR="004A6B59" w:rsidRPr="00D22571" w:rsidTr="00B305B6">
        <w:tblPrEx>
          <w:tblCellMar>
            <w:top w:w="0" w:type="dxa"/>
            <w:bottom w:w="0" w:type="dxa"/>
          </w:tblCellMar>
        </w:tblPrEx>
        <w:trPr>
          <w:trHeight w:hRule="exact" w:val="413"/>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Списано торговельну надбавку методом сторно</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[902]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[285]</w:t>
            </w:r>
          </w:p>
        </w:tc>
      </w:tr>
      <w:tr w:rsidR="004A6B59" w:rsidRPr="00D22571" w:rsidTr="00B305B6">
        <w:tblPrEx>
          <w:tblCellMar>
            <w:top w:w="0" w:type="dxa"/>
            <w:bottom w:w="0" w:type="dxa"/>
          </w:tblCellMar>
        </w:tblPrEx>
        <w:trPr>
          <w:trHeight w:hRule="exact" w:val="608"/>
        </w:trPr>
        <w:tc>
          <w:tcPr>
            <w:tcW w:w="756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У кінці звітного періоду списано сальдо за субрахун</w:t>
            </w:r>
            <w:r w:rsidRPr="00D22571">
              <w:rPr>
                <w:rFonts w:ascii="Times New Roman" w:eastAsia="Times New Roman" w:hAnsi="Times New Roman"/>
                <w:color w:val="000000"/>
                <w:sz w:val="24"/>
                <w:szCs w:val="24"/>
                <w:lang w:val="uk-UA" w:eastAsia="sr-Cyrl-CS"/>
              </w:rPr>
              <w:softHyphen/>
              <w:t>ком 702 на фінансовий результат</w:t>
            </w:r>
            <w:r w:rsidRPr="00D22571">
              <w:rPr>
                <w:rFonts w:ascii="Times New Roman" w:eastAsia="Times New Roman" w:hAnsi="Times New Roman"/>
                <w:sz w:val="24"/>
                <w:szCs w:val="24"/>
                <w:lang w:val="uk-UA" w:eastAsia="sr-Cyrl-CS"/>
              </w:rPr>
              <w:t xml:space="preserve"> </w:t>
            </w:r>
          </w:p>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tc>
        <w:tc>
          <w:tcPr>
            <w:tcW w:w="804"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702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791</w:t>
            </w:r>
          </w:p>
        </w:tc>
      </w:tr>
      <w:tr w:rsidR="004A6B59" w:rsidRPr="00D22571" w:rsidTr="00B305B6">
        <w:tblPrEx>
          <w:tblCellMar>
            <w:top w:w="0" w:type="dxa"/>
            <w:bottom w:w="0" w:type="dxa"/>
          </w:tblCellMar>
        </w:tblPrEx>
        <w:trPr>
          <w:trHeight w:hRule="exact" w:val="702"/>
        </w:trPr>
        <w:tc>
          <w:tcPr>
            <w:tcW w:w="7560"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У кінці звітного періоду списано сальдо за субрахун</w:t>
            </w:r>
            <w:r w:rsidRPr="00D22571">
              <w:rPr>
                <w:rFonts w:ascii="Times New Roman" w:eastAsia="Times New Roman" w:hAnsi="Times New Roman"/>
                <w:color w:val="000000"/>
                <w:sz w:val="24"/>
                <w:szCs w:val="24"/>
                <w:lang w:val="uk-UA" w:eastAsia="sr-Cyrl-CS"/>
              </w:rPr>
              <w:softHyphen/>
              <w:t>ком 902 на фінансовий результат</w:t>
            </w:r>
            <w:r w:rsidRPr="00D22571">
              <w:rPr>
                <w:rFonts w:ascii="Times New Roman" w:eastAsia="Times New Roman" w:hAnsi="Times New Roman"/>
                <w:sz w:val="24"/>
                <w:szCs w:val="24"/>
                <w:lang w:val="uk-UA" w:eastAsia="sr-Cyrl-CS"/>
              </w:rPr>
              <w:t xml:space="preserve"> </w:t>
            </w:r>
          </w:p>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p>
        </w:tc>
        <w:tc>
          <w:tcPr>
            <w:tcW w:w="804"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791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902</w:t>
            </w:r>
          </w:p>
        </w:tc>
      </w:tr>
      <w:tr w:rsidR="004A6B59" w:rsidRPr="00D22571" w:rsidTr="00B305B6">
        <w:tblPrEx>
          <w:tblCellMar>
            <w:top w:w="0" w:type="dxa"/>
            <w:bottom w:w="0" w:type="dxa"/>
          </w:tblCellMar>
        </w:tblPrEx>
        <w:trPr>
          <w:trHeight w:hRule="exact" w:val="432"/>
        </w:trPr>
        <w:tc>
          <w:tcPr>
            <w:tcW w:w="7560"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Надійшли кошти від покупця на поточний рахунок</w:t>
            </w:r>
            <w:r w:rsidRPr="00D22571">
              <w:rPr>
                <w:rFonts w:ascii="Times New Roman" w:eastAsia="Times New Roman" w:hAnsi="Times New Roman"/>
                <w:sz w:val="24"/>
                <w:szCs w:val="24"/>
                <w:lang w:val="uk-UA" w:eastAsia="sr-Cyrl-CS"/>
              </w:rPr>
              <w:t xml:space="preserve"> </w:t>
            </w:r>
          </w:p>
        </w:tc>
        <w:tc>
          <w:tcPr>
            <w:tcW w:w="804"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311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A6B59" w:rsidRPr="00D22571" w:rsidRDefault="004A6B59" w:rsidP="00B305B6">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uk-UA" w:eastAsia="sr-Cyrl-CS"/>
              </w:rPr>
            </w:pPr>
            <w:r w:rsidRPr="00D22571">
              <w:rPr>
                <w:rFonts w:ascii="Times New Roman" w:eastAsia="Times New Roman" w:hAnsi="Times New Roman"/>
                <w:color w:val="000000"/>
                <w:sz w:val="24"/>
                <w:szCs w:val="24"/>
                <w:lang w:val="uk-UA" w:eastAsia="sr-Cyrl-CS"/>
              </w:rPr>
              <w:t>361</w:t>
            </w:r>
          </w:p>
        </w:tc>
      </w:tr>
    </w:tbl>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color w:val="000000"/>
          <w:sz w:val="28"/>
          <w:szCs w:val="28"/>
          <w:lang w:val="uk-UA" w:eastAsia="sr-Cyrl-CS"/>
        </w:rPr>
        <w:t>Витрати обігу класифікують за елементами (економічним змі</w:t>
      </w:r>
      <w:r w:rsidRPr="00D22571">
        <w:rPr>
          <w:rFonts w:ascii="Times New Roman" w:eastAsia="Times New Roman" w:hAnsi="Times New Roman"/>
          <w:color w:val="000000"/>
          <w:sz w:val="28"/>
          <w:szCs w:val="28"/>
          <w:lang w:val="uk-UA" w:eastAsia="sr-Cyrl-CS"/>
        </w:rPr>
        <w:softHyphen/>
        <w:t>стом), статтями витрат і видами діяльності.</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color w:val="000000"/>
          <w:sz w:val="28"/>
          <w:szCs w:val="28"/>
          <w:lang w:val="uk-UA" w:eastAsia="sr-Cyrl-CS"/>
        </w:rPr>
        <w:t>Серед елементів виокремлюють матеріальні витрати; витрати на заробітну плату; відрахування на соціальні заходи; аморти</w:t>
      </w:r>
      <w:r w:rsidRPr="00D22571">
        <w:rPr>
          <w:rFonts w:ascii="Times New Roman" w:eastAsia="Times New Roman" w:hAnsi="Times New Roman"/>
          <w:color w:val="000000"/>
          <w:sz w:val="28"/>
          <w:szCs w:val="28"/>
          <w:lang w:val="uk-UA" w:eastAsia="sr-Cyrl-CS"/>
        </w:rPr>
        <w:softHyphen/>
        <w:t>заційні відрахування; інші витрати.</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color w:val="000000"/>
          <w:sz w:val="28"/>
          <w:szCs w:val="28"/>
          <w:lang w:val="uk-UA" w:eastAsia="sr-Cyrl-CS"/>
        </w:rPr>
        <w:t>У торговельній діяльності розрізняють такі статті витрат:</w:t>
      </w:r>
    </w:p>
    <w:p w:rsidR="004A6B59" w:rsidRPr="00D22571" w:rsidRDefault="004A6B59" w:rsidP="004A6B59">
      <w:pPr>
        <w:widowControl w:val="0"/>
        <w:shd w:val="clear" w:color="auto" w:fill="FFFFFF"/>
        <w:tabs>
          <w:tab w:val="left" w:pos="528"/>
        </w:tabs>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 транспортні витрати</w:t>
      </w:r>
    </w:p>
    <w:p w:rsidR="004A6B59" w:rsidRPr="00D22571" w:rsidRDefault="004A6B59" w:rsidP="004A6B59">
      <w:pPr>
        <w:widowControl w:val="0"/>
        <w:shd w:val="clear" w:color="auto" w:fill="FFFFFF"/>
        <w:tabs>
          <w:tab w:val="left" w:pos="528"/>
        </w:tabs>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 витрати на оплату праці;</w:t>
      </w:r>
    </w:p>
    <w:p w:rsidR="004A6B59" w:rsidRPr="00D22571" w:rsidRDefault="004A6B59" w:rsidP="004A6B59">
      <w:pPr>
        <w:widowControl w:val="0"/>
        <w:shd w:val="clear" w:color="auto" w:fill="FFFFFF"/>
        <w:tabs>
          <w:tab w:val="left" w:pos="528"/>
        </w:tabs>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 витрати на оренду і утримання основних фондів;</w:t>
      </w:r>
    </w:p>
    <w:p w:rsidR="004A6B59" w:rsidRPr="00D22571" w:rsidRDefault="004A6B59" w:rsidP="004A6B59">
      <w:pPr>
        <w:widowControl w:val="0"/>
        <w:shd w:val="clear" w:color="auto" w:fill="FFFFFF"/>
        <w:tabs>
          <w:tab w:val="left" w:pos="528"/>
        </w:tabs>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 xml:space="preserve">- амортизаційні відрахування на повне відновлення основних фондів і </w:t>
      </w:r>
      <w:r w:rsidRPr="00D22571">
        <w:rPr>
          <w:rFonts w:ascii="Times New Roman" w:eastAsia="Times New Roman" w:hAnsi="Times New Roman"/>
          <w:color w:val="000000"/>
          <w:sz w:val="28"/>
          <w:szCs w:val="28"/>
          <w:lang w:val="uk-UA" w:eastAsia="sr-Cyrl-CS"/>
        </w:rPr>
        <w:lastRenderedPageBreak/>
        <w:t>нематеріальних активів;</w:t>
      </w:r>
    </w:p>
    <w:p w:rsidR="004A6B59" w:rsidRPr="00D22571" w:rsidRDefault="004A6B59" w:rsidP="004A6B59">
      <w:pPr>
        <w:widowControl w:val="0"/>
        <w:shd w:val="clear" w:color="auto" w:fill="FFFFFF"/>
        <w:tabs>
          <w:tab w:val="left" w:pos="538"/>
        </w:tabs>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 xml:space="preserve">- витрати на паливо, газ і електроенергію для виробничих потреб; </w:t>
      </w:r>
    </w:p>
    <w:p w:rsidR="004A6B59" w:rsidRPr="00D22571" w:rsidRDefault="004A6B59" w:rsidP="004A6B59">
      <w:pPr>
        <w:widowControl w:val="0"/>
        <w:shd w:val="clear" w:color="auto" w:fill="FFFFFF"/>
        <w:tabs>
          <w:tab w:val="left" w:pos="538"/>
        </w:tabs>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 витрати на зберігання, сортування, обробку, упаковку і передпродажну підготовку товарів;</w:t>
      </w:r>
    </w:p>
    <w:p w:rsidR="004A6B59" w:rsidRPr="00D22571" w:rsidRDefault="004A6B59" w:rsidP="004A6B59">
      <w:pPr>
        <w:widowControl w:val="0"/>
        <w:shd w:val="clear" w:color="auto" w:fill="FFFFFF"/>
        <w:tabs>
          <w:tab w:val="left" w:pos="538"/>
        </w:tabs>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 витрати на рекламу;</w:t>
      </w:r>
    </w:p>
    <w:p w:rsidR="004A6B59" w:rsidRPr="00D22571" w:rsidRDefault="004A6B59" w:rsidP="004A6B59">
      <w:pPr>
        <w:widowControl w:val="0"/>
        <w:shd w:val="clear" w:color="auto" w:fill="FFFFFF"/>
        <w:tabs>
          <w:tab w:val="left" w:pos="538"/>
        </w:tabs>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 втрати товарів у межах норм природного убутку під час пе</w:t>
      </w:r>
      <w:r w:rsidRPr="00D22571">
        <w:rPr>
          <w:rFonts w:ascii="Times New Roman" w:eastAsia="Times New Roman" w:hAnsi="Times New Roman"/>
          <w:color w:val="000000"/>
          <w:sz w:val="28"/>
          <w:szCs w:val="28"/>
          <w:lang w:val="uk-UA" w:eastAsia="sr-Cyrl-CS"/>
        </w:rPr>
        <w:softHyphen/>
        <w:t>ревезень, зберігання і реалізації;</w:t>
      </w:r>
    </w:p>
    <w:p w:rsidR="004A6B59" w:rsidRPr="00D22571" w:rsidRDefault="004A6B59" w:rsidP="004A6B59">
      <w:pPr>
        <w:widowControl w:val="0"/>
        <w:shd w:val="clear" w:color="auto" w:fill="FFFFFF"/>
        <w:tabs>
          <w:tab w:val="left" w:pos="538"/>
        </w:tabs>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 витрати на тару;</w:t>
      </w:r>
    </w:p>
    <w:p w:rsidR="004A6B59" w:rsidRPr="00D22571" w:rsidRDefault="004A6B59" w:rsidP="004A6B59">
      <w:pPr>
        <w:widowControl w:val="0"/>
        <w:shd w:val="clear" w:color="auto" w:fill="FFFFFF"/>
        <w:tabs>
          <w:tab w:val="left" w:pos="538"/>
        </w:tabs>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 відрахування на соціальні заходи;</w:t>
      </w:r>
    </w:p>
    <w:p w:rsidR="004A6B59" w:rsidRPr="00D22571" w:rsidRDefault="004A6B59" w:rsidP="004A6B59">
      <w:pPr>
        <w:widowControl w:val="0"/>
        <w:shd w:val="clear" w:color="auto" w:fill="FFFFFF"/>
        <w:tabs>
          <w:tab w:val="left" w:pos="538"/>
        </w:tabs>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 витрати на обов'язкове страхування майна;</w:t>
      </w:r>
    </w:p>
    <w:p w:rsidR="004A6B59" w:rsidRPr="00D22571" w:rsidRDefault="004A6B59" w:rsidP="004A6B59">
      <w:pPr>
        <w:widowControl w:val="0"/>
        <w:shd w:val="clear" w:color="auto" w:fill="FFFFFF"/>
        <w:tabs>
          <w:tab w:val="left" w:pos="538"/>
        </w:tabs>
        <w:autoSpaceDE w:val="0"/>
        <w:autoSpaceDN w:val="0"/>
        <w:adjustRightInd w:val="0"/>
        <w:spacing w:after="0" w:line="360" w:lineRule="auto"/>
        <w:ind w:firstLine="709"/>
        <w:jc w:val="both"/>
        <w:rPr>
          <w:rFonts w:ascii="Times New Roman" w:eastAsia="Times New Roman" w:hAnsi="Times New Roman"/>
          <w:color w:val="000000"/>
          <w:sz w:val="28"/>
          <w:szCs w:val="28"/>
          <w:lang w:val="uk-UA" w:eastAsia="sr-Cyrl-CS"/>
        </w:rPr>
      </w:pPr>
      <w:r w:rsidRPr="00D22571">
        <w:rPr>
          <w:rFonts w:ascii="Times New Roman" w:eastAsia="Times New Roman" w:hAnsi="Times New Roman"/>
          <w:color w:val="000000"/>
          <w:sz w:val="28"/>
          <w:szCs w:val="28"/>
          <w:lang w:val="uk-UA" w:eastAsia="sr-Cyrl-CS"/>
        </w:rPr>
        <w:t>- інші витрати.</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color w:val="000000"/>
          <w:sz w:val="28"/>
          <w:szCs w:val="28"/>
          <w:lang w:val="uk-UA" w:eastAsia="sr-Cyrl-CS"/>
        </w:rPr>
        <w:t>Склад статей витрат визначається підприємством самостійно ви</w:t>
      </w:r>
      <w:r w:rsidRPr="00D22571">
        <w:rPr>
          <w:rFonts w:ascii="Times New Roman" w:eastAsia="Times New Roman" w:hAnsi="Times New Roman"/>
          <w:color w:val="000000"/>
          <w:sz w:val="28"/>
          <w:szCs w:val="28"/>
          <w:lang w:val="uk-UA" w:eastAsia="sr-Cyrl-CS"/>
        </w:rPr>
        <w:softHyphen/>
        <w:t>ходячи з потреб отримання інформації для управління витратами.</w:t>
      </w:r>
    </w:p>
    <w:p w:rsidR="004A6B59" w:rsidRPr="00D22571" w:rsidRDefault="004A6B59" w:rsidP="004A6B5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val="uk-UA" w:eastAsia="sr-Cyrl-CS"/>
        </w:rPr>
      </w:pPr>
      <w:r w:rsidRPr="00D22571">
        <w:rPr>
          <w:rFonts w:ascii="Times New Roman" w:eastAsia="Times New Roman" w:hAnsi="Times New Roman"/>
          <w:color w:val="000000"/>
          <w:sz w:val="28"/>
          <w:szCs w:val="28"/>
          <w:lang w:val="uk-UA" w:eastAsia="sr-Cyrl-CS"/>
        </w:rPr>
        <w:t>При засто</w:t>
      </w:r>
      <w:r w:rsidRPr="00D22571">
        <w:rPr>
          <w:rFonts w:ascii="Times New Roman" w:eastAsia="Times New Roman" w:hAnsi="Times New Roman"/>
          <w:color w:val="000000"/>
          <w:sz w:val="28"/>
          <w:szCs w:val="28"/>
          <w:lang w:val="uk-UA" w:eastAsia="sr-Cyrl-CS"/>
        </w:rPr>
        <w:softHyphen/>
        <w:t>суванні варіанта журнальної форми обліку витра</w:t>
      </w:r>
      <w:r w:rsidRPr="00D22571">
        <w:rPr>
          <w:rFonts w:ascii="Times New Roman" w:eastAsia="Times New Roman" w:hAnsi="Times New Roman"/>
          <w:color w:val="000000"/>
          <w:sz w:val="28"/>
          <w:szCs w:val="28"/>
          <w:lang w:val="uk-UA" w:eastAsia="sr-Cyrl-CS"/>
        </w:rPr>
        <w:softHyphen/>
        <w:t>ти накопичуються в журналі 5 або 5а.</w:t>
      </w:r>
    </w:p>
    <w:p w:rsidR="007925A3" w:rsidRPr="004A6B59" w:rsidRDefault="007925A3">
      <w:pPr>
        <w:rPr>
          <w:lang w:val="uk-UA"/>
        </w:rPr>
      </w:pPr>
      <w:bookmarkStart w:id="0" w:name="_GoBack"/>
      <w:bookmarkEnd w:id="0"/>
    </w:p>
    <w:sectPr w:rsidR="007925A3" w:rsidRPr="004A6B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31E4D"/>
    <w:multiLevelType w:val="hybridMultilevel"/>
    <w:tmpl w:val="1F52D26C"/>
    <w:lvl w:ilvl="0" w:tplc="1E32CF7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59"/>
    <w:rsid w:val="004A6B59"/>
    <w:rsid w:val="007925A3"/>
    <w:rsid w:val="00EC1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E334D-D6DB-4315-B31A-9BD685A5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B59"/>
    <w:rPr>
      <w:rFonts w:ascii="Calibri" w:eastAsia="Calibri" w:hAnsi="Calibri" w:cs="Times New Roman"/>
    </w:rPr>
  </w:style>
  <w:style w:type="paragraph" w:styleId="1">
    <w:name w:val="heading 1"/>
    <w:basedOn w:val="a"/>
    <w:next w:val="a"/>
    <w:link w:val="10"/>
    <w:uiPriority w:val="99"/>
    <w:qFormat/>
    <w:rsid w:val="00EC118D"/>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9"/>
    <w:qFormat/>
    <w:rsid w:val="00EC118D"/>
    <w:pPr>
      <w:keepNext/>
      <w:shd w:val="clear" w:color="auto" w:fill="FFFFFF"/>
      <w:autoSpaceDE w:val="0"/>
      <w:autoSpaceDN w:val="0"/>
      <w:adjustRightInd w:val="0"/>
      <w:spacing w:after="0" w:line="360" w:lineRule="auto"/>
      <w:ind w:firstLine="540"/>
      <w:jc w:val="center"/>
      <w:outlineLvl w:val="1"/>
    </w:pPr>
    <w:rPr>
      <w:rFonts w:ascii="Times New Roman" w:eastAsia="Times New Roman" w:hAnsi="Times New Roman"/>
      <w:sz w:val="28"/>
      <w:szCs w:val="28"/>
      <w:u w:val="single"/>
      <w:lang w:val="uk-UA"/>
    </w:rPr>
  </w:style>
  <w:style w:type="paragraph" w:styleId="3">
    <w:name w:val="heading 3"/>
    <w:basedOn w:val="a"/>
    <w:next w:val="a"/>
    <w:link w:val="30"/>
    <w:uiPriority w:val="99"/>
    <w:qFormat/>
    <w:rsid w:val="00EC118D"/>
    <w:pPr>
      <w:keepNext/>
      <w:shd w:val="clear" w:color="auto" w:fill="FFFFFF"/>
      <w:autoSpaceDE w:val="0"/>
      <w:autoSpaceDN w:val="0"/>
      <w:adjustRightInd w:val="0"/>
      <w:spacing w:after="0" w:line="360" w:lineRule="auto"/>
      <w:ind w:firstLine="720"/>
      <w:jc w:val="both"/>
      <w:outlineLvl w:val="2"/>
    </w:pPr>
    <w:rPr>
      <w:rFonts w:ascii="Times New Roman" w:eastAsia="Times New Roman" w:hAnsi="Times New Roman"/>
      <w:sz w:val="28"/>
      <w:szCs w:val="28"/>
      <w:lang w:val="uk-UA"/>
    </w:rPr>
  </w:style>
  <w:style w:type="paragraph" w:styleId="4">
    <w:name w:val="heading 4"/>
    <w:basedOn w:val="a"/>
    <w:next w:val="a"/>
    <w:link w:val="40"/>
    <w:uiPriority w:val="99"/>
    <w:qFormat/>
    <w:rsid w:val="00EC118D"/>
    <w:pPr>
      <w:keepNext/>
      <w:shd w:val="clear" w:color="auto" w:fill="FFFFFF"/>
      <w:autoSpaceDE w:val="0"/>
      <w:autoSpaceDN w:val="0"/>
      <w:adjustRightInd w:val="0"/>
      <w:spacing w:after="0" w:line="360" w:lineRule="auto"/>
      <w:ind w:firstLine="720"/>
      <w:jc w:val="center"/>
      <w:outlineLvl w:val="3"/>
    </w:pPr>
    <w:rPr>
      <w:rFonts w:ascii="Times New Roman" w:eastAsia="Times New Roman" w:hAnsi="Times New Roman"/>
      <w:sz w:val="28"/>
      <w:szCs w:val="28"/>
      <w:u w:val="single"/>
      <w:lang w:val="uk-UA"/>
    </w:rPr>
  </w:style>
  <w:style w:type="paragraph" w:styleId="5">
    <w:name w:val="heading 5"/>
    <w:basedOn w:val="a"/>
    <w:next w:val="a"/>
    <w:link w:val="50"/>
    <w:uiPriority w:val="99"/>
    <w:qFormat/>
    <w:rsid w:val="00EC118D"/>
    <w:pPr>
      <w:keepNext/>
      <w:shd w:val="clear" w:color="auto" w:fill="FFFFFF"/>
      <w:autoSpaceDE w:val="0"/>
      <w:autoSpaceDN w:val="0"/>
      <w:adjustRightInd w:val="0"/>
      <w:spacing w:after="0" w:line="360" w:lineRule="auto"/>
      <w:ind w:firstLine="720"/>
      <w:jc w:val="both"/>
      <w:outlineLvl w:val="4"/>
    </w:pPr>
    <w:rPr>
      <w:rFonts w:ascii="Times New Roman" w:eastAsia="Times New Roman" w:hAnsi="Times New Roman"/>
      <w:sz w:val="28"/>
      <w:szCs w:val="28"/>
      <w:u w:val="single"/>
      <w:lang w:val="uk-UA"/>
    </w:rPr>
  </w:style>
  <w:style w:type="paragraph" w:styleId="6">
    <w:name w:val="heading 6"/>
    <w:basedOn w:val="a"/>
    <w:next w:val="a"/>
    <w:link w:val="60"/>
    <w:uiPriority w:val="99"/>
    <w:qFormat/>
    <w:rsid w:val="00EC118D"/>
    <w:pPr>
      <w:keepNext/>
      <w:shd w:val="clear" w:color="auto" w:fill="FFFFFF"/>
      <w:autoSpaceDE w:val="0"/>
      <w:autoSpaceDN w:val="0"/>
      <w:adjustRightInd w:val="0"/>
      <w:spacing w:after="0" w:line="360" w:lineRule="auto"/>
      <w:ind w:firstLine="540"/>
      <w:jc w:val="both"/>
      <w:outlineLvl w:val="5"/>
    </w:pPr>
    <w:rPr>
      <w:rFonts w:ascii="Times New Roman" w:eastAsia="Times New Roman" w:hAnsi="Times New Roman"/>
      <w:sz w:val="28"/>
      <w:szCs w:val="28"/>
      <w:lang w:val="uk-UA"/>
    </w:rPr>
  </w:style>
  <w:style w:type="paragraph" w:styleId="7">
    <w:name w:val="heading 7"/>
    <w:basedOn w:val="a"/>
    <w:next w:val="a"/>
    <w:link w:val="70"/>
    <w:uiPriority w:val="99"/>
    <w:qFormat/>
    <w:rsid w:val="00EC118D"/>
    <w:pPr>
      <w:keepNext/>
      <w:shd w:val="clear" w:color="auto" w:fill="FFFFFF"/>
      <w:autoSpaceDE w:val="0"/>
      <w:autoSpaceDN w:val="0"/>
      <w:adjustRightInd w:val="0"/>
      <w:spacing w:after="0" w:line="360" w:lineRule="auto"/>
      <w:ind w:firstLine="720"/>
      <w:jc w:val="both"/>
      <w:outlineLvl w:val="6"/>
    </w:pPr>
    <w:rPr>
      <w:rFonts w:ascii="Times New Roman" w:eastAsia="Times New Roman" w:hAnsi="Times New Roman"/>
      <w:color w:val="000000"/>
      <w:sz w:val="28"/>
      <w:szCs w:val="28"/>
      <w:lang w:val="uk-UA"/>
    </w:rPr>
  </w:style>
  <w:style w:type="paragraph" w:styleId="8">
    <w:name w:val="heading 8"/>
    <w:basedOn w:val="a"/>
    <w:next w:val="a"/>
    <w:link w:val="80"/>
    <w:uiPriority w:val="99"/>
    <w:qFormat/>
    <w:rsid w:val="00EC118D"/>
    <w:pPr>
      <w:keepNext/>
      <w:spacing w:after="0" w:line="360" w:lineRule="auto"/>
      <w:ind w:firstLine="540"/>
      <w:jc w:val="center"/>
      <w:outlineLvl w:val="7"/>
    </w:pPr>
    <w:rPr>
      <w:rFonts w:ascii="Times New Roman" w:eastAsia="Times New Roman" w:hAnsi="Times New Roman"/>
      <w:sz w:val="28"/>
      <w:szCs w:val="28"/>
      <w:lang w:val="uk-UA"/>
    </w:rPr>
  </w:style>
  <w:style w:type="paragraph" w:styleId="9">
    <w:name w:val="heading 9"/>
    <w:basedOn w:val="a"/>
    <w:next w:val="a"/>
    <w:link w:val="90"/>
    <w:uiPriority w:val="99"/>
    <w:qFormat/>
    <w:rsid w:val="00EC118D"/>
    <w:pPr>
      <w:keepNext/>
      <w:spacing w:after="0" w:line="240" w:lineRule="auto"/>
      <w:ind w:right="-99"/>
      <w:jc w:val="center"/>
      <w:outlineLvl w:val="8"/>
    </w:pPr>
    <w:rPr>
      <w:rFonts w:ascii="Times New Roman" w:eastAsia="Times New Roman"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C118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30">
    <w:name w:val="Заголовок 3 Знак"/>
    <w:basedOn w:val="a0"/>
    <w:link w:val="3"/>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40">
    <w:name w:val="Заголовок 4 Знак"/>
    <w:basedOn w:val="a0"/>
    <w:link w:val="4"/>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50">
    <w:name w:val="Заголовок 5 Знак"/>
    <w:basedOn w:val="a0"/>
    <w:link w:val="5"/>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60">
    <w:name w:val="Заголовок 6 Знак"/>
    <w:basedOn w:val="a0"/>
    <w:link w:val="6"/>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70">
    <w:name w:val="Заголовок 7 Знак"/>
    <w:basedOn w:val="a0"/>
    <w:link w:val="7"/>
    <w:uiPriority w:val="99"/>
    <w:rsid w:val="00EC118D"/>
    <w:rPr>
      <w:rFonts w:ascii="Times New Roman" w:eastAsia="Times New Roman" w:hAnsi="Times New Roman" w:cs="Times New Roman"/>
      <w:color w:val="000000"/>
      <w:sz w:val="28"/>
      <w:szCs w:val="28"/>
      <w:shd w:val="clear" w:color="auto" w:fill="FFFFFF"/>
      <w:lang w:val="uk-UA" w:eastAsia="ru-RU"/>
    </w:rPr>
  </w:style>
  <w:style w:type="character" w:customStyle="1" w:styleId="80">
    <w:name w:val="Заголовок 8 Знак"/>
    <w:basedOn w:val="a0"/>
    <w:link w:val="8"/>
    <w:uiPriority w:val="99"/>
    <w:rsid w:val="00EC118D"/>
    <w:rPr>
      <w:rFonts w:ascii="Times New Roman" w:eastAsia="Times New Roman" w:hAnsi="Times New Roman" w:cs="Times New Roman"/>
      <w:sz w:val="28"/>
      <w:szCs w:val="28"/>
      <w:lang w:val="uk-UA" w:eastAsia="ru-RU"/>
    </w:rPr>
  </w:style>
  <w:style w:type="character" w:customStyle="1" w:styleId="90">
    <w:name w:val="Заголовок 9 Знак"/>
    <w:basedOn w:val="a0"/>
    <w:link w:val="9"/>
    <w:uiPriority w:val="99"/>
    <w:rsid w:val="00EC118D"/>
    <w:rPr>
      <w:rFonts w:ascii="Times New Roman" w:eastAsia="Times New Roman" w:hAnsi="Times New Roman" w:cs="Times New Roman"/>
      <w:sz w:val="28"/>
      <w:szCs w:val="28"/>
      <w:lang w:val="uk-UA" w:eastAsia="ru-RU"/>
    </w:rPr>
  </w:style>
  <w:style w:type="paragraph" w:styleId="a3">
    <w:name w:val="caption"/>
    <w:basedOn w:val="a"/>
    <w:next w:val="a"/>
    <w:uiPriority w:val="99"/>
    <w:qFormat/>
    <w:rsid w:val="00EC118D"/>
    <w:pPr>
      <w:spacing w:after="0" w:line="360" w:lineRule="auto"/>
      <w:ind w:firstLine="540"/>
      <w:jc w:val="center"/>
    </w:pPr>
    <w:rPr>
      <w:rFonts w:ascii="Times New Roman" w:eastAsia="Times New Roman" w:hAnsi="Times New Roman"/>
      <w:sz w:val="28"/>
      <w:szCs w:val="28"/>
      <w:lang w:val="uk-UA"/>
    </w:rPr>
  </w:style>
  <w:style w:type="paragraph" w:styleId="a4">
    <w:name w:val="Title"/>
    <w:basedOn w:val="a"/>
    <w:link w:val="a5"/>
    <w:uiPriority w:val="99"/>
    <w:qFormat/>
    <w:rsid w:val="00EC118D"/>
    <w:pPr>
      <w:spacing w:after="0" w:line="240" w:lineRule="auto"/>
      <w:jc w:val="center"/>
    </w:pPr>
    <w:rPr>
      <w:rFonts w:ascii="Times New Roman" w:eastAsia="Times New Roman" w:hAnsi="Times New Roman"/>
      <w:sz w:val="28"/>
      <w:szCs w:val="28"/>
    </w:rPr>
  </w:style>
  <w:style w:type="character" w:customStyle="1" w:styleId="a5">
    <w:name w:val="Назва Знак"/>
    <w:basedOn w:val="a0"/>
    <w:link w:val="a4"/>
    <w:uiPriority w:val="99"/>
    <w:rsid w:val="00EC118D"/>
    <w:rPr>
      <w:rFonts w:ascii="Times New Roman" w:eastAsia="Times New Roman" w:hAnsi="Times New Roman" w:cs="Times New Roman"/>
      <w:sz w:val="28"/>
      <w:szCs w:val="28"/>
      <w:lang w:eastAsia="ru-RU"/>
    </w:rPr>
  </w:style>
  <w:style w:type="paragraph" w:styleId="a6">
    <w:name w:val="Subtitle"/>
    <w:basedOn w:val="a"/>
    <w:link w:val="a7"/>
    <w:uiPriority w:val="99"/>
    <w:qFormat/>
    <w:rsid w:val="00EC118D"/>
    <w:pPr>
      <w:shd w:val="clear" w:color="auto" w:fill="FFFFFF"/>
      <w:autoSpaceDE w:val="0"/>
      <w:autoSpaceDN w:val="0"/>
      <w:adjustRightInd w:val="0"/>
      <w:spacing w:after="0" w:line="360" w:lineRule="auto"/>
      <w:ind w:firstLine="720"/>
      <w:jc w:val="both"/>
    </w:pPr>
    <w:rPr>
      <w:rFonts w:ascii="Times New Roman" w:eastAsia="Times New Roman" w:hAnsi="Times New Roman"/>
      <w:sz w:val="28"/>
      <w:szCs w:val="28"/>
      <w:lang w:val="uk-UA"/>
    </w:rPr>
  </w:style>
  <w:style w:type="character" w:customStyle="1" w:styleId="a7">
    <w:name w:val="Підзаголовок Знак"/>
    <w:basedOn w:val="a0"/>
    <w:link w:val="a6"/>
    <w:uiPriority w:val="99"/>
    <w:rsid w:val="00EC118D"/>
    <w:rPr>
      <w:rFonts w:ascii="Times New Roman" w:eastAsia="Times New Roman" w:hAnsi="Times New Roman" w:cs="Times New Roman"/>
      <w:sz w:val="28"/>
      <w:szCs w:val="28"/>
      <w:shd w:val="clear" w:color="auto" w:fill="FFFFFF"/>
      <w:lang w:val="uk-UA" w:eastAsia="ru-RU"/>
    </w:rPr>
  </w:style>
  <w:style w:type="paragraph" w:styleId="a8">
    <w:name w:val="No Spacing"/>
    <w:uiPriority w:val="99"/>
    <w:qFormat/>
    <w:rsid w:val="00EC118D"/>
    <w:pPr>
      <w:spacing w:after="0" w:line="360" w:lineRule="auto"/>
      <w:ind w:firstLine="851"/>
      <w:jc w:val="both"/>
    </w:pPr>
    <w:rPr>
      <w:rFonts w:ascii="Times New Roman" w:eastAsia="Times New Roman" w:hAnsi="Times New Roman" w:cs="Times New Roman"/>
      <w:sz w:val="28"/>
      <w:szCs w:val="28"/>
      <w:shd w:val="clear" w:color="auto" w:fill="FFFFFF"/>
      <w:lang w:val="uk-UA"/>
    </w:rPr>
  </w:style>
  <w:style w:type="paragraph" w:styleId="a9">
    <w:name w:val="List Paragraph"/>
    <w:basedOn w:val="a"/>
    <w:uiPriority w:val="99"/>
    <w:qFormat/>
    <w:rsid w:val="00EC118D"/>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3620</Words>
  <Characters>20638</Characters>
  <Application>Microsoft Office Word</Application>
  <DocSecurity>0</DocSecurity>
  <Lines>171</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2022-11-20T16:53:00Z</dcterms:created>
  <dcterms:modified xsi:type="dcterms:W3CDTF">2022-11-20T16:53:00Z</dcterms:modified>
</cp:coreProperties>
</file>