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ED" w:rsidRPr="00E70650" w:rsidRDefault="002B1263" w:rsidP="00D72D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ТЕМА 3.</w:t>
      </w:r>
    </w:p>
    <w:p w:rsidR="002B1263" w:rsidRPr="00E70650" w:rsidRDefault="006530ED" w:rsidP="00D72D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СУТНІСТЬ ТА ЗАВДАННЯ ТЕХНОЛОГІЇ ДІЯЛЬНОСТІ АНАЛІТИКІВ ПИТАНЬ ФІНАНСОВО-ЕКОНОМІЧНОЇ БЕЗПЕКИ</w:t>
      </w: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530ED"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Питання: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530ED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3.1</w:t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Мета та завдання системи аналітичного забезпечення економічної безпеки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530ED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3.2</w:t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Основні функції, загальні принципи побудови та організація комплексної системи забезпечення фінансово-економічної безпеки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530ED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3.3</w:t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Технології формування системи аналітичного забезпечення економічної безпеки підприємств.</w:t>
      </w:r>
    </w:p>
    <w:p w:rsidR="002B1263" w:rsidRPr="00E70650" w:rsidRDefault="002B1263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3.1 Мета та завдання системи аналітичного забезпечення економічної безпеки підприємства</w:t>
      </w: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30ED" w:rsidRPr="00E70650" w:rsidRDefault="006530E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Основною метою аналітич</w:t>
      </w:r>
      <w:r w:rsidR="009D6E42">
        <w:rPr>
          <w:rFonts w:ascii="Times New Roman" w:hAnsi="Times New Roman" w:cs="Times New Roman"/>
          <w:noProof/>
          <w:sz w:val="28"/>
          <w:szCs w:val="28"/>
          <w:lang w:val="uk-UA"/>
        </w:rPr>
        <w:t>ної роботи в системі фінансово-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економічної безпеки є – пр</w:t>
      </w:r>
      <w:r w:rsidR="00E70650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оведення діагностики фінансово-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господарського стану підприємства з метою мінімізації внутрішніх та зовнішніх загроз, а також забезпечення інформаційної безпеки та захисту комерційної таємниці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поставленої мети необхідне виконання таких завдань системи аналітичного забезпечення економічної безпеки</w:t>
      </w:r>
      <w:r w:rsidR="009D6E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підприємства: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Раціоналізація фінансово-аналітичних процесів, що відбуваються на підприємстві.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Скорочення циклів їх функціонування, за рахунок зменшення часу на виконання окремих робіт.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Підвищення якості аналітичної інформації з питань фінансово- економічної безпеки.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Забезпечення ефективного використання фінансово-аналітичної інформації в управлінні підприємством.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Раціональна організація праці аналітиків, зайнятих збором, обробкою та видачею аналітичної інформації, яка використовується в системі фінансово-економічної безпеки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Забезпечення ефективності обліку та аналізу документів, їх вдосконалення в умовах реальних і потенційних загроз і небезпек функціонування системи економічної безпеки.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Організація аналітичного процесу з питань ФЕБ повинна забезпечити виконання наступних вимог: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Мінімізація шляхів збору і обробки інформації, яка використовується в системі фінансово-економічної безпеки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Мінімізація кількості операцій та документації, пов’язаних із системою економічної безпеки.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Підвищення ефективності праці аналітиків з питань фінансово- економічної безпеки підприємства.</w:t>
      </w:r>
    </w:p>
    <w:p w:rsidR="009028E8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28E8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28E8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028E8"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3.2 Основні функції, загальні принципи побудови та організація комплексної системи забезпечення фінансово-економічної безпеки підприємства.</w:t>
      </w:r>
    </w:p>
    <w:p w:rsidR="009028E8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B11EE" w:rsidRPr="00E70650" w:rsidRDefault="006B11EE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B1263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 діяльності підприємств склалося декілька напрямків організації аналітичної роботи з питань фінансово-економічної безпеки: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Децентралізована форма організації аналітичної роботи - аналіз показників діяльності підприємства проводиться всіма структурними підрозділами за напрямками їх роботи.</w:t>
      </w:r>
    </w:p>
    <w:p w:rsidR="00E70650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Перевага цієї форми: кожний відділ знає свою ділянку роботи. </w:t>
      </w: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Недоліки: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немає комплексності аналізу всієї фінансово-господарської роботи підприємства в цілому;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можливе дублювання деяких питань аналізу.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Централізована форма - аналіз проводиться спеціальними аналітичними відділами, б</w:t>
      </w:r>
      <w:r w:rsidR="0013568A">
        <w:rPr>
          <w:rFonts w:ascii="Times New Roman" w:hAnsi="Times New Roman" w:cs="Times New Roman"/>
          <w:noProof/>
          <w:sz w:val="28"/>
          <w:szCs w:val="28"/>
          <w:lang w:val="uk-UA"/>
        </w:rPr>
        <w:t>юро та лабораторіями фінансово-</w:t>
      </w:r>
      <w:bookmarkStart w:id="0" w:name="_GoBack"/>
      <w:bookmarkEnd w:id="0"/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економічного аналізу.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Функцією відділу або лабораторії фінансово-економічного аналізу є: проведення аналізу за місяць, квартал, півріччя або інший період в цілому по підприємству і в тому числі за окремими підрозділами за всією системою показників діяльності підприємства.</w:t>
      </w: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Змішана форма - аналіз проводиться окремими структурними підрозділами, а також спеціальними відділами.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Під об'єктом організації розуміють явище або процес, на який направлена організаторська діяльність.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Об'єктами організації аналізу з питань фінансово-економічної</w:t>
      </w: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безпеки є: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аналітичний процес;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праця виконавців: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- забезпеченість аналізу (організаційна, інформаційна, технічна).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Оцінювання поточного рівня забезпечення фінансової безпеки підприємства здійснюється на основі детального аналізу загроз негативних впливів на фінансову безпеку і можливих збитків підприємства за реалізації цих негативних впливів, а також існуючої на підприємстві системи аналізу і оцінювання всебічних результатів його фінансово-господарської діяльності.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Оцінювання поточного рівня забезпечення фінансово-економічної безпеки підприємства здійснюється за такими напрямами: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6B1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Аналіз фінансової звітності підприємства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(дослідження ліквідності, рентабельності, структури прибутку та витрат тощо);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Аналіз конкурентоспроможності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Аналіз асортименту продукції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Аналіз кваліфікації та потенціалу персоналу, системи управління підприємством;</w:t>
      </w:r>
    </w:p>
    <w:p w:rsidR="00E70650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Аналіз теперішньої та прогнозованої вартості капіталу; </w:t>
      </w: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6.Аналіз поставок і клієнтури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Аналіз кредитної політики суб’єкта господарювання;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Аналіз динаміки цінних паперів підприємства тощо.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Оцінювання рівня фінансової безпеки підприємства повинно базуватися на таких принципах: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відповідність параметрів оцінювання змісту процесів у системі фінансово-економічної безпеки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комплексність, тобто врахування всіх чинників, що впливають на загрози фінансово-економічній безпеці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виділення головних елементів наявних або потенційних небезпек і загроз;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періодичність оцінювання рівня фінансово-економічної безпеки підприємства;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 застосування необхідних запобіжних, попереджувальних, профілактичних та корегуючих заходів щодо виявлених або потенційних загроз.</w:t>
      </w:r>
    </w:p>
    <w:p w:rsidR="009028E8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9028E8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28E8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3.3 Технології формування системи аналітичного забезпечення економічної безпеки підприємств.</w:t>
      </w:r>
    </w:p>
    <w:p w:rsidR="00E70650" w:rsidRPr="00E70650" w:rsidRDefault="009028E8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E70650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Механізм формування системи аналітичного забезпечення фінансово-економічної безпеки підприємства – це набір аналітичних та економічних засобів, а також система організації їх використання і контролю, за допомогою яких досягається можливість стабільного та безпечного функціонування підприємства.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Алгоритм проведення аналітичного забезпечення економічної безпеки такий: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структури негативних впливів за кожною функціональною складовою економічної безпеки підприємства, відокремлення об’єктивних і суб’єктивних негативних впливів.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Формування системи заходів, що були вжиті підприємством до моменту проведення оцінки рівня його економічної безпеки для усунення негативних факторів.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Оцінка ефективності вжитих заходів із точки зору ефективності нейтралізації окремих факторів за кожною із функціональних складових.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Визначення недостатньої ефективності заходів, запроваджених із метою усунення негативних факторів та запобігання можливим негативним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впливам. Визначення відповідальних за неефективність реалізації запланованих заходів із підвищення рівня безпеки.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очікуваних негативних впливів, до якого мають бути зараховані всі можливі негативні фактор , що не були усунуті, вплив яких може поширюватись в майбутньому.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Розробка рекомендацій щодо усунення негативних впливів та запобігання можливим.</w:t>
      </w:r>
    </w:p>
    <w:p w:rsidR="002B1263" w:rsidRPr="00E70650" w:rsidRDefault="00A04A69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24404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Оцінювання вартості кожного із запропонованих заходів щодо усунення негативних впливів та визначення виконавців, відповідальних за проведення заходів.</w:t>
      </w: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Пропонується використовувати так звану карту функціонального аналізу фінансово-економічної безпеки підприємства.</w:t>
      </w:r>
    </w:p>
    <w:p w:rsidR="002B1263" w:rsidRPr="00E70650" w:rsidRDefault="00E70650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На основі карти функціонального аналізу фахівець може оцінювати економічну ефективність дій</w:t>
      </w:r>
      <w:r w:rsidR="009D6E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підвищення рівня фінансово-</w:t>
      </w:r>
      <w:r w:rsidR="002B1263"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>економічної безпеки з метою запобігання можливим та реальним негативним впливам. Таке оцінювання має проводитися в розрізі функціональних складових економічної безпеки підприємства на підставі карти функціонального аналізу, а також у розрізі окремих підрозділів підприємства.</w:t>
      </w:r>
    </w:p>
    <w:p w:rsidR="0061741D" w:rsidRPr="00E70650" w:rsidRDefault="0061741D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F21AA" w:rsidRPr="009D6E42" w:rsidRDefault="0061741D" w:rsidP="00D72D4A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Таблиця 3.1</w:t>
      </w:r>
    </w:p>
    <w:p w:rsidR="00AD0295" w:rsidRPr="00E70650" w:rsidRDefault="00AD0295" w:rsidP="00D72D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Карта функціонального аналізу фінансово-економічної безпеки підприємства</w:t>
      </w:r>
    </w:p>
    <w:p w:rsidR="00AD0295" w:rsidRPr="0061741D" w:rsidRDefault="00AD0295" w:rsidP="00D72D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559"/>
        <w:gridCol w:w="557"/>
        <w:gridCol w:w="646"/>
        <w:gridCol w:w="644"/>
        <w:gridCol w:w="608"/>
        <w:gridCol w:w="608"/>
        <w:gridCol w:w="744"/>
        <w:gridCol w:w="744"/>
        <w:gridCol w:w="474"/>
        <w:gridCol w:w="477"/>
        <w:gridCol w:w="586"/>
        <w:gridCol w:w="586"/>
        <w:gridCol w:w="547"/>
        <w:gridCol w:w="542"/>
        <w:gridCol w:w="546"/>
      </w:tblGrid>
      <w:tr w:rsidR="00AD0295" w:rsidTr="0061741D">
        <w:trPr>
          <w:trHeight w:val="383"/>
          <w:jc w:val="center"/>
        </w:trPr>
        <w:tc>
          <w:tcPr>
            <w:tcW w:w="279" w:type="pct"/>
            <w:vMerge w:val="restar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Функціональні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складові</w:t>
            </w:r>
          </w:p>
        </w:tc>
        <w:tc>
          <w:tcPr>
            <w:tcW w:w="1994" w:type="pct"/>
            <w:gridSpan w:val="6"/>
            <w:vAlign w:val="center"/>
          </w:tcPr>
          <w:p w:rsidR="00AD0295" w:rsidRDefault="00AD0295" w:rsidP="00D72D4A">
            <w:pPr>
              <w:pStyle w:val="TableParagraph"/>
              <w:ind w:left="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Негативні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впливи</w:t>
            </w:r>
          </w:p>
        </w:tc>
        <w:tc>
          <w:tcPr>
            <w:tcW w:w="557" w:type="pct"/>
            <w:gridSpan w:val="2"/>
            <w:vMerge w:val="restart"/>
            <w:vAlign w:val="center"/>
          </w:tcPr>
          <w:p w:rsidR="00AD0295" w:rsidRDefault="00AD0295" w:rsidP="00D72D4A">
            <w:pPr>
              <w:pStyle w:val="TableParagraph"/>
              <w:ind w:left="133" w:right="116" w:firstLine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</w:t>
            </w:r>
            <w:r w:rsidR="0061741D">
              <w:rPr>
                <w:b/>
                <w:sz w:val="20"/>
              </w:rPr>
              <w:t>вен</w:t>
            </w:r>
            <w:r>
              <w:rPr>
                <w:b/>
                <w:sz w:val="20"/>
              </w:rPr>
              <w:t>тивні</w:t>
            </w:r>
          </w:p>
          <w:p w:rsidR="00AD0295" w:rsidRDefault="00AD0295" w:rsidP="00D72D4A">
            <w:pPr>
              <w:pStyle w:val="TableParagraph"/>
              <w:ind w:left="272" w:right="161" w:hanging="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захо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</w:t>
            </w:r>
            <w:proofErr w:type="spellEnd"/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3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Отриманий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ефект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6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Ефективність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заходів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:rsidR="00AD0295" w:rsidRDefault="00AD0295" w:rsidP="00D72D4A">
            <w:pPr>
              <w:pStyle w:val="TableParagraph"/>
              <w:ind w:left="116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Очікув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впливи</w:t>
            </w:r>
          </w:p>
        </w:tc>
        <w:tc>
          <w:tcPr>
            <w:tcW w:w="940" w:type="pct"/>
            <w:gridSpan w:val="3"/>
            <w:vMerge w:val="restart"/>
            <w:vAlign w:val="center"/>
          </w:tcPr>
          <w:p w:rsidR="00AD0295" w:rsidRDefault="00AD0295" w:rsidP="00D72D4A">
            <w:pPr>
              <w:pStyle w:val="TableParagraph"/>
              <w:ind w:left="119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Рекомендовані</w:t>
            </w:r>
          </w:p>
          <w:p w:rsidR="00AD0295" w:rsidRDefault="00AD0295" w:rsidP="00D72D4A">
            <w:pPr>
              <w:pStyle w:val="TableParagraph"/>
              <w:ind w:left="11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заходи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 w:rsidR="0061741D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запобігання</w:t>
            </w:r>
          </w:p>
        </w:tc>
      </w:tr>
      <w:tr w:rsidR="0061741D" w:rsidTr="0061741D">
        <w:trPr>
          <w:trHeight w:val="755"/>
          <w:jc w:val="center"/>
        </w:trPr>
        <w:tc>
          <w:tcPr>
            <w:tcW w:w="279" w:type="pct"/>
            <w:vMerge/>
            <w:tcBorders>
              <w:top w:val="nil"/>
            </w:tcBorders>
            <w:textDirection w:val="btLr"/>
            <w:vAlign w:val="center"/>
          </w:tcPr>
          <w:p w:rsidR="00AD0295" w:rsidRPr="00D72D4A" w:rsidRDefault="00AD0295" w:rsidP="00D72D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9" w:type="pct"/>
            <w:gridSpan w:val="2"/>
            <w:vAlign w:val="center"/>
          </w:tcPr>
          <w:p w:rsidR="00AD0295" w:rsidRDefault="00AD0295" w:rsidP="00D72D4A">
            <w:pPr>
              <w:pStyle w:val="TableParagraph"/>
              <w:ind w:left="10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Очікувані</w:t>
            </w:r>
          </w:p>
        </w:tc>
        <w:tc>
          <w:tcPr>
            <w:tcW w:w="737" w:type="pct"/>
            <w:gridSpan w:val="2"/>
            <w:vAlign w:val="center"/>
          </w:tcPr>
          <w:p w:rsidR="00AD0295" w:rsidRDefault="00AD0295" w:rsidP="00D72D4A">
            <w:pPr>
              <w:pStyle w:val="TableParagraph"/>
              <w:ind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Реалізов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ані</w:t>
            </w:r>
          </w:p>
        </w:tc>
        <w:tc>
          <w:tcPr>
            <w:tcW w:w="698" w:type="pct"/>
            <w:gridSpan w:val="2"/>
            <w:vAlign w:val="center"/>
          </w:tcPr>
          <w:p w:rsidR="00AD0295" w:rsidRDefault="00AD0295" w:rsidP="00D72D4A">
            <w:pPr>
              <w:pStyle w:val="TableParagraph"/>
              <w:ind w:left="107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Відверн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уті</w:t>
            </w:r>
            <w:proofErr w:type="spellEnd"/>
          </w:p>
        </w:tc>
        <w:tc>
          <w:tcPr>
            <w:tcW w:w="557" w:type="pct"/>
            <w:gridSpan w:val="2"/>
            <w:vMerge/>
            <w:tcBorders>
              <w:top w:val="nil"/>
            </w:tcBorders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277" w:type="pct"/>
            <w:vMerge/>
            <w:tcBorders>
              <w:top w:val="nil"/>
            </w:tcBorders>
            <w:textDirection w:val="btLr"/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  <w:textDirection w:val="btLr"/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674" w:type="pct"/>
            <w:gridSpan w:val="2"/>
            <w:vMerge/>
            <w:tcBorders>
              <w:top w:val="nil"/>
            </w:tcBorders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940" w:type="pct"/>
            <w:gridSpan w:val="3"/>
            <w:vMerge/>
            <w:tcBorders>
              <w:top w:val="nil"/>
            </w:tcBorders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</w:tr>
      <w:tr w:rsidR="0061741D" w:rsidTr="0061741D">
        <w:trPr>
          <w:trHeight w:val="1348"/>
          <w:jc w:val="center"/>
        </w:trPr>
        <w:tc>
          <w:tcPr>
            <w:tcW w:w="279" w:type="pct"/>
            <w:vMerge/>
            <w:tcBorders>
              <w:top w:val="nil"/>
            </w:tcBorders>
            <w:textDirection w:val="btLr"/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27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8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27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8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Збиток</w:t>
            </w:r>
          </w:p>
        </w:tc>
        <w:tc>
          <w:tcPr>
            <w:tcW w:w="36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9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368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7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Збиток</w:t>
            </w:r>
          </w:p>
        </w:tc>
        <w:tc>
          <w:tcPr>
            <w:tcW w:w="34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8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34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09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Збиток</w:t>
            </w:r>
          </w:p>
        </w:tc>
        <w:tc>
          <w:tcPr>
            <w:tcW w:w="27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0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Захід</w:t>
            </w:r>
          </w:p>
        </w:tc>
        <w:tc>
          <w:tcPr>
            <w:tcW w:w="279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2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</w:p>
        </w:tc>
        <w:tc>
          <w:tcPr>
            <w:tcW w:w="277" w:type="pct"/>
            <w:vMerge/>
            <w:tcBorders>
              <w:top w:val="nil"/>
            </w:tcBorders>
            <w:textDirection w:val="btLr"/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  <w:textDirection w:val="btLr"/>
            <w:vAlign w:val="center"/>
          </w:tcPr>
          <w:p w:rsidR="00AD0295" w:rsidRDefault="00AD0295" w:rsidP="00D72D4A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7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337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9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Збиток</w:t>
            </w:r>
          </w:p>
        </w:tc>
        <w:tc>
          <w:tcPr>
            <w:tcW w:w="314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20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Захід</w:t>
            </w:r>
          </w:p>
        </w:tc>
        <w:tc>
          <w:tcPr>
            <w:tcW w:w="312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18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</w:p>
        </w:tc>
        <w:tc>
          <w:tcPr>
            <w:tcW w:w="314" w:type="pct"/>
            <w:textDirection w:val="btLr"/>
            <w:vAlign w:val="center"/>
          </w:tcPr>
          <w:p w:rsidR="00AD0295" w:rsidRDefault="00AD0295" w:rsidP="00D72D4A">
            <w:pPr>
              <w:pStyle w:val="TableParagraph"/>
              <w:spacing w:before="122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Виконавець</w:t>
            </w:r>
          </w:p>
        </w:tc>
      </w:tr>
      <w:tr w:rsidR="0061741D" w:rsidTr="0061741D">
        <w:trPr>
          <w:trHeight w:val="184"/>
          <w:jc w:val="center"/>
        </w:trPr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69" w:type="pct"/>
            <w:vAlign w:val="center"/>
          </w:tcPr>
          <w:p w:rsidR="00AD0295" w:rsidRDefault="00AD0295" w:rsidP="00D72D4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68" w:type="pct"/>
            <w:vAlign w:val="center"/>
          </w:tcPr>
          <w:p w:rsidR="00AD0295" w:rsidRDefault="00AD0295" w:rsidP="00D72D4A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77" w:type="pct"/>
            <w:vAlign w:val="center"/>
          </w:tcPr>
          <w:p w:rsidR="00AD0295" w:rsidRDefault="00AD0295" w:rsidP="00D72D4A">
            <w:pPr>
              <w:pStyle w:val="TableParagraph"/>
              <w:ind w:lef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12" w:type="pct"/>
            <w:vAlign w:val="center"/>
          </w:tcPr>
          <w:p w:rsidR="00AD0295" w:rsidRDefault="00AD0295" w:rsidP="00D72D4A">
            <w:pPr>
              <w:pStyle w:val="TableParagraph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61741D" w:rsidTr="0061741D">
        <w:trPr>
          <w:trHeight w:val="230"/>
          <w:jc w:val="center"/>
        </w:trPr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1D" w:rsidTr="0061741D">
        <w:trPr>
          <w:trHeight w:val="230"/>
          <w:jc w:val="center"/>
        </w:trPr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16"/>
              </w:rPr>
            </w:pPr>
          </w:p>
        </w:tc>
      </w:tr>
      <w:tr w:rsidR="0061741D" w:rsidTr="0061741D">
        <w:trPr>
          <w:trHeight w:val="460"/>
          <w:jc w:val="center"/>
        </w:trPr>
        <w:tc>
          <w:tcPr>
            <w:tcW w:w="559" w:type="pct"/>
            <w:gridSpan w:val="2"/>
            <w:vAlign w:val="center"/>
          </w:tcPr>
          <w:p w:rsidR="00AD0295" w:rsidRDefault="00AD0295" w:rsidP="00D72D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" w:type="pct"/>
            <w:vAlign w:val="center"/>
          </w:tcPr>
          <w:p w:rsidR="00AD0295" w:rsidRDefault="00AD0295" w:rsidP="00D72D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0295" w:rsidRDefault="00AD0295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D0295" w:rsidRPr="00424404" w:rsidRDefault="00AD0295" w:rsidP="00D72D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AD0295" w:rsidRPr="0042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19"/>
    <w:rsid w:val="0013568A"/>
    <w:rsid w:val="002B1263"/>
    <w:rsid w:val="00424404"/>
    <w:rsid w:val="0061741D"/>
    <w:rsid w:val="006530ED"/>
    <w:rsid w:val="006B11EE"/>
    <w:rsid w:val="006D1C19"/>
    <w:rsid w:val="009028E8"/>
    <w:rsid w:val="009D6E42"/>
    <w:rsid w:val="00A04A69"/>
    <w:rsid w:val="00AD0295"/>
    <w:rsid w:val="00D72D4A"/>
    <w:rsid w:val="00E70650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80EE"/>
  <w15:chartTrackingRefBased/>
  <w15:docId w15:val="{EA1049D1-56F1-4AF6-BE92-27D3C26F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2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1152</Words>
  <Characters>6567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21</cp:revision>
  <dcterms:created xsi:type="dcterms:W3CDTF">2022-11-15T12:01:00Z</dcterms:created>
  <dcterms:modified xsi:type="dcterms:W3CDTF">2022-11-21T13:49:00Z</dcterms:modified>
</cp:coreProperties>
</file>