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CA" w:rsidRDefault="00686ACA" w:rsidP="00686A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686AC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Помазан</w:t>
      </w:r>
      <w:proofErr w:type="spellEnd"/>
      <w:r w:rsidRPr="00686A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І.О. </w:t>
      </w:r>
      <w:r w:rsidRPr="00686ACA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Провідні</w:t>
      </w:r>
      <w:r w:rsidRPr="00686AC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686A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напрямки масової літератури </w:t>
      </w:r>
      <w:r w:rsidRPr="00686ACA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: </w:t>
      </w:r>
      <w:r w:rsidRPr="00686A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для </w:t>
      </w:r>
      <w:proofErr w:type="spellStart"/>
      <w:r w:rsidRPr="00686A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студ</w:t>
      </w:r>
      <w:proofErr w:type="spellEnd"/>
      <w:r w:rsidRPr="00686A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3 курсу, які навчаються за напрямом підготовки 6.020303 – Філологія. Х. : Вид-во НУА, 2015. 32 с.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Режим доступу: </w:t>
      </w:r>
      <w:hyperlink r:id="rId6" w:history="1">
        <w:r w:rsidRPr="009A0CFF">
          <w:rPr>
            <w:rStyle w:val="a3"/>
            <w:rFonts w:ascii="Times New Roman" w:eastAsia="Times New Roman" w:hAnsi="Times New Roman" w:cs="Times New Roman"/>
            <w:sz w:val="28"/>
            <w:szCs w:val="24"/>
            <w:lang w:val="uk-UA" w:eastAsia="ru-RU"/>
          </w:rPr>
          <w:t>http://dspace.nua.kharkov.ua/jspui/handle/123456789/992</w:t>
        </w:r>
      </w:hyperlink>
    </w:p>
    <w:p w:rsidR="00686ACA" w:rsidRPr="00686ACA" w:rsidRDefault="00686ACA" w:rsidP="00686AC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686A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Землянська</w:t>
      </w:r>
      <w:proofErr w:type="spellEnd"/>
      <w:r w:rsidRPr="00686A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А. В., Шарова Т.М. Сучасна масова література як феномен культури: навчальний посібник. Мелітополь: ФОП </w:t>
      </w:r>
      <w:proofErr w:type="spellStart"/>
      <w:r w:rsidRPr="00686A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Однорог</w:t>
      </w:r>
      <w:proofErr w:type="spellEnd"/>
      <w:r w:rsidRPr="00686A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ТВ, 2021. 100 с. Режим доступу: http://eprints.mdpu.org.ua/id/eprint/11734/1/suml.pdf.</w:t>
      </w:r>
    </w:p>
    <w:p w:rsidR="00686ACA" w:rsidRPr="00686ACA" w:rsidRDefault="00686ACA" w:rsidP="00686AC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686A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Бежнар</w:t>
      </w:r>
      <w:proofErr w:type="spellEnd"/>
      <w:r w:rsidRPr="00686A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Г.П. Теорія масової культури: курс лекцій: Навчальний посібник. Режим доступу: earch?q=cache:zpuDGiXIjXQJ:www.philosophy.univ.kiev.ua/uploads/editor/Files/Kafedry/Ukrainian_philosophy/%25D0%259C%25D0%259A_%25D0%2591%25D0%25B5%25D0%25B6%25D0%25BD%25D0%25B0%25D1%2580.pdf&amp;cd=1&amp;hl=ru&amp;ct=clnk&amp;gl=ua.</w:t>
      </w:r>
    </w:p>
    <w:p w:rsidR="00686ACA" w:rsidRPr="00686ACA" w:rsidRDefault="00686ACA" w:rsidP="00686ACA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bookmarkStart w:id="0" w:name="_GoBack"/>
      <w:bookmarkEnd w:id="0"/>
    </w:p>
    <w:p w:rsidR="00A55870" w:rsidRDefault="00686ACA"/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1717"/>
    <w:multiLevelType w:val="hybridMultilevel"/>
    <w:tmpl w:val="FD927A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6F"/>
    <w:rsid w:val="0043176F"/>
    <w:rsid w:val="00552E7F"/>
    <w:rsid w:val="00686ACA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AC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86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AC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86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pace.nua.kharkov.ua/jspui/handle/123456789/9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2022-11-23T08:34:00Z</dcterms:created>
  <dcterms:modified xsi:type="dcterms:W3CDTF">2022-11-23T08:36:00Z</dcterms:modified>
</cp:coreProperties>
</file>