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07" w:rsidRPr="00E97B13" w:rsidRDefault="00631E07" w:rsidP="00DB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та завдання </w:t>
      </w:r>
      <w:r w:rsidRPr="00E97B13">
        <w:rPr>
          <w:rFonts w:ascii="Times New Roman" w:hAnsi="Times New Roman" w:cs="Times New Roman"/>
          <w:b/>
          <w:sz w:val="28"/>
          <w:szCs w:val="28"/>
          <w:lang w:val="uk-UA"/>
        </w:rPr>
        <w:t>до семінару №1</w:t>
      </w:r>
    </w:p>
    <w:p w:rsidR="00E97B13" w:rsidRDefault="00DB7CE2" w:rsidP="00DB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Соціально-політичне </w:t>
      </w:r>
      <w:r w:rsidR="00E97B13" w:rsidRPr="00E97B13">
        <w:rPr>
          <w:rFonts w:ascii="Times New Roman" w:hAnsi="Times New Roman" w:cs="Times New Roman"/>
          <w:b/>
          <w:sz w:val="28"/>
          <w:szCs w:val="28"/>
          <w:lang w:val="uk-UA"/>
        </w:rPr>
        <w:t>консультування</w:t>
      </w:r>
      <w:r w:rsidR="00631E07" w:rsidRPr="00E9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7B13">
        <w:rPr>
          <w:rFonts w:ascii="Times New Roman" w:hAnsi="Times New Roman" w:cs="Times New Roman"/>
          <w:b/>
          <w:sz w:val="28"/>
          <w:szCs w:val="28"/>
          <w:lang w:val="uk-UA"/>
        </w:rPr>
        <w:t>в системі суспільних відносин</w:t>
      </w:r>
      <w:r w:rsidR="00631E07" w:rsidRPr="00E97B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B7CE2" w:rsidRPr="00E97B13" w:rsidRDefault="00E97B13" w:rsidP="00DB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Теоретичні питання:</w:t>
      </w:r>
      <w:r w:rsidR="00631E07" w:rsidRPr="00E9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B7CE2" w:rsidRPr="00E97B13" w:rsidRDefault="00631E07" w:rsidP="00E97B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sz w:val="28"/>
          <w:szCs w:val="28"/>
          <w:lang w:val="uk-UA"/>
        </w:rPr>
        <w:t xml:space="preserve">Поняття консультування. </w:t>
      </w:r>
    </w:p>
    <w:p w:rsidR="00DB7CE2" w:rsidRPr="00E97B13" w:rsidRDefault="00631E07" w:rsidP="00E97B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sz w:val="28"/>
          <w:szCs w:val="28"/>
          <w:lang w:val="uk-UA"/>
        </w:rPr>
        <w:t>Результати консультування .</w:t>
      </w:r>
    </w:p>
    <w:p w:rsidR="00DB7CE2" w:rsidRPr="00E97B13" w:rsidRDefault="00631E07" w:rsidP="00E97B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sz w:val="28"/>
          <w:szCs w:val="28"/>
          <w:lang w:val="uk-UA"/>
        </w:rPr>
        <w:t xml:space="preserve">Етапи консультування. </w:t>
      </w:r>
    </w:p>
    <w:p w:rsidR="00631E07" w:rsidRPr="00E97B13" w:rsidRDefault="00E97B13" w:rsidP="00E97B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sz w:val="28"/>
          <w:szCs w:val="28"/>
          <w:lang w:val="uk-UA"/>
        </w:rPr>
        <w:t>Критерії е</w:t>
      </w:r>
      <w:r w:rsidR="00631E07" w:rsidRPr="00E97B13">
        <w:rPr>
          <w:rFonts w:ascii="Times New Roman" w:hAnsi="Times New Roman" w:cs="Times New Roman"/>
          <w:sz w:val="28"/>
          <w:szCs w:val="28"/>
          <w:lang w:val="uk-UA"/>
        </w:rPr>
        <w:t>фективн</w:t>
      </w:r>
      <w:r w:rsidRPr="00E97B13">
        <w:rPr>
          <w:rFonts w:ascii="Times New Roman" w:hAnsi="Times New Roman" w:cs="Times New Roman"/>
          <w:sz w:val="28"/>
          <w:szCs w:val="28"/>
          <w:lang w:val="uk-UA"/>
        </w:rPr>
        <w:t>ого консультування</w:t>
      </w:r>
      <w:r w:rsidR="00631E07" w:rsidRPr="00E97B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7B13" w:rsidRDefault="00E97B13" w:rsidP="00E97B1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B13" w:rsidRPr="00E97B13" w:rsidRDefault="00E97B13" w:rsidP="00E97B1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завдання:</w:t>
      </w:r>
    </w:p>
    <w:p w:rsidR="00631E07" w:rsidRPr="00E97B13" w:rsidRDefault="00631E07" w:rsidP="00DB7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sz w:val="28"/>
          <w:szCs w:val="28"/>
          <w:lang w:val="uk-UA"/>
        </w:rPr>
        <w:t xml:space="preserve">1. До якого методу належить соціальне консультування? </w:t>
      </w:r>
    </w:p>
    <w:p w:rsidR="00631E07" w:rsidRPr="00E97B13" w:rsidRDefault="00631E07" w:rsidP="00DB7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sz w:val="28"/>
          <w:szCs w:val="28"/>
          <w:lang w:val="uk-UA"/>
        </w:rPr>
        <w:t xml:space="preserve">2. У яких випадках застосовується соціальне консультування? </w:t>
      </w:r>
    </w:p>
    <w:p w:rsidR="00631E07" w:rsidRPr="00E97B13" w:rsidRDefault="00631E07" w:rsidP="00DB7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sz w:val="28"/>
          <w:szCs w:val="28"/>
          <w:lang w:val="uk-UA"/>
        </w:rPr>
        <w:t xml:space="preserve">3. Порівняйте характеристики цілі зміни ситуації клієнта і цілі вирішення проблеми. </w:t>
      </w:r>
    </w:p>
    <w:p w:rsidR="00631E07" w:rsidRPr="00E97B13" w:rsidRDefault="00631E07" w:rsidP="00DB7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sz w:val="28"/>
          <w:szCs w:val="28"/>
          <w:lang w:val="uk-UA"/>
        </w:rPr>
        <w:t>4. Опишіть модель надання допомоги клієнту.</w:t>
      </w:r>
    </w:p>
    <w:p w:rsidR="00B16932" w:rsidRPr="00E97B13" w:rsidRDefault="00631E07" w:rsidP="00DB7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sz w:val="28"/>
          <w:szCs w:val="28"/>
          <w:lang w:val="uk-UA"/>
        </w:rPr>
        <w:t xml:space="preserve"> 5. Які складові консультаційного процесу?</w:t>
      </w:r>
    </w:p>
    <w:p w:rsidR="00631E07" w:rsidRDefault="00631E07">
      <w:pPr>
        <w:rPr>
          <w:lang w:val="uk-UA"/>
        </w:rPr>
      </w:pPr>
    </w:p>
    <w:p w:rsidR="001861F8" w:rsidRDefault="004C035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61F8">
        <w:rPr>
          <w:rFonts w:ascii="Times New Roman" w:hAnsi="Times New Roman" w:cs="Times New Roman"/>
          <w:b/>
          <w:sz w:val="24"/>
          <w:szCs w:val="24"/>
        </w:rPr>
        <w:t xml:space="preserve">Л І Т Е </w:t>
      </w:r>
      <w:proofErr w:type="gramStart"/>
      <w:r w:rsidRPr="001861F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861F8">
        <w:rPr>
          <w:rFonts w:ascii="Times New Roman" w:hAnsi="Times New Roman" w:cs="Times New Roman"/>
          <w:b/>
          <w:sz w:val="24"/>
          <w:szCs w:val="24"/>
        </w:rPr>
        <w:t xml:space="preserve"> А Т У Р А</w:t>
      </w:r>
      <w:r w:rsidRPr="004C0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1F8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Капська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А.Й. Соціальна робота: деякі аспекти роботи з дітьми та молоддю: Навчально-методичний посібник</w:t>
      </w:r>
      <w:r w:rsidR="001861F8"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.- К.:УДЦССМ, 2001. – 220 с. </w:t>
      </w:r>
    </w:p>
    <w:p w:rsidR="001861F8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професійна компетентність як умова взаємодії соціального працівника з клієнтом / 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ред.А.Й.Капської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>. – К</w:t>
      </w:r>
      <w:r w:rsidR="001861F8"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.:ДЦССМ, 2003. – 87с. </w:t>
      </w:r>
    </w:p>
    <w:p w:rsidR="001861F8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Козубовська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Кереуман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В.Ю.,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Товканець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Г.В. Роль і функції соціально-психологічної служби в </w:t>
      </w:r>
      <w:bookmarkStart w:id="0" w:name="_GoBack"/>
      <w:bookmarkEnd w:id="0"/>
      <w:r w:rsidRPr="00253665">
        <w:rPr>
          <w:rFonts w:ascii="Times New Roman" w:hAnsi="Times New Roman" w:cs="Times New Roman"/>
          <w:sz w:val="28"/>
          <w:szCs w:val="28"/>
          <w:lang w:val="uk-UA"/>
        </w:rPr>
        <w:t>роботі з сім’єю. –</w:t>
      </w:r>
      <w:r w:rsidR="001861F8"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61F8" w:rsidRPr="00253665">
        <w:rPr>
          <w:rFonts w:ascii="Times New Roman" w:hAnsi="Times New Roman" w:cs="Times New Roman"/>
          <w:sz w:val="28"/>
          <w:szCs w:val="28"/>
          <w:lang w:val="uk-UA"/>
        </w:rPr>
        <w:t>Ужгород:УЖДУ</w:t>
      </w:r>
      <w:proofErr w:type="spellEnd"/>
      <w:r w:rsidR="001861F8"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1998. – 173с.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Пейн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М. Сучасна теорія соціальної роботи: Пер. с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 К., 2000. – 456с.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Словник-довідник для соціальних педагогів та соціальних працівників /За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А.Й.Капської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І.М.Пінчук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С.В.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Толсто</w:t>
      </w:r>
      <w:r w:rsidR="00AF2A6E" w:rsidRPr="00253665">
        <w:rPr>
          <w:rFonts w:ascii="Times New Roman" w:hAnsi="Times New Roman" w:cs="Times New Roman"/>
          <w:sz w:val="28"/>
          <w:szCs w:val="28"/>
          <w:lang w:val="uk-UA"/>
        </w:rPr>
        <w:t>ухової</w:t>
      </w:r>
      <w:proofErr w:type="spellEnd"/>
      <w:r w:rsidR="00AF2A6E"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 К.: 2000 – 260 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>Соціальна робота: В 3 ч. – К.: Вид. дім “Києво</w:t>
      </w: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Могилянська академія”, 2004.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робота в Україні: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Навч.посіб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>. /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І.Д.Звєрева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О.В.Безпалько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С.Я.Харченко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та ін.: 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І.Д.Звєрєвої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Г.М.Лактіонової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>. – К.: Центр навча</w:t>
      </w:r>
      <w:r w:rsidR="00AF2A6E" w:rsidRPr="00253665">
        <w:rPr>
          <w:rFonts w:ascii="Times New Roman" w:hAnsi="Times New Roman" w:cs="Times New Roman"/>
          <w:sz w:val="28"/>
          <w:szCs w:val="28"/>
          <w:lang w:val="uk-UA"/>
        </w:rPr>
        <w:t>льної літератури, 2004. – 256с.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служби – родині: Розвиток нових підходів в Україні /За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І.М.Григи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Т.В.Семигіної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–К.: 2002. – 128с. 25. Соціальна робота в Україні: Теорія і практика / За ред. доц.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А.Я.Ходорчук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– К.: ДЦССМ. – 272с.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Теорії і методи соціальної роботи: Підручник для студентів вищих навчальних закладів / За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Т.В.Семигіної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І.І.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Миговича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–К.: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2005. – 328с. 176 </w:t>
      </w:r>
    </w:p>
    <w:p w:rsidR="00E97B13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роботи з різними категоріями клієнтів центрів соціальних служб для молоді: Методичний посібник /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С.В.Толстоухова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О.О.Яременко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О.В.Вакуленко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та ін. – К.:ДЦССМ, 2003. – 88с. Асоціація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психиіатрів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України. – 1997. – 199с. </w:t>
      </w:r>
    </w:p>
    <w:sectPr w:rsidR="00E97B13" w:rsidRPr="00253665" w:rsidSect="002536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27C"/>
    <w:multiLevelType w:val="hybridMultilevel"/>
    <w:tmpl w:val="B844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1175D"/>
    <w:multiLevelType w:val="hybridMultilevel"/>
    <w:tmpl w:val="E4C0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E5"/>
    <w:rsid w:val="001861F8"/>
    <w:rsid w:val="00253665"/>
    <w:rsid w:val="004C0355"/>
    <w:rsid w:val="00631E07"/>
    <w:rsid w:val="006F74E5"/>
    <w:rsid w:val="00AF2A6E"/>
    <w:rsid w:val="00B16932"/>
    <w:rsid w:val="00DB7CE2"/>
    <w:rsid w:val="00E9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2022-10-22T09:43:00Z</dcterms:created>
  <dcterms:modified xsi:type="dcterms:W3CDTF">2022-10-22T09:52:00Z</dcterms:modified>
</cp:coreProperties>
</file>