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96" w:rsidRPr="0065312A" w:rsidRDefault="0065312A" w:rsidP="0065312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12A">
        <w:rPr>
          <w:rFonts w:ascii="Times New Roman" w:hAnsi="Times New Roman" w:cs="Times New Roman"/>
          <w:b/>
          <w:sz w:val="28"/>
          <w:szCs w:val="28"/>
          <w:lang w:val="uk-UA"/>
        </w:rPr>
        <w:t>Завдання 12</w:t>
      </w:r>
    </w:p>
    <w:p w:rsidR="0065312A" w:rsidRDefault="0065312A" w:rsidP="00653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01A0" w:rsidRDefault="0065312A" w:rsidP="00653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12A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план внутрішнього контролю згідно обраного об’єкту аудиту </w:t>
      </w:r>
      <w:r w:rsidR="001B01A0">
        <w:rPr>
          <w:rFonts w:ascii="Times New Roman" w:hAnsi="Times New Roman" w:cs="Times New Roman"/>
          <w:sz w:val="28"/>
          <w:szCs w:val="28"/>
          <w:lang w:val="uk-UA"/>
        </w:rPr>
        <w:t>за зразком.</w:t>
      </w:r>
    </w:p>
    <w:p w:rsidR="0065312A" w:rsidRDefault="001B01A0" w:rsidP="001B01A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1A0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  <w:r w:rsidR="0065312A" w:rsidRPr="001B01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93CC1" w:rsidRPr="00893CC1" w:rsidRDefault="00893CC1" w:rsidP="00893CC1">
      <w:pPr>
        <w:widowControl w:val="0"/>
        <w:tabs>
          <w:tab w:val="num" w:pos="50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893CC1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Загальний план для проведення аудиту </w:t>
      </w:r>
      <w:r w:rsidRPr="00893CC1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uk-UA" w:eastAsia="ru-RU"/>
        </w:rPr>
        <w:t>власного капіталу</w:t>
      </w:r>
      <w:r w:rsidRPr="00893CC1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на </w:t>
      </w:r>
      <w:r w:rsidRPr="00893CC1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uk-UA" w:eastAsia="ru-RU"/>
        </w:rPr>
        <w:t>ВАТ «</w:t>
      </w:r>
      <w:proofErr w:type="spellStart"/>
      <w:r w:rsidRPr="00893CC1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uk-UA" w:eastAsia="ru-RU"/>
        </w:rPr>
        <w:t>Ріваль</w:t>
      </w:r>
      <w:proofErr w:type="spellEnd"/>
      <w:r w:rsidRPr="00893CC1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uk-UA" w:eastAsia="ru-RU"/>
        </w:rPr>
        <w:t>» (розробка автора)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925"/>
        <w:gridCol w:w="2477"/>
        <w:gridCol w:w="3133"/>
        <w:gridCol w:w="1288"/>
        <w:gridCol w:w="1311"/>
      </w:tblGrid>
      <w:tr w:rsidR="00893CC1" w:rsidRPr="00893CC1" w:rsidTr="00893CC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Етапи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та завдання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аудиторських процедур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аудиту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</w:tr>
      <w:tr w:rsidR="00893CC1" w:rsidRPr="00893CC1" w:rsidTr="00893CC1">
        <w:trPr>
          <w:trHeight w:val="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93CC1" w:rsidRPr="00893CC1" w:rsidTr="00893CC1">
        <w:trPr>
          <w:cantSplit/>
          <w:trHeight w:val="301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Підготовчий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Зустріч з представником підрозділу, об’єкт якого перевіряється.</w:t>
            </w:r>
          </w:p>
          <w:p w:rsidR="00893CC1" w:rsidRPr="00893CC1" w:rsidRDefault="00893CC1" w:rsidP="00893C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Розглядання схеми бізнес-процесів.</w:t>
            </w:r>
          </w:p>
          <w:p w:rsidR="00893CC1" w:rsidRPr="00893CC1" w:rsidRDefault="00893CC1" w:rsidP="00893C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Визначаються та оцінюються на реалістичність, своєчасність та актуальність бізнес-цілі.</w:t>
            </w:r>
          </w:p>
          <w:p w:rsidR="00893CC1" w:rsidRPr="00893CC1" w:rsidRDefault="00893CC1" w:rsidP="00893C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Обговорювання списку бізнес-ризиків, оцінюється їх ймовірність та значимість.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цінка системи внутрішнього контролю та бухгалтерського обліку, визначення аудиторського ризику, суттєвості, планування аудиту власного капіталу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питування, тестування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542869">
            <w:pPr>
              <w:spacing w:after="0" w:line="25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26.02. 20</w:t>
            </w:r>
            <w:r w:rsidR="005428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хх</w:t>
            </w:r>
            <w:bookmarkStart w:id="0" w:name="_GoBack"/>
            <w:bookmarkEnd w:id="0"/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- 02.03.20</w:t>
            </w:r>
            <w:r w:rsidR="005428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хх</w:t>
            </w: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93C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Баришполь</w:t>
            </w:r>
            <w:proofErr w:type="spellEnd"/>
            <w:r w:rsidRPr="00893C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К.Ю.</w:t>
            </w:r>
          </w:p>
        </w:tc>
      </w:tr>
      <w:tr w:rsidR="00893CC1" w:rsidRPr="00893CC1" w:rsidTr="00893CC1">
        <w:trPr>
          <w:cantSplit/>
          <w:trHeight w:val="156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Впевнитись у правильності визначення залишків на початок з обліку</w:t>
            </w:r>
            <w:r w:rsidRPr="0089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…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залишків на початок з обліку….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C1" w:rsidRPr="00893CC1" w:rsidRDefault="00893CC1" w:rsidP="00893CC1">
            <w:pPr>
              <w:spacing w:after="0" w:line="25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93CC1" w:rsidRPr="00893CC1" w:rsidTr="00893CC1">
        <w:trPr>
          <w:cantSplit/>
          <w:trHeight w:val="156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Впевнитись у правильності ведення первинних документів з обліку….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первинних документів з обліку ….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C1" w:rsidRPr="00893CC1" w:rsidRDefault="00893CC1" w:rsidP="00893CC1">
            <w:pPr>
              <w:spacing w:after="0" w:line="25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93CC1" w:rsidRPr="00893CC1" w:rsidTr="00893CC1">
        <w:trPr>
          <w:cantSplit/>
          <w:trHeight w:val="156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Впевнитись у правильності ведення облікових регістрів з обліку….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облікових регістрів з обліку …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C1" w:rsidRPr="00893CC1" w:rsidRDefault="00893CC1" w:rsidP="00893CC1">
            <w:pPr>
              <w:spacing w:after="0" w:line="25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93CC1" w:rsidRPr="00893CC1" w:rsidTr="00893CC1">
        <w:trPr>
          <w:cantSplit/>
          <w:trHeight w:val="156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Впевнитись у правильності визначення кореспонденції рахунків з обліку….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кореспонденції рахунків з обліку….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C1" w:rsidRPr="00893CC1" w:rsidRDefault="00893CC1" w:rsidP="00893CC1">
            <w:pPr>
              <w:spacing w:after="0" w:line="25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93CC1" w:rsidRPr="00893CC1" w:rsidTr="00893CC1">
        <w:trPr>
          <w:cantSplit/>
          <w:trHeight w:val="156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Впевнитись у правильності визначення залишків на кінець з обліку</w:t>
            </w:r>
            <w:r w:rsidRPr="0089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…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залишків на кінець з обліку….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C1" w:rsidRPr="00893CC1" w:rsidRDefault="00893CC1" w:rsidP="00893CC1">
            <w:pPr>
              <w:spacing w:after="0" w:line="256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93CC1" w:rsidRPr="00893CC1" w:rsidTr="00893CC1">
        <w:trPr>
          <w:cantSplit/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C1" w:rsidRPr="00893CC1" w:rsidRDefault="00893CC1" w:rsidP="00893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Встановити реальність кінцевого залишку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344893" w:rsidP="003448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 динаміки………</w:t>
            </w:r>
            <w:r w:rsidR="00893CC1"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893CC1" w:rsidRPr="0089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93CC1"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правильності відображення у фінансовій звітності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542869" w:rsidP="00542869">
            <w:pPr>
              <w:spacing w:after="0" w:line="256" w:lineRule="auto"/>
              <w:ind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26.03.хх</w:t>
            </w:r>
            <w:r w:rsidR="00893CC1"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- 28.03.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93C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Баришполь</w:t>
            </w:r>
            <w:proofErr w:type="spellEnd"/>
            <w:r w:rsidRPr="00893C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К.Ю.</w:t>
            </w:r>
          </w:p>
        </w:tc>
      </w:tr>
      <w:tr w:rsidR="00893CC1" w:rsidRPr="00893CC1" w:rsidTr="00893CC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93C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Заключ-ний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та складання аудиторського звіту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процедур з систематизації та обґрунтування отриманої інформації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542869">
            <w:pPr>
              <w:spacing w:after="0" w:line="256" w:lineRule="auto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28.03.</w:t>
            </w:r>
            <w:r w:rsidR="005428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хх</w:t>
            </w:r>
            <w:r w:rsidRPr="00893C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- 01.04.</w:t>
            </w:r>
            <w:r w:rsidR="005428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хх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CC1" w:rsidRPr="00893CC1" w:rsidRDefault="00893CC1" w:rsidP="00893C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93C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Баришполь</w:t>
            </w:r>
            <w:proofErr w:type="spellEnd"/>
            <w:r w:rsidRPr="00893C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К.Ю.</w:t>
            </w:r>
          </w:p>
        </w:tc>
      </w:tr>
    </w:tbl>
    <w:p w:rsidR="00893CC1" w:rsidRDefault="00893CC1" w:rsidP="00893CC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3CC1" w:rsidRDefault="00893CC1" w:rsidP="00893CC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Питання для складання плану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693"/>
        <w:gridCol w:w="5352"/>
      </w:tblGrid>
      <w:tr w:rsidR="00893CC1" w:rsidTr="00893CC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предметної області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представником підрозділу, об’єкт якого перевіряється.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Розглядання схеми бізнес-процесів.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Визначаються та оцінюються на реалістичність, своєчасність та актуальність бізнес-цілі.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Обговорювання списку бізнес-ризиків, оцінюється їх ймовірність та значимість.</w:t>
            </w:r>
          </w:p>
        </w:tc>
      </w:tr>
      <w:tr w:rsidR="00893CC1" w:rsidTr="00893CC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окремого аудиторського завдання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Збір, аналіз інформації та документів, що стосуються об’єкта аудиту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цілей діяльності об’єкта аудиту, а також – використовуваних ним засобів контролю їх досягнення.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організаційної структури, бізнес-процесів об’єкта аудиту з уточненням змін його функцій та структури за час, що пройшов від моменту завершення попереднього аудиту (якщо такий мав місце); визначення ключових систем управління та внутрішнього контролю об’єкта аудиту, їх попередня оцінка з метою виявлення слабких і сильних сторін.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зі звітами про використання кошторису витрат (бюджету) об’єкта аудиту та про виконання робіт.</w:t>
            </w:r>
          </w:p>
        </w:tc>
      </w:tr>
      <w:tr w:rsidR="00893CC1" w:rsidTr="00893CC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проблемних питань, про наявність яких стало відомо у період планування аудиторського завдання</w:t>
            </w:r>
          </w:p>
        </w:tc>
      </w:tr>
      <w:tr w:rsidR="00893CC1" w:rsidTr="00893CC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із заходами, здійсненими за результатами попереднього аудиту, перевірок регулюючих і наглядових органів (якщо такі мали місце), з метою оцінки відповідності вжитих заходів.</w:t>
            </w:r>
          </w:p>
        </w:tc>
      </w:tr>
      <w:tr w:rsidR="00893CC1" w:rsidTr="00893CC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результатів оцінки ризиків, що відносяться до об’єкта аудиту та самостійне проведення оцінки областей ризиків та адекватності системи внутрішнього контролю.</w:t>
            </w:r>
          </w:p>
        </w:tc>
      </w:tr>
      <w:tr w:rsidR="00893CC1" w:rsidTr="00893CC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можливостей вдосконалення систем контролю та управління ризиками об’єкта аудиту</w:t>
            </w:r>
          </w:p>
        </w:tc>
      </w:tr>
      <w:tr w:rsidR="00893CC1" w:rsidTr="00893CC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можливостей забезпечення більш ефективного процесу управління діяльністю об’єкту.</w:t>
            </w:r>
          </w:p>
        </w:tc>
      </w:tr>
      <w:tr w:rsidR="00893CC1" w:rsidTr="00893CC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фактичних показників з плановими (бюджетними)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показників звітного періоду з показниками попередніх періодів.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фактичних фінансових показників з прогнозними показниками аудитора.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коефіцієнтів фінансового стану підприємства та аналіз їхньої динаміки.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інформації з аналогічною інформацією інших підрозділів підприємства та інших підприємств, з середньогалузевими даними.</w:t>
            </w:r>
          </w:p>
        </w:tc>
      </w:tr>
      <w:tr w:rsidR="00893CC1" w:rsidTr="00893CC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 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3CC1" w:rsidRDefault="00893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Завершення виконання аудиторського завдання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виявлених у процесах (документах тощо) відхилення з особами що здійснюють відповідні процедури для з’ясування причин невідповідності.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проекту аудиторського звіту.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змісту проекту аудиторського звіту та досягнення взаємного розуміння щодо нього та питань.</w:t>
            </w:r>
          </w:p>
        </w:tc>
      </w:tr>
      <w:tr w:rsidR="00893CC1" w:rsidTr="00893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C1" w:rsidRDefault="00893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C1" w:rsidRDefault="00893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Аудиторський звіт.</w:t>
            </w:r>
          </w:p>
        </w:tc>
      </w:tr>
    </w:tbl>
    <w:p w:rsidR="001B01A0" w:rsidRPr="001B01A0" w:rsidRDefault="001B01A0" w:rsidP="001B01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B01A0" w:rsidRPr="001B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A"/>
    <w:rsid w:val="001B01A0"/>
    <w:rsid w:val="00344893"/>
    <w:rsid w:val="00422996"/>
    <w:rsid w:val="00542869"/>
    <w:rsid w:val="0065312A"/>
    <w:rsid w:val="008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2022-12-01T20:30:00Z</dcterms:created>
  <dcterms:modified xsi:type="dcterms:W3CDTF">2022-12-01T22:50:00Z</dcterms:modified>
</cp:coreProperties>
</file>