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CB3" w:rsidRDefault="00864CB3" w:rsidP="00864CB3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Лекція 9</w:t>
      </w:r>
    </w:p>
    <w:p w:rsidR="00864CB3" w:rsidRDefault="00864CB3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КЛОНУВАННЯ ДНК У ПРОКАРІОТИЧНИХ СИСТЕМАХ.</w:t>
      </w:r>
    </w:p>
    <w:p w:rsidR="00310671" w:rsidRPr="00864CB3" w:rsidRDefault="00864CB3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ВЕКТОРНІ МОЛЕКУЛИ.</w:t>
      </w:r>
      <w:r w:rsidR="003D675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ГЕННА ІНЖЕНЕРІЯ</w:t>
      </w:r>
    </w:p>
    <w:p w:rsidR="00864CB3" w:rsidRPr="00012662" w:rsidRDefault="00864CB3" w:rsidP="00864CB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uk-UA"/>
        </w:rPr>
      </w:pPr>
    </w:p>
    <w:p w:rsidR="00310671" w:rsidRPr="00012662" w:rsidRDefault="00310671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Технологія </w:t>
      </w:r>
      <w:proofErr w:type="spellStart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рекомбінантних</w:t>
      </w:r>
      <w:proofErr w:type="spellEnd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ДНК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(син. </w:t>
      </w: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генетична інженерія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трансгенез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молекулярне клонування) – це сукупність експериментальних процедур, що дають можливість здійснювати перенесення генетичного матеріалу, як правило ДНК, з одного організму в інший. </w:t>
      </w:r>
    </w:p>
    <w:p w:rsidR="002A48A4" w:rsidRPr="00012662" w:rsidRDefault="002A48A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Введення у клітину і наступна стабільна підтримка генетичної інформації, що міститься у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молекулах ДНК, досягається за допомогою векторних молекул, або векторів. Справа у тому, що при звичайному введенні ДНК, наприклад, у бактеріальну клітину вона, як правило, піддається атаці ферментів, які розкладають її на складові компоненти – нуклеотиди. В деяких випадках ДНК «виживає» у клітині, однак у процесі розподілу клітин вона не успадковується і втрачається. Для того, щоб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 стала складовою частиною генетичного апарату клітини, вона повинна або вбудуватися в її геном (інтегруватися у хромосому) 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реплікуватися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за його рахунок, або бути здатною до автономної реплікації.</w:t>
      </w:r>
    </w:p>
    <w:p w:rsidR="002A48A4" w:rsidRPr="00012662" w:rsidRDefault="002A48A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Векторами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(від лат.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vector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– той, що несе; носій; переносник) називають молекули ДНК, які здатні акцептувати (включати в себе) чужорідну ДНК і забезпечувати її реплікацію, експресію і/або трансформацію (перенесення в  інші організми). Таким чином, вектор дозволяє здійснити введення у клітину додаткової генетичної інформації. </w:t>
      </w:r>
    </w:p>
    <w:p w:rsidR="006E38B6" w:rsidRPr="00012662" w:rsidRDefault="009507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На сьогодні практично будь-яка послідовність ДНК може бути клонованою в бактеріальних клітинах. Переважно для маніпуляцій з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рекомбінантними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 використовуються клітини </w:t>
      </w:r>
      <w:proofErr w:type="spellStart"/>
      <w:r w:rsidRPr="00864CB3">
        <w:rPr>
          <w:rFonts w:ascii="Times New Roman" w:hAnsi="Times New Roman" w:cs="Times New Roman"/>
          <w:i/>
          <w:sz w:val="24"/>
          <w:szCs w:val="24"/>
          <w:lang w:val="uk-UA"/>
        </w:rPr>
        <w:t>E.coli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6E38B6" w:rsidRPr="00012662" w:rsidRDefault="009507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Клонувальний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вектор – фаг або плазміда, що забезпечує «перенесення» і реплікацію чужорідної ДНК у вигляді інертної частини свого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генома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реципієнтній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клітині.</w:t>
      </w:r>
    </w:p>
    <w:p w:rsidR="006E38B6" w:rsidRPr="00012662" w:rsidRDefault="009507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507B6" w:rsidRPr="00012662" w:rsidRDefault="009507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Класифікацію векторів можна проводити за різними ознаками.</w:t>
      </w:r>
    </w:p>
    <w:p w:rsidR="006E38B6" w:rsidRPr="00864CB3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i/>
          <w:sz w:val="24"/>
          <w:szCs w:val="24"/>
          <w:lang w:val="uk-UA"/>
        </w:rPr>
        <w:t xml:space="preserve">За застосуванням розрізняють вектори: 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•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клонувальні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– використовуються для клонування будь-яких фрагментів ДНК;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•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експресійні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– використовуються для синтезу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мРНК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 білків; 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• спеціалізовані – використовуються для секвенування 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мутування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генів, дослідження особливостей регуляції клонованих генів, ідентифікації в клонованій ДНК регуляторних ділянок, зокрема промоторів тощо. </w:t>
      </w:r>
    </w:p>
    <w:p w:rsidR="006E38B6" w:rsidRPr="00864CB3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i/>
          <w:sz w:val="24"/>
          <w:szCs w:val="24"/>
          <w:lang w:val="uk-UA"/>
        </w:rPr>
        <w:t>За походженням вектори поділяють на: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•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плазмідні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– здатні існувати в клітині і поза її межами у вигляді ДНК; 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• фагові (вірусні) – можуть існувати у вигляді ДНК 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віріонів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• гібридні – поєднують окремі властивості плазмід і вірусів. </w:t>
      </w:r>
    </w:p>
    <w:p w:rsidR="006E38B6" w:rsidRPr="00864CB3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i/>
          <w:sz w:val="24"/>
          <w:szCs w:val="24"/>
          <w:lang w:val="uk-UA"/>
        </w:rPr>
        <w:t>За структурою розрізняють: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• кільцеві вектори;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• лінійні вектори. </w:t>
      </w:r>
    </w:p>
    <w:p w:rsidR="006E38B6" w:rsidRPr="00864CB3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i/>
          <w:sz w:val="24"/>
          <w:szCs w:val="24"/>
          <w:lang w:val="uk-UA"/>
        </w:rPr>
        <w:t xml:space="preserve">За способом підтримання в клітині вектори поділяють на: 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• автономні –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реплікуються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самостійно; 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• інтегративні –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реплікуються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 складі клітинного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генома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E38B6" w:rsidRPr="00864CB3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64CB3">
        <w:rPr>
          <w:rFonts w:ascii="Times New Roman" w:hAnsi="Times New Roman" w:cs="Times New Roman"/>
          <w:i/>
          <w:sz w:val="24"/>
          <w:szCs w:val="24"/>
          <w:lang w:val="uk-UA"/>
        </w:rPr>
        <w:t xml:space="preserve">За кількістю молекул у клітині: 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•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однокопійні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низькокопійні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– представлені в клітині 1 - 4 (до 10) копіями; 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•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висококопійні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мультикопійні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) – представлені в клітині 10-100 копіями.</w:t>
      </w:r>
    </w:p>
    <w:p w:rsidR="00864CB3" w:rsidRDefault="00864CB3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Для ефективного виконання своїх функцій вектор має відповідати таким основним вимогам: 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1) вектор повинен містити ділянку, куди чужорідна ДНК може бути вбудованою без порушення важливих функцій; </w:t>
      </w:r>
    </w:p>
    <w:p w:rsidR="006E38B6" w:rsidRPr="00012662" w:rsidRDefault="006E38B6" w:rsidP="00CD5BB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2) вектор має містити хоча б один унікальний сайт рестрикції (сайт клонування), куди можна інтегрувати вставку; </w:t>
      </w:r>
    </w:p>
    <w:p w:rsidR="006E38B6" w:rsidRPr="00012662" w:rsidRDefault="006E38B6" w:rsidP="00CD5BB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3) вектор має ефективно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реплікуватися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реципієнтній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клітині; </w:t>
      </w:r>
    </w:p>
    <w:p w:rsidR="006E38B6" w:rsidRPr="00012662" w:rsidRDefault="006E38B6" w:rsidP="00CD5BB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>4) вектор повинен мати хоча б один селективний маркер, за яким можна відбирати трансформовані цим вектором клітини.</w:t>
      </w:r>
    </w:p>
    <w:p w:rsidR="006E38B6" w:rsidRPr="00012662" w:rsidRDefault="006E38B6" w:rsidP="00CD5BB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Вибір певного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вектора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плазмідного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чи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фагового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, залежить від мети й умов проведення експерименту.</w:t>
      </w:r>
    </w:p>
    <w:p w:rsidR="00864CB3" w:rsidRPr="00012662" w:rsidRDefault="00347E23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Введення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рекомбінантних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ДНК в клітини</w:t>
      </w:r>
    </w:p>
    <w:p w:rsidR="00864CB3" w:rsidRPr="00012662" w:rsidRDefault="00533480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864CB3" w:rsidRPr="00012662">
        <w:rPr>
          <w:rFonts w:ascii="Times New Roman" w:hAnsi="Times New Roman" w:cs="Times New Roman"/>
          <w:sz w:val="24"/>
          <w:szCs w:val="24"/>
          <w:lang w:val="uk-UA"/>
        </w:rPr>
        <w:t>роцес введення вільної ДНК (</w:t>
      </w:r>
      <w:proofErr w:type="spellStart"/>
      <w:r w:rsidR="00864CB3" w:rsidRPr="00012662">
        <w:rPr>
          <w:rFonts w:ascii="Times New Roman" w:hAnsi="Times New Roman" w:cs="Times New Roman"/>
          <w:sz w:val="24"/>
          <w:szCs w:val="24"/>
          <w:lang w:val="uk-UA"/>
        </w:rPr>
        <w:t>вектора</w:t>
      </w:r>
      <w:proofErr w:type="spellEnd"/>
      <w:r w:rsidR="00864CB3" w:rsidRPr="00012662">
        <w:rPr>
          <w:rFonts w:ascii="Times New Roman" w:hAnsi="Times New Roman" w:cs="Times New Roman"/>
          <w:sz w:val="24"/>
          <w:szCs w:val="24"/>
          <w:lang w:val="uk-UA"/>
        </w:rPr>
        <w:t>) у бактеріальну клітину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можливий шляхом трансформації, трансдукції,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коньюгації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64CB3" w:rsidRPr="00012662" w:rsidRDefault="00864CB3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Можливість трансформації бактеріальних клітин залежить від їх компетентності, тобто здатності поглинати (пропускати через клітинну стінку) молекули ДНК. Компетентність клітин може бути первісною або індукованою. Первісна компетентність притаманна бактеріям родів </w:t>
      </w:r>
      <w:proofErr w:type="spellStart"/>
      <w:r w:rsidRPr="00CD5BB5">
        <w:rPr>
          <w:rFonts w:ascii="Times New Roman" w:hAnsi="Times New Roman" w:cs="Times New Roman"/>
          <w:i/>
          <w:sz w:val="24"/>
          <w:szCs w:val="24"/>
          <w:lang w:val="uk-UA"/>
        </w:rPr>
        <w:t>Bacillus</w:t>
      </w:r>
      <w:proofErr w:type="spellEnd"/>
      <w:r w:rsidRPr="00CD5BB5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</w:t>
      </w:r>
      <w:proofErr w:type="spellStart"/>
      <w:r w:rsidRPr="00CD5BB5">
        <w:rPr>
          <w:rFonts w:ascii="Times New Roman" w:hAnsi="Times New Roman" w:cs="Times New Roman"/>
          <w:i/>
          <w:sz w:val="24"/>
          <w:szCs w:val="24"/>
          <w:lang w:val="uk-UA"/>
        </w:rPr>
        <w:t>Haemophilus</w:t>
      </w:r>
      <w:proofErr w:type="spellEnd"/>
      <w:r w:rsidRPr="00CD5BB5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</w:t>
      </w:r>
      <w:proofErr w:type="spellStart"/>
      <w:r w:rsidRPr="00CD5BB5">
        <w:rPr>
          <w:rFonts w:ascii="Times New Roman" w:hAnsi="Times New Roman" w:cs="Times New Roman"/>
          <w:i/>
          <w:sz w:val="24"/>
          <w:szCs w:val="24"/>
          <w:lang w:val="uk-UA"/>
        </w:rPr>
        <w:t>Pseudomonas</w:t>
      </w:r>
      <w:proofErr w:type="spellEnd"/>
      <w:r w:rsidRPr="00CD5BB5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</w:t>
      </w:r>
      <w:proofErr w:type="spellStart"/>
      <w:r w:rsidRPr="00CD5BB5">
        <w:rPr>
          <w:rFonts w:ascii="Times New Roman" w:hAnsi="Times New Roman" w:cs="Times New Roman"/>
          <w:i/>
          <w:sz w:val="24"/>
          <w:szCs w:val="24"/>
          <w:lang w:val="uk-UA"/>
        </w:rPr>
        <w:t>Streptococcus</w:t>
      </w:r>
      <w:proofErr w:type="spellEnd"/>
      <w:r w:rsidRPr="00CD5BB5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</w:t>
      </w:r>
      <w:proofErr w:type="spellStart"/>
      <w:r w:rsidRPr="00CD5BB5">
        <w:rPr>
          <w:rFonts w:ascii="Times New Roman" w:hAnsi="Times New Roman" w:cs="Times New Roman"/>
          <w:i/>
          <w:sz w:val="24"/>
          <w:szCs w:val="24"/>
          <w:lang w:val="uk-UA"/>
        </w:rPr>
        <w:t>Streptomyces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та деяким іншим. У більшості випадків компетентність клітин, у тому числі й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E.coli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потрібно індукувати. Ефективність трансформації залежить від штаму бактерій та структури ДНК. Кільцеві молекули, а також лінійні з кінцевими шпильками, що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ковалентно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замикають обидва ланцюги ДНК, ефективніше трансформують клітини, ніж лінійні молекули з відкритими кінцями. </w:t>
      </w:r>
    </w:p>
    <w:p w:rsidR="00864CB3" w:rsidRPr="00012662" w:rsidRDefault="00864CB3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Для індукції трансформації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прокаріотичних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клітин застосовується ряд методів.</w:t>
      </w:r>
    </w:p>
    <w:p w:rsidR="00864CB3" w:rsidRPr="00012662" w:rsidRDefault="00864CB3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Хімічна індукція трансформації полягає в обробці «на холоді» культури клітин перед трансформацією двовалентними катіонами, переважно іонами Са</w:t>
      </w:r>
      <w:r w:rsidRPr="00012662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2+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>. Клітини обробляють крижаним розчином 50мМ CaCl</w:t>
      </w:r>
      <w:r w:rsidRPr="00012662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>, після чого витримують при 42</w:t>
      </w:r>
      <w:r w:rsidRPr="00012662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о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С протягом 1,5-2 хв. Максимальна частота трансформації при цьому становить 10</w:t>
      </w:r>
      <w:r w:rsidRPr="00012662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-3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>, а ефективність трансформації може сягати 10</w:t>
      </w:r>
      <w:r w:rsidRPr="00012662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7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-10</w:t>
      </w:r>
      <w:r w:rsidRPr="00012662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8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.</w:t>
      </w:r>
    </w:p>
    <w:p w:rsidR="00864CB3" w:rsidRPr="00012662" w:rsidRDefault="00864CB3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Елекропорація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– збільшення проникності цитоплазматичної мембрани під впливом електричного струму. В результаті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елекрошоку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 мембрані утворюються тимчасові пори, через які ДНК потрапляє до клітини. Умови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електопорації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для різних видів бактерій різні. Наприклад, для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E.coli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через суспензію клітин і ДНК об’ємом близько 50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мкл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пропускають одиничний імпульс струму тривалістю 4,5 мс (25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мкФ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; 2,5 кВ; 200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Ом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). Ефективність трансформації методом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електропорації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залежить від розміру молекули ДНК і становить: • для коротких плазмід (до 3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.) до 10</w:t>
      </w:r>
      <w:r w:rsidRPr="00012662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9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; • для довгих плазмід (близько 135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.) до 10</w:t>
      </w:r>
      <w:r w:rsidRPr="00012662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6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.</w:t>
      </w:r>
    </w:p>
    <w:p w:rsidR="00864CB3" w:rsidRPr="00012662" w:rsidRDefault="00864CB3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Кон’югація – проникнення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 до клітин з низьким ступенем компетентності за механізмом передачі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плазмідних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 у природних умовах. Утворення контактів між донорською та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реципієнтною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клітиною забезпечується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кон’югативними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властивостями плазміди, а перенесення ДНК – мобілізаційними. При цьому перенесення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 у складі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вектора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з мобілізаційними 1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мкг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доданої ДНК кількість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трансформантів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Ефективність трансформації = 19 властивостями може відбутися в присутності другої плазміди з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кон’югативними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властивостями. </w:t>
      </w:r>
    </w:p>
    <w:p w:rsidR="00864CB3" w:rsidRPr="00012662" w:rsidRDefault="00864CB3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Для трансформації можуть бути використані й інші методи, проте основними є індукція Са2+ та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електропорація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64CB3" w:rsidRDefault="00864CB3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E38B6" w:rsidRPr="00864CB3" w:rsidRDefault="006E38B6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Створення векторів на основі плазмід</w:t>
      </w:r>
    </w:p>
    <w:p w:rsidR="006E38B6" w:rsidRPr="00012662" w:rsidRDefault="002A48A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Найбільш поширеним методом генної інженерії є метод отримання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плазмід, тобто плазмід, що містять чужорідний ген.</w:t>
      </w:r>
      <w:r w:rsidR="00864CB3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Плазміди – це невеликі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позахромосомні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дволанцюгові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кільцеві молекули ДНК, здатні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реплікуватися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автономно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64CB3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2A48A4" w:rsidRPr="00012662" w:rsidRDefault="002A48A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Цей процес включає наступні етапи: </w:t>
      </w:r>
    </w:p>
    <w:p w:rsidR="002A48A4" w:rsidRPr="00012662" w:rsidRDefault="002A48A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>1. Отримання потрібного фрагменту ДНК (н-д, гену)</w:t>
      </w:r>
      <w:r w:rsidR="00801B55" w:rsidRPr="000126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A48A4" w:rsidRPr="00012662" w:rsidRDefault="002A48A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Лігування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– фрагмент з потрібним геном включають у плазміди і зшивають їх. </w:t>
      </w:r>
    </w:p>
    <w:p w:rsidR="002A48A4" w:rsidRPr="00012662" w:rsidRDefault="002A48A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3. Трансформація – введення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плазмід у бактеріальні клітини. Трансформовані бактерії при цьому набувають певних властивостей. Кожна з 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трансформованих бактерій розмножується й утворює колонію з багатьох тисяч нащадків – клон </w:t>
      </w:r>
    </w:p>
    <w:p w:rsidR="002A48A4" w:rsidRPr="00012662" w:rsidRDefault="002A48A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4. Скринінг – відбір серед клонів трансформованих бактерій тих, які містять плазміди, що несуть потрібний ген людини. </w:t>
      </w:r>
    </w:p>
    <w:p w:rsidR="00864CB3" w:rsidRDefault="00864CB3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A48A4" w:rsidRPr="00012662" w:rsidRDefault="002A48A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Весь цей процес називається </w:t>
      </w: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клонуванням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Клонування ДНК у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прокаріотичних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клітинах можливе завдяки властивості бактеріальних плазмід і бактеріофагів функціонувати після вбудовування в їх геном додаткової чужорідної послідовності ДНК. Такі гібридні, чи химерні, плазміди або фаги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реплікуються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 бактеріальних клітинах так само, як вихідні, і можуть накопичуватися у великій кількості. Копії чужорідних фрагментів ДНК згодом можуть бути виділені в чистому вигляді. 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>Усі плазміди містять сайт початку реплікації (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ori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), який визначає специфічність плазміди. Плазміди з вузьким спектром хазяїв мають специфічний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ori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-сайт і можуть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реплікуватися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тільки в клітинах певного виду</w:t>
      </w:r>
      <w:r w:rsidR="002A48A4" w:rsidRPr="000126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A48A4" w:rsidRPr="00012662" w:rsidRDefault="002A48A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64CB3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E.coli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створено велику кількість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плазмідних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векторів. Як правило, номенклатура сучасних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плазмідних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векторів включає маленьку літеру «р» (від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англ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-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plasmid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) і декілька літер, які стосуються опису властивостей або історії створення цього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вектора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864CB3" w:rsidRDefault="00864CB3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anchor distT="0" distB="0" distL="114300" distR="114300" simplePos="0" relativeHeight="251658240" behindDoc="1" locked="0" layoutInCell="1" allowOverlap="1" wp14:anchorId="34DE223D">
            <wp:simplePos x="0" y="0"/>
            <wp:positionH relativeFrom="margin">
              <wp:posOffset>2998470</wp:posOffset>
            </wp:positionH>
            <wp:positionV relativeFrom="paragraph">
              <wp:posOffset>507365</wp:posOffset>
            </wp:positionV>
            <wp:extent cx="293624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441" y="21376"/>
                <wp:lineTo x="214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t="32155" r="40610" b="19043"/>
                    <a:stretch/>
                  </pic:blipFill>
                  <pic:spPr bwMode="auto">
                    <a:xfrm>
                      <a:off x="0" y="0"/>
                      <a:ext cx="293624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У 80-х роках ХХ століття високою популярністю користувався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плазмідний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вектор, сконструйований Боліваром і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Родрігесом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на базі плазміди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Col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E1 –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pBR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322. Довжина плазміди 4361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п.н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Вона містить  гени стійкості до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ампіциліну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Ampr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) та тетрацикліну (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Tetr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). На рис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також наведено розташування унікальних сайтів рестрикції для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ендонуклеаз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Pst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I,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EcoRI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Hind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III,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BamHI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>Sal</w:t>
      </w:r>
      <w:proofErr w:type="spellEnd"/>
      <w:r w:rsidR="006E38B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I. </w:t>
      </w:r>
    </w:p>
    <w:p w:rsidR="006E38B6" w:rsidRPr="00012662" w:rsidRDefault="006E38B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Клонування в сайті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Pst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I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інактивує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ген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Ampr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, а клонування в сайтах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Hind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III,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BamHI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Sal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I – ген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Tetr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Таким чином, при трансформації клітин </w:t>
      </w:r>
      <w:proofErr w:type="spellStart"/>
      <w:r w:rsidRPr="00864CB3">
        <w:rPr>
          <w:rFonts w:ascii="Times New Roman" w:hAnsi="Times New Roman" w:cs="Times New Roman"/>
          <w:i/>
          <w:sz w:val="24"/>
          <w:szCs w:val="24"/>
          <w:lang w:val="uk-UA"/>
        </w:rPr>
        <w:t>E.coli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сумішшю молекул, отриманих у результаті рекомбінації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in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vitro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із застосуванням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рестриктази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Pst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I, клітини, що міститимуть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молекули, будуть резистентними до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ампіциліну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а при використанні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рестриктаз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Hind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III,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BamHI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Sal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I – до тетрацикліну. Нетрансформовані клітини будуть чутливими, а клітини, які матимуть у собі векторну плазміду – резистентними до обох антибіотиків. Такий прийом називають інактивацією маркера в результаті вставки.</w:t>
      </w:r>
    </w:p>
    <w:p w:rsidR="004643CA" w:rsidRDefault="004643CA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Зручними для роботи з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рекомбінантними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 є човникові вектори. Човниковий (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шатл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) вектор – це вектор, який містить більше одного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сайта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ініціації реплікації і може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реплікуватися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 клітинах різних видів організмів. Після клонування конструкції на основі човникового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вектора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 одному виді, переважно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E.coli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її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переносять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у клітини іншого виду, де може здійснюватися експресія клонованої ДНК.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3E4918">
        <w:rPr>
          <w:rFonts w:ascii="Times New Roman" w:hAnsi="Times New Roman" w:cs="Times New Roman"/>
          <w:b/>
          <w:sz w:val="24"/>
          <w:szCs w:val="24"/>
        </w:rPr>
        <w:t>Методи</w:t>
      </w:r>
      <w:proofErr w:type="spellEnd"/>
      <w:r w:rsidRPr="003E49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b/>
          <w:sz w:val="24"/>
          <w:szCs w:val="24"/>
        </w:rPr>
        <w:t>відбору</w:t>
      </w:r>
      <w:proofErr w:type="spellEnd"/>
      <w:r w:rsidRPr="003E49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b/>
          <w:sz w:val="24"/>
          <w:szCs w:val="24"/>
        </w:rPr>
        <w:t>рекомбінантних</w:t>
      </w:r>
      <w:proofErr w:type="spellEnd"/>
      <w:r w:rsidRPr="003E4918">
        <w:rPr>
          <w:rFonts w:ascii="Times New Roman" w:hAnsi="Times New Roman" w:cs="Times New Roman"/>
          <w:b/>
          <w:sz w:val="24"/>
          <w:szCs w:val="24"/>
        </w:rPr>
        <w:t xml:space="preserve"> ДНК</w:t>
      </w:r>
      <w:r w:rsidRPr="003E491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3E4918">
        <w:rPr>
          <w:rFonts w:ascii="Times New Roman" w:hAnsi="Times New Roman" w:cs="Times New Roman"/>
          <w:b/>
          <w:sz w:val="24"/>
          <w:szCs w:val="24"/>
          <w:lang w:val="uk-UA"/>
        </w:rPr>
        <w:t>меред</w:t>
      </w:r>
      <w:proofErr w:type="spellEnd"/>
      <w:r w:rsidRPr="003E491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колоній після </w:t>
      </w:r>
      <w:proofErr w:type="gramStart"/>
      <w:r w:rsidRPr="003E4918">
        <w:rPr>
          <w:rFonts w:ascii="Times New Roman" w:hAnsi="Times New Roman" w:cs="Times New Roman"/>
          <w:b/>
          <w:sz w:val="24"/>
          <w:szCs w:val="24"/>
          <w:lang w:val="uk-UA"/>
        </w:rPr>
        <w:t>трансформації</w:t>
      </w:r>
      <w:r w:rsidRPr="003E49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proofErr w:type="gramEnd"/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Біло-блакитна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селекція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 </w:t>
      </w:r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Рестрикційне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картування</w:t>
      </w:r>
      <w:proofErr w:type="spellEnd"/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E4918">
        <w:rPr>
          <w:rFonts w:ascii="Times New Roman" w:hAnsi="Times New Roman" w:cs="Times New Roman"/>
          <w:sz w:val="24"/>
          <w:szCs w:val="24"/>
        </w:rPr>
        <w:t>ПЛР-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скринін</w:t>
      </w:r>
      <w:proofErr w:type="spellEnd"/>
      <w:r w:rsidRPr="003E4918">
        <w:rPr>
          <w:rFonts w:ascii="Times New Roman" w:hAnsi="Times New Roman" w:cs="Times New Roman"/>
          <w:sz w:val="24"/>
          <w:szCs w:val="24"/>
          <w:lang w:val="uk-UA"/>
        </w:rPr>
        <w:t>г</w:t>
      </w:r>
    </w:p>
    <w:p w:rsid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E4918">
        <w:rPr>
          <w:rFonts w:ascii="Times New Roman" w:hAnsi="Times New Roman" w:cs="Times New Roman"/>
          <w:i/>
          <w:sz w:val="24"/>
          <w:szCs w:val="24"/>
        </w:rPr>
        <w:t>Біло-блакитна</w:t>
      </w:r>
      <w:proofErr w:type="spellEnd"/>
      <w:r w:rsidRPr="003E49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i/>
          <w:sz w:val="24"/>
          <w:szCs w:val="24"/>
        </w:rPr>
        <w:t>селекція</w:t>
      </w:r>
      <w:proofErr w:type="spellEnd"/>
      <w:r w:rsidRPr="003E491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Колонії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несуть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плазміду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будь-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вставки,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відібрати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біло-блакитної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селекції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4918">
        <w:rPr>
          <w:rFonts w:ascii="Times New Roman" w:hAnsi="Times New Roman" w:cs="Times New Roman"/>
          <w:sz w:val="24"/>
          <w:szCs w:val="24"/>
        </w:rPr>
        <w:lastRenderedPageBreak/>
        <w:t xml:space="preserve">Суть методу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полягає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в тому,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полілінкер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вектора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знаходиться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4918">
        <w:rPr>
          <w:rFonts w:ascii="Times New Roman" w:hAnsi="Times New Roman" w:cs="Times New Roman"/>
          <w:sz w:val="24"/>
          <w:szCs w:val="24"/>
        </w:rPr>
        <w:t>на початку</w:t>
      </w:r>
      <w:proofErr w:type="gramEnd"/>
      <w:r w:rsidRPr="003E4918">
        <w:rPr>
          <w:rFonts w:ascii="Times New Roman" w:hAnsi="Times New Roman" w:cs="Times New Roman"/>
          <w:sz w:val="24"/>
          <w:szCs w:val="24"/>
        </w:rPr>
        <w:t xml:space="preserve"> рамки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зчитування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r w:rsidRPr="003E4918">
        <w:rPr>
          <w:rFonts w:ascii="Times New Roman" w:hAnsi="Times New Roman" w:cs="Times New Roman"/>
          <w:sz w:val="24"/>
          <w:szCs w:val="24"/>
        </w:rPr>
        <w:sym w:font="Symbol" w:char="F061"/>
      </w:r>
      <w:r w:rsidRPr="003E491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субодиниці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галактозидази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знаходиться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контролем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lac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-промотора. При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цьому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послідовність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генерується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самим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полілінкером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трансляції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впливає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активність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фермента. 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такий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вектор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трансформувати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штам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дефектний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по </w:t>
      </w:r>
      <w:r w:rsidRPr="003E4918">
        <w:rPr>
          <w:rFonts w:ascii="Times New Roman" w:hAnsi="Times New Roman" w:cs="Times New Roman"/>
          <w:sz w:val="24"/>
          <w:szCs w:val="24"/>
        </w:rPr>
        <w:sym w:font="Symbol" w:char="F061"/>
      </w:r>
      <w:r w:rsidRPr="003E491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субодиниці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галактозидази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але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містить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нативну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r w:rsidRPr="003E4918">
        <w:rPr>
          <w:rFonts w:ascii="Times New Roman" w:hAnsi="Times New Roman" w:cs="Times New Roman"/>
          <w:sz w:val="24"/>
          <w:szCs w:val="24"/>
        </w:rPr>
        <w:sym w:font="Symbol" w:char="F062"/>
      </w:r>
      <w:r w:rsidRPr="003E491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субодиницю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при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додаванні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IPTG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утворюється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функціонально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активний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фермент,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розщеплює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хромогенний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субстрат з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утворенням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яскраво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блакитного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продукту. 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полілінкері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вектора проведено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клонування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фрагмента, рамка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зчитування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r w:rsidRPr="003E4918">
        <w:rPr>
          <w:rFonts w:ascii="Times New Roman" w:hAnsi="Times New Roman" w:cs="Times New Roman"/>
          <w:sz w:val="24"/>
          <w:szCs w:val="24"/>
        </w:rPr>
        <w:sym w:font="Symbol" w:char="F061"/>
      </w:r>
      <w:r w:rsidRPr="003E491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субодиниці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порушується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функціональний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продукт не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утворюється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Колонії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несуть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таку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плазміду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чашці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селективним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середовищем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містить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IPTG та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хромогенний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субстрат)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виглядають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безколірними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>.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918">
        <w:rPr>
          <w:rFonts w:ascii="Times New Roman" w:hAnsi="Times New Roman" w:cs="Times New Roman"/>
          <w:i/>
          <w:sz w:val="24"/>
          <w:szCs w:val="24"/>
        </w:rPr>
        <w:t xml:space="preserve">Метод </w:t>
      </w:r>
      <w:proofErr w:type="spellStart"/>
      <w:r w:rsidRPr="003E4918">
        <w:rPr>
          <w:rFonts w:ascii="Times New Roman" w:hAnsi="Times New Roman" w:cs="Times New Roman"/>
          <w:i/>
          <w:sz w:val="24"/>
          <w:szCs w:val="24"/>
        </w:rPr>
        <w:t>рестрикційного</w:t>
      </w:r>
      <w:proofErr w:type="spellEnd"/>
      <w:r w:rsidRPr="003E49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i/>
          <w:sz w:val="24"/>
          <w:szCs w:val="24"/>
        </w:rPr>
        <w:t>картування</w:t>
      </w:r>
      <w:proofErr w:type="spellEnd"/>
      <w:r w:rsidRPr="003E491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етод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базується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введенні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в вектор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специфічного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сайту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сайтів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рестрикції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з фрагментом,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клонується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4918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айбільш старий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але в той же час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надійний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досі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широко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використовуваний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метод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918">
        <w:rPr>
          <w:rFonts w:ascii="Times New Roman" w:hAnsi="Times New Roman" w:cs="Times New Roman"/>
          <w:i/>
          <w:sz w:val="24"/>
          <w:szCs w:val="24"/>
        </w:rPr>
        <w:t xml:space="preserve">Метод ПЛР </w:t>
      </w:r>
    </w:p>
    <w:p w:rsid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Інший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універсальний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підхід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полягає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використовуванні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ПЛР. </w:t>
      </w:r>
    </w:p>
    <w:p w:rsid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Можливі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дві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стратегії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праймерів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фланкують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полілінкер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і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праймерів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специфічних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послідовності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клонується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4918">
        <w:rPr>
          <w:rFonts w:ascii="Times New Roman" w:hAnsi="Times New Roman" w:cs="Times New Roman"/>
          <w:sz w:val="24"/>
          <w:szCs w:val="24"/>
        </w:rPr>
        <w:t xml:space="preserve">Перший метод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володіє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перевагою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універсальності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використовувати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одну пару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праймерів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скринінгу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всіх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рекомбінантів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другий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дозволяє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точно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сказати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клонована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послідовність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E4918">
        <w:rPr>
          <w:rFonts w:ascii="Times New Roman" w:hAnsi="Times New Roman" w:cs="Times New Roman"/>
          <w:sz w:val="24"/>
          <w:szCs w:val="24"/>
        </w:rPr>
        <w:t>цільова</w:t>
      </w:r>
      <w:proofErr w:type="spellEnd"/>
      <w:r w:rsidRPr="003E4918">
        <w:rPr>
          <w:rFonts w:ascii="Times New Roman" w:hAnsi="Times New Roman" w:cs="Times New Roman"/>
          <w:sz w:val="24"/>
          <w:szCs w:val="24"/>
        </w:rPr>
        <w:t>.</w:t>
      </w:r>
    </w:p>
    <w:p w:rsidR="003E4918" w:rsidRPr="003E4918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43CA" w:rsidRDefault="004643CA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Сучасні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плазмідні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вектори </w:t>
      </w:r>
      <w:r w:rsidR="003E4918">
        <w:rPr>
          <w:rFonts w:ascii="Times New Roman" w:hAnsi="Times New Roman" w:cs="Times New Roman"/>
          <w:sz w:val="24"/>
          <w:szCs w:val="24"/>
          <w:lang w:val="uk-UA"/>
        </w:rPr>
        <w:t xml:space="preserve"> також 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конструюють таким чином, щоб можна було здійснювати прямий відбір клонів клітин, які несуть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молекули. Для цього у вектор вводять гени-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кілери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kil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-гени фага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Mu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ген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коліцину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тощо), інактивація яких у результаті вставки робить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трансформанти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життєздатними.</w:t>
      </w:r>
    </w:p>
    <w:p w:rsidR="003E4918" w:rsidRPr="00012662" w:rsidRDefault="003E4918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801B55" w:rsidRDefault="00801B55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За допомогою </w:t>
      </w:r>
      <w:proofErr w:type="spellStart"/>
      <w:r w:rsidRPr="00864CB3">
        <w:rPr>
          <w:rFonts w:ascii="Times New Roman" w:hAnsi="Times New Roman" w:cs="Times New Roman"/>
          <w:sz w:val="24"/>
          <w:szCs w:val="24"/>
          <w:u w:val="single"/>
          <w:lang w:val="uk-UA"/>
        </w:rPr>
        <w:t>плазмідних</w:t>
      </w:r>
      <w:proofErr w:type="spellEnd"/>
      <w:r w:rsidRPr="00864CB3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векторів можна клонувати фрагменти ДНК довжиною до 10 </w:t>
      </w:r>
      <w:proofErr w:type="spellStart"/>
      <w:r w:rsidRPr="00864CB3">
        <w:rPr>
          <w:rFonts w:ascii="Times New Roman" w:hAnsi="Times New Roman" w:cs="Times New Roman"/>
          <w:sz w:val="24"/>
          <w:szCs w:val="24"/>
          <w:u w:val="single"/>
          <w:lang w:val="uk-UA"/>
        </w:rPr>
        <w:t>т.п.н</w:t>
      </w:r>
      <w:proofErr w:type="spellEnd"/>
      <w:r w:rsidRPr="00864CB3">
        <w:rPr>
          <w:rFonts w:ascii="Times New Roman" w:hAnsi="Times New Roman" w:cs="Times New Roman"/>
          <w:sz w:val="24"/>
          <w:szCs w:val="24"/>
          <w:u w:val="single"/>
          <w:lang w:val="uk-UA"/>
        </w:rPr>
        <w:t>.</w:t>
      </w:r>
      <w:r w:rsidR="007925D1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Виявилось, що плазміди, які мають великі вставки чужорідної ДНК, нестабільні і при реплікації поступово зменшуються в розмірі в результаті </w:t>
      </w:r>
      <w:proofErr w:type="spellStart"/>
      <w:r w:rsidR="007925D1" w:rsidRPr="00012662">
        <w:rPr>
          <w:rFonts w:ascii="Times New Roman" w:hAnsi="Times New Roman" w:cs="Times New Roman"/>
          <w:sz w:val="24"/>
          <w:szCs w:val="24"/>
          <w:lang w:val="uk-UA"/>
        </w:rPr>
        <w:t>делецій</w:t>
      </w:r>
      <w:proofErr w:type="spellEnd"/>
      <w:r w:rsidR="007925D1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чужорідної ДНК. Чим менший розмір плазміди, тим швидше вона </w:t>
      </w:r>
      <w:proofErr w:type="spellStart"/>
      <w:r w:rsidR="007925D1" w:rsidRPr="00012662">
        <w:rPr>
          <w:rFonts w:ascii="Times New Roman" w:hAnsi="Times New Roman" w:cs="Times New Roman"/>
          <w:sz w:val="24"/>
          <w:szCs w:val="24"/>
          <w:lang w:val="uk-UA"/>
        </w:rPr>
        <w:t>реплікується</w:t>
      </w:r>
      <w:proofErr w:type="spellEnd"/>
      <w:r w:rsidR="007925D1" w:rsidRPr="00012662">
        <w:rPr>
          <w:rFonts w:ascii="Times New Roman" w:hAnsi="Times New Roman" w:cs="Times New Roman"/>
          <w:sz w:val="24"/>
          <w:szCs w:val="24"/>
          <w:lang w:val="uk-UA"/>
        </w:rPr>
        <w:t>. Тому генетичний матеріал, що не потрібний плазміді, поступово втрачається.</w:t>
      </w:r>
    </w:p>
    <w:p w:rsidR="00864CB3" w:rsidRPr="00012662" w:rsidRDefault="00864CB3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34376" w:rsidRDefault="00864CB3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Створення </w:t>
      </w:r>
      <w:proofErr w:type="spellStart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клонувальних</w:t>
      </w:r>
      <w:proofErr w:type="spellEnd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векторів на основі бактеріофагів</w:t>
      </w:r>
    </w:p>
    <w:p w:rsidR="00864CB3" w:rsidRPr="00864CB3" w:rsidRDefault="00864CB3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4376" w:rsidRPr="00012662" w:rsidRDefault="00DE326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Фагові вектори створюють на базі ДНК бактеріофагів таким чином, щоб зберігалася інформація, яка забезпечує збірку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віріонів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in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vivo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E3266" w:rsidRPr="00012662" w:rsidRDefault="00801B55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="00DE326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агові вектори більш ефективні, ніж </w:t>
      </w:r>
      <w:proofErr w:type="spellStart"/>
      <w:r w:rsidR="00DE3266" w:rsidRPr="00012662">
        <w:rPr>
          <w:rFonts w:ascii="Times New Roman" w:hAnsi="Times New Roman" w:cs="Times New Roman"/>
          <w:sz w:val="24"/>
          <w:szCs w:val="24"/>
          <w:lang w:val="uk-UA"/>
        </w:rPr>
        <w:t>плазмідні</w:t>
      </w:r>
      <w:proofErr w:type="spellEnd"/>
      <w:r w:rsidR="00DE326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для клонування великих вставок; 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Фагові вектори дозволяють клонувати фрагменти ДНК довжиною 15-25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E3266" w:rsidRPr="00012662" w:rsidRDefault="00801B55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DE3266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иявляти потрібну вставку з негативних колоній фага легше, ніж із бактеріальних колоній. </w:t>
      </w:r>
    </w:p>
    <w:p w:rsidR="00DE3266" w:rsidRPr="00012662" w:rsidRDefault="00DE326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Для клонування в клітинах ДНК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E.coli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переважно використовуються вектори на основі бактеріофагів λ та М13.</w:t>
      </w:r>
    </w:p>
    <w:p w:rsidR="003B74EB" w:rsidRPr="00012662" w:rsidRDefault="003B74EB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Після проникнення фагу λ у клітину E.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події можуть розвиватися за двома сценаріями. Якщо реалізується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літичний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цикл, то фаг починає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інтенсивно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розмножуватися й приблизно через 20 хв клітина руйнується (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лізує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) з вивільненням до 100 нових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фагових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часток. При альтернативному варіанті розвитку подій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фагова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 включається в хромосому Е.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як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профаг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реплікується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 клітині разом із нормальними бактеріальними 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генами. Однак, при нестачі живильних речовин або інших несприятливих обставинах інтегрована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фагова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 вивільнюється і запускається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літичний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цикл розвитку</w:t>
      </w:r>
    </w:p>
    <w:p w:rsidR="00DE3266" w:rsidRPr="00012662" w:rsidRDefault="00DE326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Фаг λ можна вважати природним вектором перенесення чужорідної ДНК. Геном фага складається з 48502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п.о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Приблизно третина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генома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між 20 та 38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містить гени, необхідні для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лізогенізації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клітини, але  не важливі для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літичної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інфекції. Ця ділянка в природних умовах може заміщатися бактеріальними генами при утворенні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трансдукуючих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фагів. Неістотною також є ділянка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nin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розміром близько 3,5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., розташована між генами P і Q.</w:t>
      </w:r>
    </w:p>
    <w:p w:rsidR="000262F2" w:rsidRPr="00012662" w:rsidRDefault="000262F2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Стратегія створення λ-векторів полягає в тому, що центральна область, несуттєва для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літичного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циклу, замінюється вставкою.</w:t>
      </w:r>
    </w:p>
    <w:p w:rsidR="000262F2" w:rsidRPr="00012662" w:rsidRDefault="000262F2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anchor distT="0" distB="0" distL="114300" distR="114300" simplePos="0" relativeHeight="251659264" behindDoc="1" locked="0" layoutInCell="1" allowOverlap="1" wp14:anchorId="2AEEAE42">
            <wp:simplePos x="0" y="0"/>
            <wp:positionH relativeFrom="column">
              <wp:posOffset>1918970</wp:posOffset>
            </wp:positionH>
            <wp:positionV relativeFrom="paragraph">
              <wp:posOffset>4445</wp:posOffset>
            </wp:positionV>
            <wp:extent cx="4137660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481" y="21425"/>
                <wp:lineTo x="2148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9" t="36488" r="27398" b="24971"/>
                    <a:stretch/>
                  </pic:blipFill>
                  <pic:spPr bwMode="auto">
                    <a:xfrm>
                      <a:off x="0" y="0"/>
                      <a:ext cx="4137660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Для λ-векторів, як і для переважної більшості векторів на основі вірусів, існують верхня і нижня межі розміру фрагмента-вставки, що визначається розміром нуклеїнової кислоти, яка може запакуватися в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капсид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Для фага λ максимальний розмір ДНК, що може запакуватися в головку, становить 52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., а мінімальний – 38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Гени, необхідні для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літичного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розвитку фага λ, займають близько 29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. Отже, максимальна можлива ємність λ-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вектора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становить 23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262F2" w:rsidRPr="00012662" w:rsidRDefault="000262F2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У будь-якому випадку вектори включають L- та R-області, на кінцях яких розташовуються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cos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-сайти.</w:t>
      </w:r>
      <w:r w:rsidR="00801B55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Вони розділяють мономери </w:t>
      </w:r>
      <w:proofErr w:type="spellStart"/>
      <w:r w:rsidR="00801B55" w:rsidRPr="00012662">
        <w:rPr>
          <w:rFonts w:ascii="Times New Roman" w:hAnsi="Times New Roman" w:cs="Times New Roman"/>
          <w:sz w:val="24"/>
          <w:szCs w:val="24"/>
          <w:lang w:val="uk-UA"/>
        </w:rPr>
        <w:t>фагової</w:t>
      </w:r>
      <w:proofErr w:type="spellEnd"/>
      <w:r w:rsidR="00801B55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ДНК. </w:t>
      </w:r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При нормальному життєвому циклі фага λ сотні молекул </w:t>
      </w:r>
      <w:proofErr w:type="spellStart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>фагової</w:t>
      </w:r>
      <w:proofErr w:type="spellEnd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 утворюють довгий ланцюг – </w:t>
      </w:r>
      <w:proofErr w:type="spellStart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>конкатемер</w:t>
      </w:r>
      <w:proofErr w:type="spellEnd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причому кожний геном фага λ з’єднаний зі своїм сусідом через </w:t>
      </w:r>
      <w:proofErr w:type="spellStart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>cos</w:t>
      </w:r>
      <w:proofErr w:type="spellEnd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-сайт. Ферменти, що </w:t>
      </w:r>
      <w:proofErr w:type="spellStart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>каталізують</w:t>
      </w:r>
      <w:proofErr w:type="spellEnd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упаковку </w:t>
      </w:r>
      <w:proofErr w:type="spellStart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>фагової</w:t>
      </w:r>
      <w:proofErr w:type="spellEnd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ДНК, впізнають у складі цього </w:t>
      </w:r>
      <w:proofErr w:type="spellStart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>конкатемеру</w:t>
      </w:r>
      <w:proofErr w:type="spellEnd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два </w:t>
      </w:r>
      <w:proofErr w:type="spellStart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>cos</w:t>
      </w:r>
      <w:proofErr w:type="spellEnd"/>
      <w:r w:rsidR="00A734C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сайти, що знаходяться на відстані 35-45 </w:t>
      </w:r>
      <w:proofErr w:type="spellStart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>kb</w:t>
      </w:r>
      <w:proofErr w:type="spellEnd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один від одного, </w:t>
      </w:r>
      <w:proofErr w:type="spellStart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>вищеплюють</w:t>
      </w:r>
      <w:proofErr w:type="spellEnd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розташований між ними </w:t>
      </w:r>
      <w:proofErr w:type="spellStart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>фаговий</w:t>
      </w:r>
      <w:proofErr w:type="spellEnd"/>
      <w:r w:rsidR="00DA53D4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геном і упаковують його в головку фага. </w:t>
      </w:r>
    </w:p>
    <w:p w:rsidR="00DA53D4" w:rsidRPr="00012662" w:rsidRDefault="00DA53D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Бактеріофаг М 13 виявся дуже зручним вектором для клонування. Фаг М 13 містить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одноланцюгову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ДНК, що упакована у нитковидний білковий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капсид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Коли фаг, що містить такий “+” ланцюг інфікує E.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, ДНК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реплікується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з утворенням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дволанцюгових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(“+”/”-“) проміжних продуктів, “+” ланцюги яких потім знову упаковуються з утворенням багатьох дочірніх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фагових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частинок.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Дволанцюговий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проміжний продукт (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реплікативну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форму - РФ) можна використовувати як вектор для клонування: вона має невеликий розмір (біля 7,2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kb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Для зручності відбору </w:t>
      </w:r>
      <w:proofErr w:type="spellStart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рекомбінантів</w:t>
      </w:r>
      <w:proofErr w:type="spellEnd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ген дикого типу М13 модифікують, вбудувавши в нього частину </w:t>
      </w:r>
      <w:proofErr w:type="spellStart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>лактозного</w:t>
      </w:r>
      <w:proofErr w:type="spellEnd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>оперону</w:t>
      </w:r>
      <w:proofErr w:type="spellEnd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>lас-оперона</w:t>
      </w:r>
      <w:proofErr w:type="spellEnd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proofErr w:type="spellStart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>Е.coli</w:t>
      </w:r>
      <w:proofErr w:type="spellEnd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що включає промотор, оператор і </w:t>
      </w:r>
      <w:proofErr w:type="spellStart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>кодуючу</w:t>
      </w:r>
      <w:proofErr w:type="spellEnd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ділянку гена β-</w:t>
      </w:r>
      <w:proofErr w:type="spellStart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>галактозидази</w:t>
      </w:r>
      <w:proofErr w:type="spellEnd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У цю ділянку додатково вбудовують фрагмент ДНК, який містить сайти пізнавання для певних </w:t>
      </w:r>
      <w:proofErr w:type="spellStart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>рестриктаз</w:t>
      </w:r>
      <w:proofErr w:type="spellEnd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з тим, щоб далі можна було їх використовувати для включення фрагментів ДНК з відповідними "липкими кінцями". Такий сегмент називають </w:t>
      </w:r>
      <w:proofErr w:type="spellStart"/>
      <w:r w:rsidR="00F77D21" w:rsidRPr="00012662">
        <w:rPr>
          <w:rFonts w:ascii="Times New Roman" w:hAnsi="Times New Roman" w:cs="Times New Roman"/>
          <w:sz w:val="24"/>
          <w:szCs w:val="24"/>
          <w:lang w:val="uk-UA"/>
        </w:rPr>
        <w:t>полілінкером</w:t>
      </w:r>
      <w:proofErr w:type="spellEnd"/>
      <w:r w:rsidR="00864CB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262F2" w:rsidRPr="00012662" w:rsidRDefault="000262F2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262F2" w:rsidRDefault="00864CB3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Створення гібридних векторів на основі бактеріофагів і плазмід</w:t>
      </w:r>
    </w:p>
    <w:p w:rsidR="00864CB3" w:rsidRPr="00864CB3" w:rsidRDefault="00864CB3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01B55" w:rsidRPr="00012662" w:rsidRDefault="00801B55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Фагові вектори дозволяють клонувати фрагменти ДНК довжиною 15-25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Однак, цього явно недостатньо, щоб клонувати цілком багато генів тварин і рослин, довжина яких найчастіше перевищує 35-40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Необхідною місткістю володіють векторні молекули, називані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космідами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b/>
          <w:noProof/>
          <w:sz w:val="24"/>
          <w:szCs w:val="24"/>
          <w:lang w:val="uk-UA"/>
        </w:rPr>
        <w:lastRenderedPageBreak/>
        <w:drawing>
          <wp:anchor distT="0" distB="0" distL="114300" distR="114300" simplePos="0" relativeHeight="251660288" behindDoc="1" locked="0" layoutInCell="1" allowOverlap="1" wp14:anchorId="1D65AED1">
            <wp:simplePos x="0" y="0"/>
            <wp:positionH relativeFrom="column">
              <wp:posOffset>2188845</wp:posOffset>
            </wp:positionH>
            <wp:positionV relativeFrom="paragraph">
              <wp:posOffset>29845</wp:posOffset>
            </wp:positionV>
            <wp:extent cx="3817620" cy="3073611"/>
            <wp:effectExtent l="0" t="0" r="0" b="0"/>
            <wp:wrapTight wrapText="bothSides">
              <wp:wrapPolygon edited="0">
                <wp:start x="0" y="0"/>
                <wp:lineTo x="0" y="21421"/>
                <wp:lineTo x="21449" y="21421"/>
                <wp:lineTo x="214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3" t="30331" r="29578" b="12201"/>
                    <a:stretch/>
                  </pic:blipFill>
                  <pic:spPr bwMode="auto">
                    <a:xfrm>
                      <a:off x="0" y="0"/>
                      <a:ext cx="3817620" cy="307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Косміда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– один із гібридних векторів, сконструйований на основі плазміди, в яку вбудовано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cos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-сайти бактеріофага λ. Такі вектори здатні пакуватися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in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vitro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фаговий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капсид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 потрапляти в клітину шляхом інфекції, проте їхня реплікація відбувається за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плазмідним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типом.</w:t>
      </w:r>
    </w:p>
    <w:p w:rsidR="00DA53D4" w:rsidRPr="00012662" w:rsidRDefault="00DA53D4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Сos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-сайти фага λ були клоновані у гені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AmpR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плазміди pBR322, що містила інтактний ген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TetR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. Еукаріотичну ДНК частково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гідролізують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рестриктазою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з утворенням відносно довгих фрагментів ДНК. Потім цю суміш фрагментів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лігують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плазмідою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що містить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cos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-сайти, що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гідролізована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тою ж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рестриктазою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При цьому повинна утворитися суміш химерних ДНК з інтактним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TetR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- геном, в яких кожний фрагмент еукаріотичної ДНК фланкований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cos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-сайтами. При додаванні цієї суміші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екстракта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що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каталізує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упаковку ДНК фага λ, відбувається впізнавання 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вищеплення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фланкованих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cos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-сайтами фрагментів еукаріотичної ДНК розміром 35-40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kb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 їх упаковка в головка фага. Більш короткі фрагменти еукаріотичної ДНК, навіть якщо вони мають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cos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-сайти, упаковані не будуть. Фагові головки, що містять таку ДНК не можуть розмножуватись як фаги; ними заражують E.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 відбирають заражені клітини по стійкості до тетрац</w:t>
      </w:r>
      <w:r w:rsidR="003842B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кліну. Потрапивши в клітину E.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гібридна молекула, що містить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фланковану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cos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-сайтами еукаріотичну ДНК розмножується як плазміда</w:t>
      </w:r>
    </w:p>
    <w:p w:rsidR="000262F2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Розмір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космід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у середньому становить близько 5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., отже їх можна використовувати для клонування фрагментів ДНК розміром від 33 до 47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Космідні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вектори використовуються для створення банків генів.</w:t>
      </w: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b/>
          <w:noProof/>
          <w:sz w:val="24"/>
          <w:szCs w:val="24"/>
          <w:lang w:val="uk-UA"/>
        </w:rPr>
        <w:drawing>
          <wp:anchor distT="0" distB="0" distL="114300" distR="114300" simplePos="0" relativeHeight="251661312" behindDoc="1" locked="0" layoutInCell="1" allowOverlap="1" wp14:anchorId="1DCA60E5">
            <wp:simplePos x="0" y="0"/>
            <wp:positionH relativeFrom="column">
              <wp:posOffset>3175000</wp:posOffset>
            </wp:positionH>
            <wp:positionV relativeFrom="paragraph">
              <wp:posOffset>-354965</wp:posOffset>
            </wp:positionV>
            <wp:extent cx="2884039" cy="2240280"/>
            <wp:effectExtent l="0" t="0" r="0" b="7620"/>
            <wp:wrapTight wrapText="bothSides">
              <wp:wrapPolygon edited="0">
                <wp:start x="0" y="0"/>
                <wp:lineTo x="0" y="21490"/>
                <wp:lineTo x="21405" y="21490"/>
                <wp:lineTo x="2140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4" t="31243" r="41123" b="29076"/>
                    <a:stretch/>
                  </pic:blipFill>
                  <pic:spPr bwMode="auto">
                    <a:xfrm>
                      <a:off x="0" y="0"/>
                      <a:ext cx="2884039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Фазміди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– гібриди між фагами і плазмідами, здатні існувати в клітині і у вигляді фага, і у вигляді плазміди.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Фазміди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не є виключно штучною конструкцією. Наприклад, бактеріофаг Р1 може розвиватися в клітинах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E.coli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літичним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шляхом або підтримуватися у вигляді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низькокопійної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плазміди завдяки наявності двох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реплікаторів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oriL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– для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літичного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розвитку та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oriR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– для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плазмідного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фазмідних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векторах штучно поєднуються позитивні властивості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фагових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плазмідних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векторів. Сучасні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фазмідні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вектори складаються з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лінеарізованої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плазміди,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фланкованої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сегментами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генома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бактеріофага λ, які містять усі гени, необхідні для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літичної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інфекції.</w:t>
      </w:r>
    </w:p>
    <w:p w:rsidR="00F77D21" w:rsidRPr="00012662" w:rsidRDefault="00F77D21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Вставки сторонньої ДНК в одних умовах можуть розмножуватися як фаги, а в інших - як плазміди.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Фазміди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мають певні переваги перед векторами інших типів. Їх можна "упаковувати" в оболонки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фагових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білків, і вони існуватимуть як фаги, при температурі 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42°С, або, використовуючи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термочутливий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білок -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репресор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фага λ, примушувати їх розмножуватися як плазміди (при нижчій температурі ~32 °С).</w:t>
      </w: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Фазмідні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вектори, як і фагові, використовуються для клонування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геномних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кДНК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Ефективність пакування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фазмід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фаговий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капсид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з наступним інфікуванням бактеріальних клітин перевищує ефективність трансформації плазмідами на два порядки.</w:t>
      </w:r>
    </w:p>
    <w:p w:rsidR="00864CB3" w:rsidRDefault="00864CB3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A7E17" w:rsidRPr="00864CB3" w:rsidRDefault="00864CB3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Експресія чужорідних генів у </w:t>
      </w:r>
      <w:proofErr w:type="spellStart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прокаріотичних</w:t>
      </w:r>
      <w:proofErr w:type="spellEnd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клітинах.</w:t>
      </w: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>Основним завданням біотехнологічного процесу є отримання кінцевого продукту. Для генно-інженерних біотехнологій таким продуктом буде білок. З цією метою можна використовувати різні про</w:t>
      </w:r>
      <w:r w:rsidR="003842B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та еукаріотичні клітини, проте основною культурою для отримання комерційних продуктів поки що залишається </w:t>
      </w:r>
      <w:proofErr w:type="spellStart"/>
      <w:r w:rsidRPr="003842BE">
        <w:rPr>
          <w:rFonts w:ascii="Times New Roman" w:hAnsi="Times New Roman" w:cs="Times New Roman"/>
          <w:i/>
          <w:sz w:val="24"/>
          <w:szCs w:val="24"/>
          <w:lang w:val="uk-UA"/>
        </w:rPr>
        <w:t>E.coli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Слід зауважити, що сам факт отримання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 не означає, що вбудований ген буде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експресуватися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Експресійний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вектор – система, що забезпечує експресію, тобто транскрипцію і трансляцію трансгена протягом певного часу. Кожній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експресійній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системі притаманні свої позитивні і негативні риси. Вибір тієї чи іншої системи обумовлюється природою та бажаними властивостями кінцевого продукту (біологічна активність, розчинність, здатність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секретуватися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тощо). </w:t>
      </w: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anchor distT="0" distB="0" distL="114300" distR="114300" simplePos="0" relativeHeight="251662336" behindDoc="1" locked="0" layoutInCell="1" allowOverlap="1" wp14:anchorId="60CA44EF">
            <wp:simplePos x="0" y="0"/>
            <wp:positionH relativeFrom="column">
              <wp:posOffset>4411980</wp:posOffset>
            </wp:positionH>
            <wp:positionV relativeFrom="paragraph">
              <wp:posOffset>102235</wp:posOffset>
            </wp:positionV>
            <wp:extent cx="1494790" cy="457200"/>
            <wp:effectExtent l="0" t="0" r="0" b="0"/>
            <wp:wrapTight wrapText="bothSides">
              <wp:wrapPolygon edited="0">
                <wp:start x="0" y="0"/>
                <wp:lineTo x="0" y="20700"/>
                <wp:lineTo x="21196" y="20700"/>
                <wp:lineTo x="2119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1" t="57925" r="54078" b="33637"/>
                    <a:stretch/>
                  </pic:blipFill>
                  <pic:spPr bwMode="auto">
                    <a:xfrm>
                      <a:off x="0" y="0"/>
                      <a:ext cx="14947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Експресійна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касета – конструкція, що включає промотор (Р), сайт зв’язування рибосом2 (RBS) та термінатор (t) транскрипції, специфічні для тих клітин, в яких має відбуватися експресія.</w:t>
      </w:r>
    </w:p>
    <w:p w:rsidR="006E5931" w:rsidRPr="00012662" w:rsidRDefault="00522B9A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Від типу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промотора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залежить ефективність активації транскрипції, від стабільності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мРНК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та міцності зв’язування її з рибосомами – ефективність активації трансляції. Зайва довжина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мРНК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може сприяти утворенню вторинної структури, яка перешкоджатиме ефективній трансляції. Концентрація кінцевого продукту – білка – залежить від кількості копій і локалізації його гена, стабільності самого білка у клітині, його внутрішньоклітинної агрегації, ймовірності правильної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посттрансляційної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модифікації, а також спроможності клітини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секретувати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даний білок. </w:t>
      </w:r>
    </w:p>
    <w:p w:rsidR="006E5931" w:rsidRPr="00012662" w:rsidRDefault="00522B9A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>При правильно дібраних умовах вихід чужорідного білка може досягати 10-40% сумарного білка клітини</w:t>
      </w:r>
      <w:r w:rsidR="006E5931" w:rsidRPr="000126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22B9A" w:rsidRPr="00012662" w:rsidRDefault="00522B9A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Окрім того, через мозаїчну будову більшості еукаріотичних генів їх експресію в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прокаріотичних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клітинах можна здійснювати лише за використання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кДНК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>, або хімічно синтезованої білок-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кодуючої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нуклеотидної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послідовності.</w:t>
      </w:r>
    </w:p>
    <w:p w:rsidR="004B5520" w:rsidRPr="00864CB3" w:rsidRDefault="00864CB3" w:rsidP="00864CB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Генетична інженерія мікробіологічних систем</w:t>
      </w:r>
    </w:p>
    <w:p w:rsidR="004B5520" w:rsidRPr="00012662" w:rsidRDefault="004B5520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Генетично модифіковані мікроорганізми використовуються здебільшого як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біореактори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що продукують білки для потреб медицини. В основному це невеликі білки, що не піддаються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посттрансляційним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модифікаціям. Одним із перших промислових застосувань генетичної інженерії було отримання шляхом експресії у клітинах </w:t>
      </w:r>
      <w:r w:rsidRPr="00864CB3">
        <w:rPr>
          <w:rFonts w:ascii="Times New Roman" w:hAnsi="Times New Roman" w:cs="Times New Roman"/>
          <w:i/>
          <w:sz w:val="24"/>
          <w:szCs w:val="24"/>
          <w:lang w:val="uk-UA"/>
        </w:rPr>
        <w:t xml:space="preserve">E. </w:t>
      </w:r>
      <w:proofErr w:type="spellStart"/>
      <w:r w:rsidRPr="00864CB3">
        <w:rPr>
          <w:rFonts w:ascii="Times New Roman" w:hAnsi="Times New Roman" w:cs="Times New Roman"/>
          <w:i/>
          <w:sz w:val="24"/>
          <w:szCs w:val="24"/>
          <w:lang w:val="uk-UA"/>
        </w:rPr>
        <w:t>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 гормону росту людини </w:t>
      </w:r>
      <w:r w:rsidR="00864CB3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соматотропіну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В організмі він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секретується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передньою часткою гіпофіза, а його дефіцит є причиною захворювання ñ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гіпофізарної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карликовості.</w:t>
      </w:r>
    </w:p>
    <w:p w:rsidR="004B5520" w:rsidRPr="00012662" w:rsidRDefault="004B5520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Отримання </w:t>
      </w:r>
      <w:proofErr w:type="spellStart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соматостатину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являє собою цікавий приклад цілеспрямованого конструювання білків за допомогою методів генної інженерії. Це короткий пептид (містить 14 амінокислотних залишків), який синтезується у шлунково-кишковому тракті й гальмує вивільнення з гіпофізу гормону росту. Отримати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соматостатин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у клітинах бактерій у значних кількостях є складним завданням, оскільки він швидко руйнується протеолітичними ферментами. Щоб "обійти" внутрішньоклітинні бактеріальні протеази, було сконструйовано химерний білок-попередник. У його складі як N-кінцеву ділянку було використано білок бактерії, до якого приєднали сам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соматостатин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: звичайно, усе це було зроблено на рівні ДНК, зв'язувальним елементом у цій конструкції було використано триплет АТG, що кодує метіонін. Після виділення з клітин бактерій химерний білок обробляли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бромціаном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унаслідок чого відбувалось його розщеплення за залишком 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метіоніну, і таким чином вилучався фізіологічно активний поліпептид. За аналогічною схемою було розроблено процес отримання інсуліну. </w:t>
      </w:r>
    </w:p>
    <w:p w:rsidR="00F77D21" w:rsidRPr="00012662" w:rsidRDefault="00F77D21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5520" w:rsidRPr="00012662" w:rsidRDefault="004B5520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Шляхом експресії в E.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coli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отримують також </w:t>
      </w: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інтерферони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всіх трьох груп: α-, β- та γ-інтерферони ñ антивірусні білки, які синтезуються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імунокомпетентними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клітинами. Проте недоліком використання бактеріальних клітин для отримання β- і γ-інтерферонів (природні інтерферони цих двох груп </w:t>
      </w:r>
      <w:r w:rsidR="00864CB3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глікопротеїди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) є відсутність у бактерій систем, що забезпечують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посттрансляційні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модифікації білків. Роль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глікозилювання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β- і γ-інтерферонів не до кінця зрозуміла і, хоча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неглікозильовані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форми цих білків практично повністю зберігають противірусну активність, це спонукає до розробки й використання систем експресії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інтерферонів в еукаріотичних клітинах. </w:t>
      </w:r>
    </w:p>
    <w:p w:rsidR="003B74EB" w:rsidRPr="00012662" w:rsidRDefault="003B74EB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190C8792" wp14:editId="74A6DB2F">
            <wp:extent cx="4752109" cy="539020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52" t="21147" r="35745" b="12300"/>
                    <a:stretch/>
                  </pic:blipFill>
                  <pic:spPr bwMode="auto">
                    <a:xfrm>
                      <a:off x="0" y="0"/>
                      <a:ext cx="4755975" cy="539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520" w:rsidRPr="00012662" w:rsidRDefault="004B5520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Важливе місце в генетичній інженерії мікроорганізмів посідає виробництво </w:t>
      </w:r>
      <w:proofErr w:type="spellStart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рекомбінантних</w:t>
      </w:r>
      <w:proofErr w:type="spellEnd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вакцин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Вони мають цілий ряд переваг перед традиційними вакцинами: характеризуються відсутністю (або значним зниженням вмісту) баластних компонентів, майже повною нешкідливістю та низькою вартістю. </w:t>
      </w:r>
    </w:p>
    <w:p w:rsidR="004B5520" w:rsidRPr="00012662" w:rsidRDefault="004B5520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Можна назвати три основні підходи, які використовують для отримання таких вакцин: </w:t>
      </w:r>
    </w:p>
    <w:p w:rsidR="004B5520" w:rsidRPr="00012662" w:rsidRDefault="004B5520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• Модифікація мікроорганізму шляхом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делеції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генів, що відповідають за вірулентність. При цьому зберігається здатність викликати імунну відповідь, і мікроорганізм можна використовувати як живу вакцину.</w:t>
      </w:r>
    </w:p>
    <w:p w:rsidR="004B5520" w:rsidRPr="00012662" w:rsidRDefault="004B5520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• Перенесення антигенних детермінант патогенного мікроорганізму на непатогенний, який можна використовувати як вакцину </w:t>
      </w:r>
    </w:p>
    <w:p w:rsidR="004B5520" w:rsidRPr="00012662" w:rsidRDefault="004B5520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Клонування та експресія генів білків, котрі містять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анигенні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детермінанти. Білки використовують як вакцину, що провокує імунну відповідь. </w:t>
      </w:r>
    </w:p>
    <w:p w:rsidR="004B5520" w:rsidRPr="00012662" w:rsidRDefault="004B5520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Велике значення має використання мікроорганізмів для промислового виробництва органічних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сполук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У такому виробництві, крім класичних технологій, усе ширше використовують технологію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ДНК, яка дозволяє спрямовано змінювати метаболізм мікроорганізмів, уводячи нові гени або модифікуючи такі, що вже існують. Прикладами є використання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рекомбінантних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мікроорганізмів для промислового синтезу L-аскорбінової кислоти (вітаміну С), барвника індиго, антибіотиків, цінних біополімерів тощо.</w:t>
      </w:r>
    </w:p>
    <w:p w:rsidR="004B5520" w:rsidRPr="00012662" w:rsidRDefault="004B5520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Мікроорганізми можуть приносити користь не тільки завдяки якомусь певному продукту, який ними синтезується, а й своєю дією на довкілля. Зокрема, бактерії можна використовувати </w:t>
      </w:r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для деградації </w:t>
      </w:r>
      <w:proofErr w:type="spellStart"/>
      <w:r w:rsidRPr="00864CB3">
        <w:rPr>
          <w:rFonts w:ascii="Times New Roman" w:hAnsi="Times New Roman" w:cs="Times New Roman"/>
          <w:b/>
          <w:sz w:val="24"/>
          <w:szCs w:val="24"/>
          <w:lang w:val="uk-UA"/>
        </w:rPr>
        <w:t>ксенобіотиків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(неприродних синтетичних хімічних речовин ñ гербіцидів, пестицидів, холодоагентів, хімічних відходів). Головну групу ґрунтових мікроорганізмів, що руйнують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ксенобіотики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становлять бактерії роду </w:t>
      </w:r>
      <w:proofErr w:type="spellStart"/>
      <w:r w:rsidRPr="00864CB3">
        <w:rPr>
          <w:rFonts w:ascii="Times New Roman" w:hAnsi="Times New Roman" w:cs="Times New Roman"/>
          <w:i/>
          <w:sz w:val="24"/>
          <w:szCs w:val="24"/>
          <w:lang w:val="uk-UA"/>
        </w:rPr>
        <w:t>Pseudomonas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. Різні штами </w:t>
      </w:r>
      <w:proofErr w:type="spellStart"/>
      <w:r w:rsidRPr="00864CB3">
        <w:rPr>
          <w:rFonts w:ascii="Times New Roman" w:hAnsi="Times New Roman" w:cs="Times New Roman"/>
          <w:i/>
          <w:sz w:val="24"/>
          <w:szCs w:val="24"/>
          <w:lang w:val="uk-UA"/>
        </w:rPr>
        <w:t>Pseudomonas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здатні розщеплювати понад 100 органічних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сполук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, але кожен окремий штам використовує як джерело вуглецю тільки певну групу споріднених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сполук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і не використовує інших. Шляхом перенесення плазмід, які кодують ферменти різних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катаболічних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шляхів, в один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реципієнтний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штам було створено "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супербацилу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", що має надзвичайні </w:t>
      </w:r>
      <w:proofErr w:type="spellStart"/>
      <w:r w:rsidRPr="00012662">
        <w:rPr>
          <w:rFonts w:ascii="Times New Roman" w:hAnsi="Times New Roman" w:cs="Times New Roman"/>
          <w:sz w:val="24"/>
          <w:szCs w:val="24"/>
          <w:lang w:val="uk-UA"/>
        </w:rPr>
        <w:t>катаболічні</w:t>
      </w:r>
      <w:proofErr w:type="spellEnd"/>
      <w:r w:rsidRPr="00012662">
        <w:rPr>
          <w:rFonts w:ascii="Times New Roman" w:hAnsi="Times New Roman" w:cs="Times New Roman"/>
          <w:sz w:val="24"/>
          <w:szCs w:val="24"/>
          <w:lang w:val="uk-UA"/>
        </w:rPr>
        <w:t xml:space="preserve"> властивості </w:t>
      </w:r>
      <w:r w:rsidR="00864CB3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012662">
        <w:rPr>
          <w:rFonts w:ascii="Times New Roman" w:hAnsi="Times New Roman" w:cs="Times New Roman"/>
          <w:sz w:val="24"/>
          <w:szCs w:val="24"/>
          <w:lang w:val="uk-UA"/>
        </w:rPr>
        <w:t>вона здатна руйнувати більшість вуглеводнів нафти. Тепер генетично модифіковані штами природних ґрунтових мікроорганізмів використовуються для комплексної біологічного очищення стічних вод.</w:t>
      </w: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7E17" w:rsidRPr="00012662" w:rsidRDefault="000A7E17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262F2" w:rsidRPr="00012662" w:rsidRDefault="000262F2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4376" w:rsidRPr="00012662" w:rsidRDefault="00B34376" w:rsidP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64CB3" w:rsidRPr="00012662" w:rsidRDefault="00864C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864CB3" w:rsidRPr="00012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671"/>
    <w:rsid w:val="00012662"/>
    <w:rsid w:val="000262F2"/>
    <w:rsid w:val="000A7E17"/>
    <w:rsid w:val="002A48A4"/>
    <w:rsid w:val="00310671"/>
    <w:rsid w:val="00347E23"/>
    <w:rsid w:val="003842BE"/>
    <w:rsid w:val="003B74EB"/>
    <w:rsid w:val="003D6750"/>
    <w:rsid w:val="003E4918"/>
    <w:rsid w:val="004643CA"/>
    <w:rsid w:val="004B5520"/>
    <w:rsid w:val="00522B9A"/>
    <w:rsid w:val="00533480"/>
    <w:rsid w:val="006E38B6"/>
    <w:rsid w:val="006E5931"/>
    <w:rsid w:val="007925D1"/>
    <w:rsid w:val="00801B55"/>
    <w:rsid w:val="00864CB3"/>
    <w:rsid w:val="009507B6"/>
    <w:rsid w:val="00A734CF"/>
    <w:rsid w:val="00B34376"/>
    <w:rsid w:val="00CD5BB5"/>
    <w:rsid w:val="00DA53D4"/>
    <w:rsid w:val="00DE3266"/>
    <w:rsid w:val="00EB2BD0"/>
    <w:rsid w:val="00F7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B3BB5"/>
  <w15:chartTrackingRefBased/>
  <w15:docId w15:val="{8CEB9B78-1673-45AF-A47D-2A58F35F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9</Pages>
  <Words>3660</Words>
  <Characters>20867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7</cp:revision>
  <dcterms:created xsi:type="dcterms:W3CDTF">2022-12-05T08:07:00Z</dcterms:created>
  <dcterms:modified xsi:type="dcterms:W3CDTF">2022-12-08T16:48:00Z</dcterms:modified>
</cp:coreProperties>
</file>