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BA" w:rsidRPr="00C5407E" w:rsidRDefault="00B170BA" w:rsidP="00B170BA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Основні літературознавчі дисциплін.</w:t>
      </w:r>
    </w:p>
    <w:p w:rsidR="00B170BA" w:rsidRPr="00C5407E" w:rsidRDefault="00B170BA" w:rsidP="00B170BA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Нарація</w:t>
      </w:r>
      <w:proofErr w:type="spellEnd"/>
      <w:r w:rsidRPr="00C5407E">
        <w:rPr>
          <w:rFonts w:ascii="Times New Roman" w:hAnsi="Times New Roman"/>
          <w:sz w:val="28"/>
          <w:szCs w:val="28"/>
          <w:lang w:val="uk-UA"/>
        </w:rPr>
        <w:t>.</w:t>
      </w:r>
    </w:p>
    <w:p w:rsidR="00B170BA" w:rsidRPr="00C5407E" w:rsidRDefault="00B170BA" w:rsidP="00B170BA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Допоміжні літературознавчі дисциплін.</w:t>
      </w:r>
    </w:p>
    <w:p w:rsidR="00CF7811" w:rsidRDefault="00B170BA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Рід, вид, жанр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метажанр.</w:t>
      </w:r>
      <w:proofErr w:type="spellEnd"/>
    </w:p>
    <w:p w:rsidR="00B170BA" w:rsidRPr="00B170BA" w:rsidRDefault="00B170BA" w:rsidP="00B170BA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Стилістичні фігури. Типи фігур.</w:t>
      </w:r>
    </w:p>
    <w:p w:rsidR="00B170BA" w:rsidRDefault="00B170BA" w:rsidP="00B170BA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Компоненти сюжету.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lang w:val="uk-UA"/>
        </w:rPr>
        <w:t>Фігури повтору.</w:t>
      </w:r>
    </w:p>
    <w:p w:rsidR="00CF7811" w:rsidRPr="00941F07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941F07">
        <w:rPr>
          <w:rFonts w:ascii="Times New Roman" w:hAnsi="Times New Roman"/>
          <w:sz w:val="28"/>
          <w:lang w:val="uk-UA"/>
        </w:rPr>
        <w:t>Літературні напрями Х</w:t>
      </w:r>
      <w:r w:rsidRPr="00941F07">
        <w:rPr>
          <w:rFonts w:ascii="Times New Roman" w:hAnsi="Times New Roman"/>
          <w:sz w:val="28"/>
          <w:lang w:val="en-US"/>
        </w:rPr>
        <w:t>V</w:t>
      </w:r>
      <w:r w:rsidRPr="00941F07">
        <w:rPr>
          <w:rFonts w:ascii="Times New Roman" w:hAnsi="Times New Roman"/>
          <w:sz w:val="28"/>
          <w:lang w:val="uk-UA"/>
        </w:rPr>
        <w:t>І–ХІХ століть.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BF2926">
        <w:rPr>
          <w:rFonts w:ascii="Times New Roman" w:hAnsi="Times New Roman"/>
          <w:sz w:val="28"/>
          <w:lang w:val="uk-UA"/>
        </w:rPr>
        <w:t>Іронія, її різновиди.</w:t>
      </w:r>
    </w:p>
    <w:p w:rsidR="00CF7811" w:rsidRPr="00941F07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941F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1F07">
        <w:rPr>
          <w:rFonts w:ascii="Times New Roman" w:hAnsi="Times New Roman"/>
          <w:sz w:val="28"/>
          <w:lang w:val="uk-UA"/>
        </w:rPr>
        <w:t>Наукові методи і школи в літературознавстві ХІХ – ХХ століть.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BF2926">
        <w:rPr>
          <w:rFonts w:ascii="Times New Roman" w:hAnsi="Times New Roman"/>
          <w:sz w:val="28"/>
          <w:lang w:val="uk-UA"/>
        </w:rPr>
        <w:t>Риторичні фігури, їх функції</w:t>
      </w:r>
      <w:r>
        <w:rPr>
          <w:rFonts w:ascii="Times New Roman" w:hAnsi="Times New Roman"/>
          <w:sz w:val="28"/>
          <w:lang w:val="uk-UA"/>
        </w:rPr>
        <w:t>.</w:t>
      </w:r>
    </w:p>
    <w:p w:rsidR="00CF7811" w:rsidRP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941F07">
        <w:rPr>
          <w:rFonts w:ascii="Times New Roman" w:hAnsi="Times New Roman"/>
          <w:sz w:val="28"/>
          <w:lang w:val="uk-UA"/>
        </w:rPr>
        <w:t>Постмодернізм.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Характеристика жанрів драматичного роду літератури: трагедія, комедія, драма, мелодрама.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Композиція художнього твору.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Характеристика епічних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жанрів:повість</w:t>
      </w:r>
      <w:proofErr w:type="spellEnd"/>
      <w:r w:rsidRPr="00C5407E">
        <w:rPr>
          <w:rFonts w:ascii="Times New Roman" w:hAnsi="Times New Roman"/>
          <w:sz w:val="28"/>
          <w:szCs w:val="28"/>
          <w:lang w:val="uk-UA"/>
        </w:rPr>
        <w:t>, новела, оповідання.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Лексико-синонімічні засоби увиразнення мовлення.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Силабо-тонічна система віршування 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Засоби словотворчого увиразнення мовлення.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Генезис і родові ознаки епосу.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Порівняння. Різновиди порівнянь.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Білий вірш, вольний вірш, верлібр,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верлен</w:t>
      </w:r>
      <w:proofErr w:type="spellEnd"/>
      <w:r w:rsidRPr="00C5407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верблан</w:t>
      </w:r>
      <w:proofErr w:type="spellEnd"/>
      <w:r w:rsidRPr="00C5407E">
        <w:rPr>
          <w:rFonts w:ascii="Times New Roman" w:hAnsi="Times New Roman"/>
          <w:sz w:val="28"/>
          <w:szCs w:val="28"/>
          <w:lang w:val="uk-UA"/>
        </w:rPr>
        <w:t>. Особливості, спільне й відмінне.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Метонімія. Її різновиди.</w:t>
      </w:r>
    </w:p>
    <w:p w:rsidR="00CF7811" w:rsidRPr="00B170BA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Строфа. Найпростіші строфи.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Синекдоха. Види синекдохи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Канонізовані строфи східного походження.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Ліро-епос. 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Рима, її різновиди.</w:t>
      </w:r>
    </w:p>
    <w:p w:rsidR="00CF7811" w:rsidRP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Художня література як різновид мистецтва.</w:t>
      </w:r>
      <w:bookmarkStart w:id="0" w:name="_GoBack"/>
      <w:bookmarkEnd w:id="0"/>
    </w:p>
    <w:p w:rsidR="00CF7811" w:rsidRP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lang w:val="uk-UA"/>
        </w:rPr>
        <w:t>Характеристика жанрів драматичного роду літератури: драма, трагедія, комедія, трагікомедія.</w:t>
      </w:r>
    </w:p>
    <w:p w:rsidR="00CF7811" w:rsidRPr="00BF2926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BF2926">
        <w:rPr>
          <w:rFonts w:ascii="Times New Roman" w:hAnsi="Times New Roman"/>
          <w:sz w:val="28"/>
          <w:lang w:val="uk-UA"/>
        </w:rPr>
        <w:t>Оксиморон, катахреза як споріднені тропи. Їх функції.</w:t>
      </w:r>
    </w:p>
    <w:p w:rsidR="00CF7811" w:rsidRPr="00BF2926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2926">
        <w:rPr>
          <w:rFonts w:ascii="Times New Roman" w:hAnsi="Times New Roman"/>
          <w:sz w:val="28"/>
          <w:lang w:val="uk-UA"/>
        </w:rPr>
        <w:t>Види римування.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BF2926">
        <w:rPr>
          <w:rFonts w:ascii="Times New Roman" w:hAnsi="Times New Roman"/>
          <w:sz w:val="28"/>
          <w:lang w:val="uk-UA"/>
        </w:rPr>
        <w:t>Фігури зіставлення.</w:t>
      </w:r>
      <w:r w:rsidRPr="00A86344">
        <w:rPr>
          <w:rFonts w:ascii="Times New Roman" w:hAnsi="Times New Roman"/>
          <w:sz w:val="28"/>
          <w:lang w:val="uk-UA"/>
        </w:rPr>
        <w:t xml:space="preserve"> </w:t>
      </w:r>
    </w:p>
    <w:p w:rsidR="00CF7811" w:rsidRPr="00D13A28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D13A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3A28">
        <w:rPr>
          <w:rFonts w:ascii="Times New Roman" w:hAnsi="Times New Roman"/>
          <w:sz w:val="28"/>
          <w:lang w:val="uk-UA"/>
        </w:rPr>
        <w:t>Модернізм і його стильові течії.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lang w:val="uk-UA"/>
        </w:rPr>
      </w:pPr>
      <w:r w:rsidRPr="00BF2926">
        <w:rPr>
          <w:rFonts w:ascii="Times New Roman" w:hAnsi="Times New Roman"/>
          <w:sz w:val="28"/>
          <w:lang w:val="uk-UA"/>
        </w:rPr>
        <w:t>Фігури протиставлення.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Метафора. Різновиди метафори.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Функції художньої літератури.</w:t>
      </w:r>
    </w:p>
    <w:p w:rsidR="00CF7811" w:rsidRP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Фігури, пов’язані з відхиленням від певних логіко-граматичних норм оформлення фрази.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lastRenderedPageBreak/>
        <w:t>Специфіка художнього образу.</w:t>
      </w:r>
    </w:p>
    <w:p w:rsidR="00CF7811" w:rsidRPr="00B170BA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Генезис і родові ознаки лірики.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Зміст і форма художнього твору.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</w:rPr>
        <w:t xml:space="preserve">Генезис і </w:t>
      </w:r>
      <w:proofErr w:type="spellStart"/>
      <w:r w:rsidRPr="00C5407E">
        <w:rPr>
          <w:rFonts w:ascii="Times New Roman" w:hAnsi="Times New Roman"/>
          <w:sz w:val="28"/>
          <w:szCs w:val="28"/>
        </w:rPr>
        <w:t>родові</w:t>
      </w:r>
      <w:proofErr w:type="spellEnd"/>
      <w:r w:rsidRPr="00C54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07E">
        <w:rPr>
          <w:rFonts w:ascii="Times New Roman" w:hAnsi="Times New Roman"/>
          <w:sz w:val="28"/>
          <w:szCs w:val="28"/>
        </w:rPr>
        <w:t>ознаки</w:t>
      </w:r>
      <w:proofErr w:type="spellEnd"/>
      <w:r w:rsidRPr="00C54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07E">
        <w:rPr>
          <w:rFonts w:ascii="Times New Roman" w:hAnsi="Times New Roman"/>
          <w:sz w:val="28"/>
          <w:szCs w:val="28"/>
        </w:rPr>
        <w:t>драми</w:t>
      </w:r>
      <w:proofErr w:type="spellEnd"/>
      <w:r w:rsidRPr="00C5407E">
        <w:rPr>
          <w:rFonts w:ascii="Times New Roman" w:hAnsi="Times New Roman"/>
          <w:sz w:val="28"/>
          <w:szCs w:val="28"/>
        </w:rPr>
        <w:t>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Літературознавчі категорії «тема» та «ідея». Проблема. Проблематика.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Поняття про літературний метод, літературний напрям, літературна течія, школа.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Білий вірш, вольний вірш, верлібр,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верлен</w:t>
      </w:r>
      <w:proofErr w:type="spellEnd"/>
      <w:r w:rsidRPr="00C5407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5407E">
        <w:rPr>
          <w:rFonts w:ascii="Times New Roman" w:hAnsi="Times New Roman"/>
          <w:sz w:val="28"/>
          <w:szCs w:val="28"/>
          <w:lang w:val="uk-UA"/>
        </w:rPr>
        <w:t>верблан</w:t>
      </w:r>
      <w:proofErr w:type="spellEnd"/>
      <w:r w:rsidRPr="00C5407E">
        <w:rPr>
          <w:rFonts w:ascii="Times New Roman" w:hAnsi="Times New Roman"/>
          <w:sz w:val="28"/>
          <w:szCs w:val="28"/>
          <w:lang w:val="uk-UA"/>
        </w:rPr>
        <w:t>. Особливості, спільне й відмінне.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Метонімія. Її різновиди.</w:t>
      </w:r>
    </w:p>
    <w:p w:rsidR="00CF7811" w:rsidRPr="00B170BA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Строфа. Найпростіші строфи.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Синекдоха. Види синекдохи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Канонізовані строфи східного походження.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Ліро-епос. 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Рима, її різновиди.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Художня література як різновид мистецтва.</w:t>
      </w:r>
    </w:p>
    <w:p w:rsid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Метафора. Різновиди метафори.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F7811">
        <w:rPr>
          <w:rFonts w:ascii="Times New Roman" w:hAnsi="Times New Roman"/>
          <w:sz w:val="28"/>
          <w:szCs w:val="28"/>
          <w:lang w:val="uk-UA"/>
        </w:rPr>
        <w:t>Функції художньої літератури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407E">
        <w:rPr>
          <w:rFonts w:ascii="Times New Roman" w:hAnsi="Times New Roman"/>
          <w:bCs/>
          <w:sz w:val="28"/>
          <w:szCs w:val="28"/>
        </w:rPr>
        <w:t>Конфлікт</w:t>
      </w:r>
      <w:proofErr w:type="spellEnd"/>
      <w:r w:rsidRPr="00C5407E">
        <w:rPr>
          <w:rFonts w:ascii="Times New Roman" w:hAnsi="Times New Roman"/>
          <w:bCs/>
          <w:sz w:val="28"/>
          <w:szCs w:val="28"/>
        </w:rPr>
        <w:t xml:space="preserve"> як основа </w:t>
      </w:r>
      <w:proofErr w:type="spellStart"/>
      <w:r w:rsidRPr="00C5407E">
        <w:rPr>
          <w:rFonts w:ascii="Times New Roman" w:hAnsi="Times New Roman"/>
          <w:bCs/>
          <w:sz w:val="28"/>
          <w:szCs w:val="28"/>
        </w:rPr>
        <w:t>рушійної</w:t>
      </w:r>
      <w:proofErr w:type="spellEnd"/>
      <w:r w:rsidRPr="00C5407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5407E">
        <w:rPr>
          <w:rFonts w:ascii="Times New Roman" w:hAnsi="Times New Roman"/>
          <w:bCs/>
          <w:sz w:val="28"/>
          <w:szCs w:val="28"/>
        </w:rPr>
        <w:t>сили</w:t>
      </w:r>
      <w:proofErr w:type="spellEnd"/>
      <w:r w:rsidRPr="00C5407E">
        <w:rPr>
          <w:rFonts w:ascii="Times New Roman" w:hAnsi="Times New Roman"/>
          <w:bCs/>
          <w:sz w:val="28"/>
          <w:szCs w:val="28"/>
        </w:rPr>
        <w:t xml:space="preserve"> сюжету.</w:t>
      </w:r>
    </w:p>
    <w:p w:rsidR="00CF7811" w:rsidRPr="00B170BA" w:rsidRDefault="00CF7811" w:rsidP="00CF7811">
      <w:pPr>
        <w:pStyle w:val="1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70BA">
        <w:rPr>
          <w:rFonts w:ascii="Times New Roman" w:hAnsi="Times New Roman"/>
          <w:sz w:val="28"/>
          <w:szCs w:val="28"/>
          <w:lang w:val="uk-UA"/>
        </w:rPr>
        <w:t xml:space="preserve">Гіпербола, </w:t>
      </w:r>
      <w:proofErr w:type="spellStart"/>
      <w:r w:rsidRPr="00B170BA">
        <w:rPr>
          <w:rFonts w:ascii="Times New Roman" w:hAnsi="Times New Roman"/>
          <w:sz w:val="28"/>
          <w:szCs w:val="28"/>
          <w:lang w:val="uk-UA"/>
        </w:rPr>
        <w:t>мейозис</w:t>
      </w:r>
      <w:proofErr w:type="spellEnd"/>
      <w:r w:rsidRPr="00B170BA">
        <w:rPr>
          <w:rFonts w:ascii="Times New Roman" w:hAnsi="Times New Roman"/>
          <w:sz w:val="28"/>
          <w:szCs w:val="28"/>
          <w:lang w:val="uk-UA"/>
        </w:rPr>
        <w:t>, літота. Їх функції.</w:t>
      </w:r>
    </w:p>
    <w:p w:rsidR="00CF7811" w:rsidRPr="00C5407E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Фабула літературного твору.</w:t>
      </w:r>
    </w:p>
    <w:p w:rsidR="00CF7811" w:rsidRPr="00B170BA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Поетична фоніка.</w:t>
      </w:r>
    </w:p>
    <w:p w:rsidR="00CF7811" w:rsidRPr="00CF7811" w:rsidRDefault="00CF7811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>Типи сюжетів.</w:t>
      </w:r>
    </w:p>
    <w:p w:rsidR="00B170BA" w:rsidRDefault="00B170BA" w:rsidP="00B170BA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Стопи, їх різновиди.</w:t>
      </w:r>
    </w:p>
    <w:p w:rsidR="00CF7811" w:rsidRDefault="00B170BA" w:rsidP="00CF7811">
      <w:pPr>
        <w:pStyle w:val="1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540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2926">
        <w:rPr>
          <w:rFonts w:ascii="Times New Roman" w:hAnsi="Times New Roman"/>
          <w:sz w:val="28"/>
          <w:lang w:val="uk-UA"/>
        </w:rPr>
        <w:t>Літературний процес. Внутрішні фактори розвитку літературного процесу.</w:t>
      </w:r>
    </w:p>
    <w:p w:rsidR="009327E7" w:rsidRDefault="009327E7" w:rsidP="00B170BA">
      <w:pPr>
        <w:tabs>
          <w:tab w:val="left" w:pos="0"/>
        </w:tabs>
      </w:pPr>
    </w:p>
    <w:sectPr w:rsidR="00932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4D3"/>
    <w:multiLevelType w:val="hybridMultilevel"/>
    <w:tmpl w:val="40A20CD0"/>
    <w:lvl w:ilvl="0" w:tplc="042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C8A0B78"/>
    <w:multiLevelType w:val="hybridMultilevel"/>
    <w:tmpl w:val="01206848"/>
    <w:lvl w:ilvl="0" w:tplc="042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E544345"/>
    <w:multiLevelType w:val="hybridMultilevel"/>
    <w:tmpl w:val="C4023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39AE"/>
    <w:multiLevelType w:val="hybridMultilevel"/>
    <w:tmpl w:val="0AA82DE8"/>
    <w:lvl w:ilvl="0" w:tplc="503681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A47A73"/>
    <w:multiLevelType w:val="hybridMultilevel"/>
    <w:tmpl w:val="D7DE1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D2BD7"/>
    <w:multiLevelType w:val="hybridMultilevel"/>
    <w:tmpl w:val="22F09516"/>
    <w:lvl w:ilvl="0" w:tplc="042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55B3B68"/>
    <w:multiLevelType w:val="hybridMultilevel"/>
    <w:tmpl w:val="F514CB80"/>
    <w:lvl w:ilvl="0" w:tplc="2FAC4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2351F5"/>
    <w:multiLevelType w:val="hybridMultilevel"/>
    <w:tmpl w:val="FAC84C74"/>
    <w:lvl w:ilvl="0" w:tplc="B2B205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3352BF"/>
    <w:multiLevelType w:val="hybridMultilevel"/>
    <w:tmpl w:val="480E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5E2231"/>
    <w:multiLevelType w:val="hybridMultilevel"/>
    <w:tmpl w:val="C762B0E0"/>
    <w:lvl w:ilvl="0" w:tplc="8474C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6C26602"/>
    <w:multiLevelType w:val="hybridMultilevel"/>
    <w:tmpl w:val="631C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37E"/>
    <w:multiLevelType w:val="hybridMultilevel"/>
    <w:tmpl w:val="6CC89CFC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F1C66"/>
    <w:multiLevelType w:val="hybridMultilevel"/>
    <w:tmpl w:val="480E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D96F0A"/>
    <w:multiLevelType w:val="hybridMultilevel"/>
    <w:tmpl w:val="33AEFA78"/>
    <w:lvl w:ilvl="0" w:tplc="042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024765D"/>
    <w:multiLevelType w:val="hybridMultilevel"/>
    <w:tmpl w:val="766457A0"/>
    <w:lvl w:ilvl="0" w:tplc="042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6FB23A0"/>
    <w:multiLevelType w:val="hybridMultilevel"/>
    <w:tmpl w:val="A7F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71D9E"/>
    <w:multiLevelType w:val="hybridMultilevel"/>
    <w:tmpl w:val="97981BF2"/>
    <w:lvl w:ilvl="0" w:tplc="2D962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04260A"/>
    <w:multiLevelType w:val="hybridMultilevel"/>
    <w:tmpl w:val="B2DC4312"/>
    <w:lvl w:ilvl="0" w:tplc="1772B0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E2747C8"/>
    <w:multiLevelType w:val="hybridMultilevel"/>
    <w:tmpl w:val="BE60E9D6"/>
    <w:lvl w:ilvl="0" w:tplc="983227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9B46FA6"/>
    <w:multiLevelType w:val="hybridMultilevel"/>
    <w:tmpl w:val="8F3C5646"/>
    <w:lvl w:ilvl="0" w:tplc="7750B0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7B477BC"/>
    <w:multiLevelType w:val="hybridMultilevel"/>
    <w:tmpl w:val="6CC89CFC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B7C2B"/>
    <w:multiLevelType w:val="hybridMultilevel"/>
    <w:tmpl w:val="17BE3042"/>
    <w:lvl w:ilvl="0" w:tplc="07BAC4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B5E1C4D"/>
    <w:multiLevelType w:val="hybridMultilevel"/>
    <w:tmpl w:val="426A3AF2"/>
    <w:lvl w:ilvl="0" w:tplc="0422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10"/>
  </w:num>
  <w:num w:numId="5">
    <w:abstractNumId w:val="0"/>
  </w:num>
  <w:num w:numId="6">
    <w:abstractNumId w:val="14"/>
  </w:num>
  <w:num w:numId="7">
    <w:abstractNumId w:val="21"/>
  </w:num>
  <w:num w:numId="8">
    <w:abstractNumId w:val="22"/>
  </w:num>
  <w:num w:numId="9">
    <w:abstractNumId w:val="16"/>
  </w:num>
  <w:num w:numId="10">
    <w:abstractNumId w:val="1"/>
  </w:num>
  <w:num w:numId="11">
    <w:abstractNumId w:val="6"/>
  </w:num>
  <w:num w:numId="12">
    <w:abstractNumId w:val="19"/>
  </w:num>
  <w:num w:numId="13">
    <w:abstractNumId w:val="9"/>
  </w:num>
  <w:num w:numId="14">
    <w:abstractNumId w:val="1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7"/>
  </w:num>
  <w:num w:numId="20">
    <w:abstractNumId w:val="2"/>
  </w:num>
  <w:num w:numId="21">
    <w:abstractNumId w:val="1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CB"/>
    <w:rsid w:val="008523CB"/>
    <w:rsid w:val="009327E7"/>
    <w:rsid w:val="00B170BA"/>
    <w:rsid w:val="00CF7811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170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170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2022-12-07T13:57:00Z</dcterms:created>
  <dcterms:modified xsi:type="dcterms:W3CDTF">2022-12-07T14:05:00Z</dcterms:modified>
</cp:coreProperties>
</file>