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567"/>
        <w:jc w:val="center"/>
        <w:rPr/>
      </w:pPr>
      <w:r>
        <w:rPr>
          <w:rFonts w:ascii="Times New Roman" w:hAnsi="Times New Roman"/>
          <w:b/>
          <w:color w:val="000000"/>
          <w:sz w:val="28"/>
          <w:szCs w:val="28"/>
        </w:rPr>
        <w:t>Практичні завдання</w:t>
      </w:r>
    </w:p>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567"/>
        <w:jc w:val="both"/>
        <w:rPr/>
      </w:pPr>
      <w:r>
        <w:rPr>
          <w:rFonts w:ascii="Times New Roman" w:hAnsi="Times New Roman"/>
          <w:color w:val="000000"/>
          <w:sz w:val="28"/>
          <w:szCs w:val="28"/>
        </w:rPr>
        <w:t>1.</w:t>
      </w:r>
      <w:r>
        <w:rPr>
          <w:rFonts w:ascii="Times New Roman" w:hAnsi="Times New Roman"/>
          <w:sz w:val="28"/>
          <w:szCs w:val="28"/>
        </w:rPr>
        <w:t>Визначити відмінності у застосуванні термінів «таблиця» та «рисунок» (</w:t>
      </w:r>
      <w:r>
        <w:rPr>
          <w:rFonts w:ascii="Times New Roman" w:hAnsi="Times New Roman"/>
          <w:sz w:val="28"/>
          <w:szCs w:val="28"/>
          <w:lang w:val="en-US"/>
        </w:rPr>
        <w:t>t</w:t>
      </w:r>
      <w:r>
        <w:rPr>
          <w:rFonts w:ascii="Times New Roman" w:hAnsi="Times New Roman"/>
          <w:sz w:val="28"/>
          <w:szCs w:val="28"/>
        </w:rPr>
        <w:t xml:space="preserve">able, matrix, tabular,chart, non-scheduled, </w:t>
      </w:r>
      <w:r>
        <w:rPr>
          <w:rFonts w:ascii="Times New Roman" w:hAnsi="Times New Roman"/>
          <w:sz w:val="28"/>
          <w:szCs w:val="28"/>
          <w:lang w:val="en-US"/>
        </w:rPr>
        <w:t>d</w:t>
      </w:r>
      <w:r>
        <w:rPr>
          <w:rFonts w:ascii="Times New Roman" w:hAnsi="Times New Roman"/>
          <w:sz w:val="28"/>
          <w:szCs w:val="28"/>
        </w:rPr>
        <w:t>rawing, sand, pictures, figures, designs, paintings). Зробити  переклад.</w:t>
      </w:r>
    </w:p>
    <w:p>
      <w:pPr>
        <w:pStyle w:val="Normal"/>
        <w:spacing w:lineRule="auto" w:line="240" w:before="0" w:after="0"/>
        <w:ind w:left="567" w:hanging="0"/>
        <w:jc w:val="both"/>
        <w:rPr/>
      </w:pPr>
      <w:r>
        <w:rPr>
          <w:rFonts w:ascii="Times New Roman" w:hAnsi="Times New Roman"/>
          <w:sz w:val="28"/>
          <w:szCs w:val="28"/>
        </w:rPr>
        <w:t>These tables and figures will appear in the final publication of the 1998 Major Review of Strategies and Policies.</w:t>
      </w:r>
    </w:p>
    <w:p>
      <w:pPr>
        <w:pStyle w:val="Normal"/>
        <w:spacing w:lineRule="auto" w:line="240" w:before="0" w:after="0"/>
        <w:ind w:firstLine="567"/>
        <w:jc w:val="both"/>
        <w:rPr/>
      </w:pPr>
      <w:r>
        <w:rPr>
          <w:rFonts w:ascii="Times New Roman" w:hAnsi="Times New Roman"/>
          <w:sz w:val="28"/>
          <w:szCs w:val="28"/>
        </w:rPr>
        <w:t>In addition to learning to read visual material like tables and figures, many schoolchildren learned how to write and draw in graphic patterns that made their notes more accessible and easier to access.</w:t>
      </w:r>
    </w:p>
    <w:p>
      <w:pPr>
        <w:pStyle w:val="Normal"/>
        <w:spacing w:lineRule="auto" w:line="240" w:before="0" w:after="0"/>
        <w:ind w:firstLine="567"/>
        <w:jc w:val="both"/>
        <w:rPr/>
      </w:pPr>
      <w:r>
        <w:rPr>
          <w:rFonts w:ascii="Times New Roman" w:hAnsi="Times New Roman"/>
          <w:sz w:val="28"/>
          <w:szCs w:val="28"/>
        </w:rPr>
        <w:t>Tables and drawings (as objects) are inserted into the text; they should be entitled.</w:t>
      </w:r>
    </w:p>
    <w:p>
      <w:pPr>
        <w:pStyle w:val="Normal"/>
        <w:spacing w:lineRule="auto" w:line="240" w:before="0" w:after="0"/>
        <w:ind w:firstLine="567"/>
        <w:jc w:val="both"/>
        <w:rPr/>
      </w:pPr>
      <w:r>
        <w:rPr>
          <w:rFonts w:ascii="Times New Roman" w:hAnsi="Times New Roman"/>
          <w:sz w:val="28"/>
          <w:szCs w:val="28"/>
        </w:rPr>
        <w:t>An explanation and analysis of the </w:t>
      </w:r>
      <w:hyperlink r:id="rId2">
        <w:r>
          <w:rPr>
            <w:rStyle w:val="InternetLink"/>
            <w:rFonts w:ascii="Times New Roman" w:hAnsi="Times New Roman"/>
            <w:color w:val="auto"/>
            <w:sz w:val="28"/>
            <w:szCs w:val="28"/>
            <w:u w:val="none"/>
          </w:rPr>
          <w:t>tables and figures</w:t>
        </w:r>
      </w:hyperlink>
      <w:r>
        <w:rPr>
          <w:rFonts w:ascii="Times New Roman" w:hAnsi="Times New Roman"/>
          <w:sz w:val="28"/>
          <w:szCs w:val="28"/>
        </w:rPr>
        <w:t> should be provided in the text.</w:t>
      </w:r>
    </w:p>
    <w:p>
      <w:pPr>
        <w:pStyle w:val="Normal"/>
        <w:spacing w:lineRule="auto" w:line="240" w:before="0" w:after="0"/>
        <w:ind w:firstLine="567"/>
        <w:jc w:val="both"/>
        <w:rPr/>
      </w:pPr>
      <w:r>
        <w:rPr>
          <w:rFonts w:ascii="Times New Roman" w:hAnsi="Times New Roman"/>
          <w:sz w:val="28"/>
          <w:szCs w:val="28"/>
        </w:rPr>
        <w:t>All files are received </w:t>
      </w:r>
      <w:hyperlink r:id="rId3">
        <w:r>
          <w:rPr>
            <w:rStyle w:val="InternetLink"/>
            <w:rFonts w:ascii="Times New Roman" w:hAnsi="Times New Roman"/>
            <w:color w:val="auto"/>
            <w:sz w:val="28"/>
            <w:szCs w:val="28"/>
            <w:u w:val="none"/>
          </w:rPr>
          <w:t>and dispatched</w:t>
        </w:r>
      </w:hyperlink>
      <w:r>
        <w:rPr>
          <w:rFonts w:ascii="Times New Roman" w:hAnsi="Times New Roman"/>
          <w:sz w:val="28"/>
          <w:szCs w:val="28"/>
        </w:rPr>
        <w:t> according to your formatting requirements.</w:t>
      </w:r>
    </w:p>
    <w:p>
      <w:pPr>
        <w:pStyle w:val="Normal"/>
        <w:spacing w:lineRule="auto" w:line="240" w:before="0" w:after="0"/>
        <w:jc w:val="both"/>
        <w:rPr/>
      </w:pPr>
      <w:r>
        <w:rPr>
          <w:rFonts w:ascii="Times New Roman" w:hAnsi="Times New Roman"/>
          <w:sz w:val="28"/>
          <w:szCs w:val="28"/>
        </w:rPr>
        <w:t>and UN table and figure numbers:</w:t>
      </w:r>
    </w:p>
    <w:p>
      <w:pPr>
        <w:pStyle w:val="Normal"/>
        <w:spacing w:lineRule="auto" w:line="240" w:before="0" w:after="0"/>
        <w:ind w:firstLine="708"/>
        <w:jc w:val="both"/>
        <w:rPr/>
      </w:pPr>
      <w:r>
        <w:rPr>
          <w:rFonts w:ascii="Times New Roman" w:hAnsi="Times New Roman"/>
          <w:sz w:val="28"/>
          <w:szCs w:val="28"/>
        </w:rPr>
        <w:t>On the other hand, when working with spreadsheets and drawings you will be able to use all of the fonts that can be either printed or shown on the screen.</w:t>
      </w:r>
    </w:p>
    <w:p>
      <w:pPr>
        <w:pStyle w:val="Normal"/>
        <w:spacing w:lineRule="auto" w:line="240" w:before="0" w:after="0"/>
        <w:ind w:firstLine="708"/>
        <w:jc w:val="both"/>
        <w:rPr/>
      </w:pPr>
      <w:r>
        <w:rPr>
          <w:rFonts w:ascii="Times New Roman" w:hAnsi="Times New Roman"/>
          <w:sz w:val="28"/>
          <w:szCs w:val="28"/>
          <w:lang w:val="en-US"/>
        </w:rPr>
        <w:t>A</w:t>
      </w:r>
      <w:r>
        <w:rPr>
          <w:rFonts w:ascii="Times New Roman" w:hAnsi="Times New Roman"/>
          <w:sz w:val="28"/>
          <w:szCs w:val="28"/>
        </w:rPr>
        <w:t>grees upon further harmonization in the presentation of financial information in the tables and figures to be reflected in the biennial support budgets2010-2011, of the respective organizations.</w:t>
      </w:r>
    </w:p>
    <w:p>
      <w:pPr>
        <w:pStyle w:val="Normal"/>
        <w:spacing w:lineRule="auto" w:line="240" w:before="0" w:after="0"/>
        <w:ind w:firstLine="567"/>
        <w:jc w:val="both"/>
        <w:rPr/>
      </w:pPr>
      <w:r>
        <w:rPr>
          <w:rFonts w:ascii="Times New Roman" w:hAnsi="Times New Roman"/>
          <w:sz w:val="28"/>
          <w:szCs w:val="28"/>
          <w:lang w:val="en-US"/>
        </w:rPr>
        <w:t>As we can see from the Table 3 and Diagram 3, if the hypothesis about connection between GGS and the quantities of the large half-axes is correct, another planets - with cycles of 346,440, 530,617, 699,777 years and more - should exist behind Pluto.</w:t>
      </w:r>
    </w:p>
    <w:p>
      <w:pPr>
        <w:pStyle w:val="ListParagraph"/>
        <w:spacing w:lineRule="auto" w:line="240" w:before="0" w:after="0"/>
        <w:contextualSpacing/>
        <w:rPr/>
      </w:pPr>
      <w:r>
        <w:rPr>
          <w:rFonts w:ascii="Times New Roman" w:hAnsi="Times New Roman"/>
          <w:color w:val="000000"/>
          <w:sz w:val="28"/>
          <w:szCs w:val="28"/>
          <w:lang w:val="uk-UA"/>
        </w:rPr>
        <w:t>2.Прочитати та перекласти аутентичний англомовний текст</w:t>
      </w:r>
    </w:p>
    <w:p>
      <w:pPr>
        <w:pStyle w:val="ListParagraph"/>
        <w:spacing w:lineRule="auto" w:line="240" w:before="0" w:after="0"/>
        <w:contextualSpacing/>
        <w:jc w:val="center"/>
        <w:rPr/>
      </w:pPr>
      <w:r>
        <w:rPr>
          <w:rFonts w:ascii="Times New Roman" w:hAnsi="Times New Roman"/>
          <w:color w:val="000000"/>
          <w:sz w:val="28"/>
          <w:szCs w:val="28"/>
          <w:lang w:val="uk-UA"/>
        </w:rPr>
        <w:t>About Programme Erasmus+</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 xml:space="preserve">The new Erasmus+ programme aims to support actions in the fields of Education, Training, Youth and Sport for the period 2014-2020.  </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Erasmus+ replaces seven programmes bringing together:</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 xml:space="preserve"> </w:t>
      </w:r>
      <w:r>
        <w:rPr>
          <w:rFonts w:ascii="Times New Roman" w:hAnsi="Times New Roman"/>
          <w:color w:val="000000"/>
          <w:sz w:val="28"/>
          <w:szCs w:val="28"/>
          <w:lang w:val="uk-UA"/>
        </w:rPr>
        <w:t>-the Lifelong Learning Programme (Erasmus, Leonardo da Vinci, Comenius, Jean Monnet and Grundtvig);</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 the Youth in Action programme;</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 five international cooperation programmes (Erasmus Mundus, Tempus, Alfa, Edulink, the programme for cooperation with industrialised countries);</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 the new sport action.</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Erasmus + provides grants for a wide range of actions and activities in the fields of education, training, youth and sport. The programme gives opportunities to students, trainees, staff and volunteers to spend a period abroad to increase their skills and employability. It supports organisations to work in transnational partnership and to share innovative practices in the fields of education, training and youth. The new sport action will support grassroots projects and cross-border challenges such as combating match-fixing, doping, violence and racism.</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The actions of the Erasmus + programme are divided into decentralised actions and centralised actions. The decentralised actions are managed in each programme country by National Agencies that are appointed by their national authorities. The centralised actions are managed at a European level by the Education, Audiovisual and Culture Executive Agency (EACEA) located in Brussels.</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The ERASMUS+ programme aims to boost skills and employability, as well as modernising Education, Training, and Youth work. The seven year programme will have a budget of €14.7 billion; a 40% increase compared to current spending levels, reflecting the EU's commitment to investing in these areas.</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ERASMUS+ will provide opportunities for over 4 million Europeans to study, train, gain work experience and volunteer abroad.</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ERASMUS+ will support transnational partnerships among Education, Training, and Youth institutions and organisations to foster cooperation and bridge the worlds of Education and work in order to tackle the skills gaps we are facing in Europe.</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It will also support national efforts to modernise Education, Training, and Youth systems. In the field of Sport, there will be support for grassroots projects and cross-border challenges such as combating match-fixing, doping, violence and racism.</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The International dimention of Erasmus+ opens cooperation between Programme Countries and Partner Countries.</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34 Programme Countries: 28 EU Memeber States; Iceland, Liechtenstein and Norway; Turkey, the former Yugoslav Republic of Macedonia, Serbia.</w:t>
      </w:r>
    </w:p>
    <w:p>
      <w:pPr>
        <w:pStyle w:val="ListParagraph"/>
        <w:spacing w:lineRule="auto" w:line="240" w:before="0" w:after="0"/>
        <w:ind w:left="0" w:firstLine="709"/>
        <w:contextualSpacing/>
        <w:jc w:val="both"/>
        <w:rPr/>
      </w:pPr>
      <w:r>
        <w:rPr>
          <w:rFonts w:ascii="Times New Roman" w:hAnsi="Times New Roman"/>
          <w:color w:val="000000"/>
          <w:sz w:val="28"/>
          <w:szCs w:val="28"/>
          <w:lang w:val="uk-UA"/>
        </w:rPr>
        <w:t>Over 150 Partner Countries*: Eastern Partnership countries - Armenia, Azerbaijan, Belarus, Georgia, Moldova, territory of Ukraine - as recognized by International Law; Southern Mediterranean countries - Algeria, Egypt, Israel, Jordan, Lebanon, Libya, Morocco, Palestine, Syria, Tunisia; Western Balkans - Albania, Bosnia and Herzegovina, Kosovo, Montenegro; territory of Russian Federation as recognised by the International Law; Central Asia: Kazakstan, Kyrgyzstan, Tajikistan, Turkmenistan, Uzbekistan; Latin America; South Africa; ACP Countries; Industrialized Countries.</w:t>
      </w:r>
    </w:p>
    <w:p>
      <w:pPr>
        <w:pStyle w:val="ListParagraph"/>
        <w:numPr>
          <w:ilvl w:val="0"/>
          <w:numId w:val="1"/>
        </w:numPr>
        <w:spacing w:lineRule="auto" w:line="240" w:before="0" w:after="0"/>
        <w:contextualSpacing/>
        <w:jc w:val="both"/>
        <w:rPr/>
      </w:pPr>
      <w:r>
        <w:rPr>
          <w:rFonts w:ascii="Times New Roman" w:hAnsi="Times New Roman"/>
          <w:color w:val="000000"/>
          <w:sz w:val="28"/>
          <w:szCs w:val="28"/>
        </w:rPr>
        <w:t>Оберіть правильну відповідь</w:t>
      </w:r>
    </w:p>
    <w:p>
      <w:pPr>
        <w:pStyle w:val="Normal"/>
        <w:spacing w:lineRule="auto" w:line="240" w:before="0" w:after="0"/>
        <w:ind w:firstLine="709"/>
        <w:jc w:val="both"/>
        <w:rPr/>
      </w:pPr>
      <w:r>
        <w:rPr>
          <w:rFonts w:ascii="Times New Roman" w:hAnsi="Times New Roman"/>
          <w:color w:val="000000"/>
          <w:sz w:val="28"/>
          <w:szCs w:val="28"/>
        </w:rPr>
        <w:t>Which is a signal word for simple present?</w:t>
      </w:r>
    </w:p>
    <w:p>
      <w:pPr>
        <w:pStyle w:val="Normal"/>
        <w:spacing w:lineRule="auto" w:line="240" w:before="0" w:after="0"/>
        <w:ind w:firstLine="709"/>
        <w:jc w:val="both"/>
        <w:rPr/>
      </w:pPr>
      <w:r>
        <w:rPr>
          <w:rFonts w:ascii="Times New Roman" w:hAnsi="Times New Roman"/>
          <w:color w:val="000000"/>
          <w:sz w:val="28"/>
          <w:szCs w:val="28"/>
        </w:rPr>
        <w:t>a. now b. last Monday c. often</w:t>
      </w:r>
    </w:p>
    <w:p>
      <w:pPr>
        <w:pStyle w:val="Normal"/>
        <w:spacing w:lineRule="auto" w:line="240" w:before="0" w:after="0"/>
        <w:ind w:firstLine="709"/>
        <w:jc w:val="both"/>
        <w:rPr/>
      </w:pPr>
      <w:r>
        <w:rPr>
          <w:rFonts w:ascii="Times New Roman" w:hAnsi="Times New Roman"/>
          <w:color w:val="000000"/>
          <w:sz w:val="28"/>
          <w:szCs w:val="28"/>
        </w:rPr>
        <w:t>I _______ a new bike yesterday.</w:t>
      </w:r>
    </w:p>
    <w:p>
      <w:pPr>
        <w:pStyle w:val="Normal"/>
        <w:spacing w:lineRule="auto" w:line="240" w:before="0" w:after="0"/>
        <w:ind w:firstLine="709"/>
        <w:jc w:val="both"/>
        <w:rPr/>
      </w:pPr>
      <w:r>
        <w:rPr>
          <w:rFonts w:ascii="Times New Roman" w:hAnsi="Times New Roman"/>
          <w:color w:val="000000"/>
          <w:sz w:val="28"/>
          <w:szCs w:val="28"/>
        </w:rPr>
        <w:t>a. buy b. buyed c. bought</w:t>
      </w:r>
    </w:p>
    <w:p>
      <w:pPr>
        <w:pStyle w:val="Normal"/>
        <w:spacing w:lineRule="auto" w:line="240" w:before="0" w:after="0"/>
        <w:ind w:firstLine="709"/>
        <w:jc w:val="both"/>
        <w:rPr/>
      </w:pPr>
      <w:r>
        <w:rPr>
          <w:rFonts w:ascii="Times New Roman" w:hAnsi="Times New Roman"/>
          <w:color w:val="000000"/>
          <w:sz w:val="28"/>
          <w:szCs w:val="28"/>
        </w:rPr>
        <w:t>Did she ______ the message?</w:t>
      </w:r>
    </w:p>
    <w:p>
      <w:pPr>
        <w:pStyle w:val="Normal"/>
        <w:spacing w:lineRule="auto" w:line="240" w:before="0" w:after="0"/>
        <w:ind w:firstLine="709"/>
        <w:jc w:val="both"/>
        <w:rPr/>
      </w:pPr>
      <w:r>
        <w:rPr>
          <w:rFonts w:ascii="Times New Roman" w:hAnsi="Times New Roman"/>
          <w:color w:val="000000"/>
          <w:sz w:val="28"/>
          <w:szCs w:val="28"/>
        </w:rPr>
        <w:t>a. become b. get c. got</w:t>
      </w:r>
    </w:p>
    <w:p>
      <w:pPr>
        <w:pStyle w:val="Normal"/>
        <w:spacing w:lineRule="auto" w:line="240" w:before="0" w:after="0"/>
        <w:ind w:firstLine="709"/>
        <w:jc w:val="both"/>
        <w:rPr/>
      </w:pPr>
      <w:r>
        <w:rPr>
          <w:rFonts w:ascii="Times New Roman" w:hAnsi="Times New Roman"/>
          <w:color w:val="000000"/>
          <w:sz w:val="28"/>
          <w:szCs w:val="28"/>
        </w:rPr>
        <w:t>Stop shouting! They ____ in the next room.</w:t>
      </w:r>
    </w:p>
    <w:p>
      <w:pPr>
        <w:pStyle w:val="Normal"/>
        <w:spacing w:lineRule="auto" w:line="240" w:before="0" w:after="0"/>
        <w:ind w:firstLine="709"/>
        <w:jc w:val="both"/>
        <w:rPr/>
      </w:pPr>
      <w:r>
        <w:rPr>
          <w:rFonts w:ascii="Times New Roman" w:hAnsi="Times New Roman"/>
          <w:color w:val="000000"/>
          <w:sz w:val="28"/>
          <w:szCs w:val="28"/>
        </w:rPr>
        <w:t>a. are working b. work c. works</w:t>
      </w:r>
    </w:p>
    <w:p>
      <w:pPr>
        <w:pStyle w:val="Normal"/>
        <w:spacing w:lineRule="auto" w:line="240" w:before="0" w:after="0"/>
        <w:ind w:firstLine="709"/>
        <w:jc w:val="both"/>
        <w:rPr/>
      </w:pPr>
      <w:r>
        <w:rPr>
          <w:rFonts w:ascii="Times New Roman" w:hAnsi="Times New Roman"/>
          <w:color w:val="000000"/>
          <w:sz w:val="28"/>
          <w:szCs w:val="28"/>
        </w:rPr>
        <w:t>Our children enjoy this garden. _______ it every day.</w:t>
      </w:r>
    </w:p>
    <w:p>
      <w:pPr>
        <w:pStyle w:val="Normal"/>
        <w:spacing w:lineRule="auto" w:line="240" w:before="0" w:after="0"/>
        <w:ind w:firstLine="709"/>
        <w:jc w:val="both"/>
        <w:rPr/>
      </w:pPr>
      <w:r>
        <w:rPr>
          <w:rFonts w:ascii="Times New Roman" w:hAnsi="Times New Roman"/>
          <w:color w:val="000000"/>
          <w:sz w:val="28"/>
          <w:szCs w:val="28"/>
        </w:rPr>
        <w:t>a.They visit b. Visit they do c. Visit they</w:t>
      </w:r>
    </w:p>
    <w:p>
      <w:pPr>
        <w:pStyle w:val="Normal"/>
        <w:spacing w:lineRule="auto" w:line="240" w:before="0" w:after="0"/>
        <w:ind w:firstLine="709"/>
        <w:jc w:val="both"/>
        <w:rPr/>
      </w:pPr>
      <w:r>
        <w:rPr>
          <w:rFonts w:ascii="Times New Roman" w:hAnsi="Times New Roman"/>
          <w:color w:val="000000"/>
          <w:sz w:val="28"/>
          <w:szCs w:val="28"/>
        </w:rPr>
        <w:t>This soup is too spicy. _______ so much pepper?</w:t>
      </w:r>
    </w:p>
    <w:p>
      <w:pPr>
        <w:pStyle w:val="Normal"/>
        <w:spacing w:lineRule="auto" w:line="240" w:before="0" w:after="0"/>
        <w:ind w:firstLine="709"/>
        <w:jc w:val="both"/>
        <w:rPr/>
      </w:pPr>
      <w:r>
        <w:rPr>
          <w:rFonts w:ascii="Times New Roman" w:hAnsi="Times New Roman"/>
          <w:color w:val="000000"/>
          <w:sz w:val="28"/>
          <w:szCs w:val="28"/>
        </w:rPr>
        <w:t>a.Why the cook did use b. Why the cook use c. Why the cook used d. Why did the cook use</w:t>
      </w:r>
    </w:p>
    <w:p>
      <w:pPr>
        <w:pStyle w:val="Normal"/>
        <w:spacing w:lineRule="auto" w:line="240" w:before="0" w:after="0"/>
        <w:ind w:firstLine="709"/>
        <w:jc w:val="both"/>
        <w:rPr/>
      </w:pPr>
      <w:r>
        <w:rPr>
          <w:rFonts w:ascii="Times New Roman" w:hAnsi="Times New Roman"/>
          <w:color w:val="000000"/>
          <w:sz w:val="28"/>
          <w:szCs w:val="28"/>
        </w:rPr>
        <w:t>I haven't been to London _______ three years.</w:t>
      </w:r>
    </w:p>
    <w:p>
      <w:pPr>
        <w:pStyle w:val="Normal"/>
        <w:spacing w:lineRule="auto" w:line="240" w:before="0" w:after="0"/>
        <w:ind w:firstLine="709"/>
        <w:jc w:val="both"/>
        <w:rPr/>
      </w:pPr>
      <w:r>
        <w:rPr>
          <w:rFonts w:ascii="Times New Roman" w:hAnsi="Times New Roman"/>
          <w:color w:val="000000"/>
          <w:sz w:val="28"/>
          <w:szCs w:val="28"/>
        </w:rPr>
        <w:t>a. for b. since c. in</w:t>
      </w:r>
    </w:p>
    <w:p>
      <w:pPr>
        <w:pStyle w:val="Normal"/>
        <w:spacing w:lineRule="auto" w:line="240" w:before="0" w:after="0"/>
        <w:ind w:firstLine="709"/>
        <w:jc w:val="both"/>
        <w:rPr/>
      </w:pPr>
      <w:r>
        <w:rPr>
          <w:rFonts w:ascii="Times New Roman" w:hAnsi="Times New Roman"/>
          <w:color w:val="000000"/>
          <w:sz w:val="28"/>
          <w:szCs w:val="28"/>
        </w:rPr>
        <w:t>My father _____ all his life at this office.</w:t>
      </w:r>
    </w:p>
    <w:p>
      <w:pPr>
        <w:pStyle w:val="Normal"/>
        <w:spacing w:lineRule="auto" w:line="240" w:before="0" w:after="0"/>
        <w:ind w:firstLine="709"/>
        <w:jc w:val="both"/>
        <w:rPr/>
      </w:pPr>
      <w:r>
        <w:rPr>
          <w:rFonts w:ascii="Times New Roman" w:hAnsi="Times New Roman"/>
          <w:color w:val="000000"/>
          <w:sz w:val="28"/>
          <w:szCs w:val="28"/>
        </w:rPr>
        <w:t>a. was working b. has been worked c. has worked</w:t>
      </w:r>
    </w:p>
    <w:p>
      <w:pPr>
        <w:pStyle w:val="Normal"/>
        <w:spacing w:lineRule="auto" w:line="240" w:before="0" w:after="0"/>
        <w:ind w:firstLine="709"/>
        <w:jc w:val="both"/>
        <w:rPr/>
      </w:pPr>
      <w:r>
        <w:rPr>
          <w:rFonts w:ascii="Times New Roman" w:hAnsi="Times New Roman"/>
          <w:color w:val="000000"/>
          <w:sz w:val="28"/>
          <w:szCs w:val="28"/>
        </w:rPr>
        <w:t>He _____ his work before I came.</w:t>
      </w:r>
    </w:p>
    <w:p>
      <w:pPr>
        <w:pStyle w:val="Normal"/>
        <w:spacing w:lineRule="auto" w:line="240" w:before="0" w:after="0"/>
        <w:ind w:firstLine="709"/>
        <w:jc w:val="both"/>
        <w:rPr/>
      </w:pPr>
      <w:r>
        <w:rPr>
          <w:rFonts w:ascii="Times New Roman" w:hAnsi="Times New Roman"/>
          <w:color w:val="000000"/>
          <w:sz w:val="28"/>
          <w:szCs w:val="28"/>
        </w:rPr>
        <w:t>a. has done b. did c. had done</w:t>
      </w:r>
    </w:p>
    <w:p>
      <w:pPr>
        <w:pStyle w:val="Normal"/>
        <w:spacing w:lineRule="auto" w:line="240" w:before="0" w:after="0"/>
        <w:ind w:firstLine="709"/>
        <w:jc w:val="both"/>
        <w:rPr/>
      </w:pPr>
      <w:r>
        <w:rPr>
          <w:rFonts w:ascii="Times New Roman" w:hAnsi="Times New Roman"/>
          <w:color w:val="000000"/>
          <w:sz w:val="28"/>
          <w:szCs w:val="28"/>
        </w:rPr>
        <w:t>He ____this translation for an hour already but he has not finished it yet</w:t>
      </w:r>
    </w:p>
    <w:p>
      <w:pPr>
        <w:pStyle w:val="Normal"/>
        <w:spacing w:lineRule="auto" w:line="240" w:before="0" w:after="0"/>
        <w:ind w:firstLine="709"/>
        <w:jc w:val="both"/>
        <w:rPr/>
      </w:pPr>
      <w:r>
        <w:rPr>
          <w:rFonts w:ascii="Times New Roman" w:hAnsi="Times New Roman"/>
          <w:color w:val="000000"/>
          <w:sz w:val="28"/>
          <w:szCs w:val="28"/>
        </w:rPr>
        <w:t>a.has been doing b. has done c. had done</w:t>
      </w:r>
    </w:p>
    <w:p>
      <w:pPr>
        <w:pStyle w:val="Normal"/>
        <w:spacing w:lineRule="auto" w:line="240" w:before="0" w:after="0"/>
        <w:ind w:firstLine="709"/>
        <w:jc w:val="both"/>
        <w:rPr/>
      </w:pPr>
      <w:r>
        <w:rPr>
          <w:rFonts w:ascii="Times New Roman" w:hAnsi="Times New Roman"/>
          <w:color w:val="000000"/>
          <w:sz w:val="28"/>
          <w:szCs w:val="28"/>
        </w:rPr>
        <w:t>I ______ the washing up when the phone rang.</w:t>
      </w:r>
    </w:p>
    <w:p>
      <w:pPr>
        <w:pStyle w:val="Normal"/>
        <w:spacing w:lineRule="auto" w:line="240" w:before="0" w:after="0"/>
        <w:ind w:firstLine="709"/>
        <w:jc w:val="both"/>
        <w:rPr/>
      </w:pPr>
      <w:r>
        <w:rPr>
          <w:rFonts w:ascii="Times New Roman" w:hAnsi="Times New Roman"/>
          <w:color w:val="000000"/>
          <w:sz w:val="28"/>
          <w:szCs w:val="28"/>
        </w:rPr>
        <w:t>a.am doing b. had been doing c. was doing</w:t>
      </w:r>
    </w:p>
    <w:p>
      <w:pPr>
        <w:pStyle w:val="Normal"/>
        <w:spacing w:lineRule="auto" w:line="240" w:before="0" w:after="0"/>
        <w:ind w:firstLine="709"/>
        <w:jc w:val="both"/>
        <w:rPr/>
      </w:pPr>
      <w:r>
        <w:rPr>
          <w:rFonts w:ascii="Times New Roman" w:hAnsi="Times New Roman"/>
          <w:color w:val="000000"/>
          <w:sz w:val="28"/>
          <w:szCs w:val="28"/>
        </w:rPr>
        <w:t>If we ____ him he will take us there.</w:t>
      </w:r>
    </w:p>
    <w:p>
      <w:pPr>
        <w:pStyle w:val="Normal"/>
        <w:spacing w:lineRule="auto" w:line="240" w:before="0" w:after="0"/>
        <w:ind w:firstLine="709"/>
        <w:jc w:val="both"/>
        <w:rPr/>
      </w:pPr>
      <w:r>
        <w:rPr>
          <w:rFonts w:ascii="Times New Roman" w:hAnsi="Times New Roman"/>
          <w:color w:val="000000"/>
          <w:sz w:val="28"/>
          <w:szCs w:val="28"/>
        </w:rPr>
        <w:t>a. asked b. will ask c. ask</w:t>
      </w:r>
    </w:p>
    <w:p>
      <w:pPr>
        <w:pStyle w:val="Normal"/>
        <w:spacing w:lineRule="auto" w:line="240" w:before="0" w:after="0"/>
        <w:ind w:firstLine="709"/>
        <w:jc w:val="both"/>
        <w:rPr/>
      </w:pPr>
      <w:r>
        <w:rPr>
          <w:rFonts w:ascii="Times New Roman" w:hAnsi="Times New Roman"/>
          <w:color w:val="000000"/>
          <w:sz w:val="28"/>
          <w:szCs w:val="28"/>
        </w:rPr>
        <w:t>He will see you as soon as Mr. Brown ______</w:t>
      </w:r>
    </w:p>
    <w:p>
      <w:pPr>
        <w:pStyle w:val="Normal"/>
        <w:spacing w:lineRule="auto" w:line="240" w:before="0" w:after="0"/>
        <w:ind w:firstLine="709"/>
        <w:jc w:val="both"/>
        <w:rPr/>
      </w:pPr>
      <w:r>
        <w:rPr>
          <w:rFonts w:ascii="Times New Roman" w:hAnsi="Times New Roman"/>
          <w:color w:val="000000"/>
          <w:sz w:val="28"/>
          <w:szCs w:val="28"/>
        </w:rPr>
        <w:t>a. leaves b. will leave c. is leaving</w:t>
      </w:r>
    </w:p>
    <w:p>
      <w:pPr>
        <w:pStyle w:val="Normal"/>
        <w:spacing w:lineRule="auto" w:line="240" w:before="0" w:after="0"/>
        <w:ind w:firstLine="709"/>
        <w:jc w:val="both"/>
        <w:rPr/>
      </w:pPr>
      <w:r>
        <w:rPr>
          <w:rFonts w:ascii="Times New Roman" w:hAnsi="Times New Roman"/>
          <w:color w:val="000000"/>
          <w:sz w:val="28"/>
          <w:szCs w:val="28"/>
        </w:rPr>
        <w:t>He could _______ ill, if he hadn’t taken the medicine.</w:t>
      </w:r>
    </w:p>
    <w:p>
      <w:pPr>
        <w:pStyle w:val="Normal"/>
        <w:spacing w:lineRule="auto" w:line="240" w:before="0" w:after="0"/>
        <w:ind w:firstLine="709"/>
        <w:jc w:val="both"/>
        <w:rPr/>
      </w:pPr>
      <w:r>
        <w:rPr>
          <w:rFonts w:ascii="Times New Roman" w:hAnsi="Times New Roman"/>
          <w:color w:val="000000"/>
          <w:sz w:val="28"/>
          <w:szCs w:val="28"/>
        </w:rPr>
        <w:t>a. have fallen b. fall c. fell</w:t>
      </w:r>
    </w:p>
    <w:p>
      <w:pPr>
        <w:pStyle w:val="Normal"/>
        <w:spacing w:lineRule="auto" w:line="240" w:before="0" w:after="0"/>
        <w:ind w:firstLine="709"/>
        <w:jc w:val="both"/>
        <w:rPr/>
      </w:pPr>
      <w:r>
        <w:rPr>
          <w:rFonts w:ascii="Times New Roman" w:hAnsi="Times New Roman"/>
          <w:color w:val="000000"/>
          <w:sz w:val="28"/>
          <w:szCs w:val="28"/>
        </w:rPr>
        <w:t>This time next week I’ll probably ____ on a beautiful beach.</w:t>
      </w:r>
    </w:p>
    <w:p>
      <w:pPr>
        <w:pStyle w:val="Normal"/>
        <w:spacing w:lineRule="auto" w:line="240" w:before="0" w:after="0"/>
        <w:ind w:firstLine="709"/>
        <w:jc w:val="both"/>
        <w:rPr/>
      </w:pPr>
      <w:r>
        <w:rPr>
          <w:rFonts w:ascii="Times New Roman" w:hAnsi="Times New Roman"/>
          <w:color w:val="000000"/>
          <w:sz w:val="28"/>
          <w:szCs w:val="28"/>
        </w:rPr>
        <w:t>a. lie b. lye c. be lying</w:t>
      </w:r>
    </w:p>
    <w:p>
      <w:pPr>
        <w:pStyle w:val="Normal"/>
        <w:spacing w:lineRule="auto" w:line="240" w:before="0" w:after="0"/>
        <w:ind w:firstLine="709"/>
        <w:jc w:val="both"/>
        <w:rPr/>
      </w:pPr>
      <w:r>
        <w:rPr>
          <w:rFonts w:ascii="Times New Roman" w:hAnsi="Times New Roman"/>
          <w:color w:val="000000"/>
          <w:sz w:val="28"/>
          <w:szCs w:val="28"/>
        </w:rPr>
        <w:t>We’re late. I think the film will already ____ by the time we get to the cinema.</w:t>
      </w:r>
    </w:p>
    <w:p>
      <w:pPr>
        <w:pStyle w:val="Normal"/>
        <w:spacing w:lineRule="auto" w:line="240" w:before="0" w:after="0"/>
        <w:ind w:firstLine="709"/>
        <w:jc w:val="both"/>
        <w:rPr/>
      </w:pPr>
      <w:r>
        <w:rPr>
          <w:rFonts w:ascii="Times New Roman" w:hAnsi="Times New Roman"/>
          <w:color w:val="000000"/>
          <w:sz w:val="28"/>
          <w:szCs w:val="28"/>
        </w:rPr>
        <w:t>a. start b.be starting c. have started</w:t>
      </w:r>
    </w:p>
    <w:p>
      <w:pPr>
        <w:pStyle w:val="Normal"/>
        <w:spacing w:lineRule="auto" w:line="240" w:before="0" w:after="0"/>
        <w:ind w:firstLine="709"/>
        <w:jc w:val="both"/>
        <w:rPr/>
      </w:pPr>
      <w:r>
        <w:rPr>
          <w:rFonts w:ascii="Times New Roman" w:hAnsi="Times New Roman"/>
          <w:color w:val="000000"/>
          <w:sz w:val="28"/>
          <w:szCs w:val="28"/>
        </w:rPr>
        <w:t>When we got back from the holiday we found out that our house ____</w:t>
      </w:r>
    </w:p>
    <w:p>
      <w:pPr>
        <w:pStyle w:val="Normal"/>
        <w:spacing w:lineRule="auto" w:line="240" w:before="0" w:after="0"/>
        <w:ind w:firstLine="709"/>
        <w:jc w:val="both"/>
        <w:rPr/>
      </w:pPr>
      <w:r>
        <w:rPr>
          <w:rFonts w:ascii="Times New Roman" w:hAnsi="Times New Roman"/>
          <w:color w:val="000000"/>
          <w:sz w:val="28"/>
          <w:szCs w:val="28"/>
        </w:rPr>
        <w:t>a. was broken into b.had been broken into c. was being broken into</w:t>
      </w:r>
    </w:p>
    <w:p>
      <w:pPr>
        <w:pStyle w:val="Normal"/>
        <w:spacing w:lineRule="auto" w:line="240" w:before="0" w:after="0"/>
        <w:ind w:firstLine="709"/>
        <w:jc w:val="both"/>
        <w:rPr/>
      </w:pPr>
      <w:r>
        <w:rPr>
          <w:rFonts w:ascii="Times New Roman" w:hAnsi="Times New Roman"/>
          <w:color w:val="000000"/>
          <w:sz w:val="28"/>
          <w:szCs w:val="28"/>
        </w:rPr>
        <w:t>The room _____ cleaned when I arrived.</w:t>
      </w:r>
    </w:p>
    <w:p>
      <w:pPr>
        <w:pStyle w:val="Normal"/>
        <w:spacing w:lineRule="auto" w:line="240" w:before="0" w:after="0"/>
        <w:ind w:firstLine="709"/>
        <w:jc w:val="both"/>
        <w:rPr/>
      </w:pPr>
      <w:r>
        <w:rPr>
          <w:rFonts w:ascii="Times New Roman" w:hAnsi="Times New Roman"/>
          <w:color w:val="000000"/>
          <w:sz w:val="28"/>
          <w:szCs w:val="28"/>
        </w:rPr>
        <w:t>a. was being b. was c. has been</w:t>
      </w:r>
    </w:p>
    <w:p>
      <w:pPr>
        <w:pStyle w:val="Normal"/>
        <w:spacing w:lineRule="auto" w:line="240" w:before="0" w:after="0"/>
        <w:ind w:firstLine="709"/>
        <w:jc w:val="both"/>
        <w:rPr/>
      </w:pPr>
      <w:r>
        <w:rPr>
          <w:rFonts w:ascii="Times New Roman" w:hAnsi="Times New Roman"/>
          <w:color w:val="000000"/>
          <w:sz w:val="28"/>
          <w:szCs w:val="28"/>
        </w:rPr>
        <w:t>Jim didn’t know about the change of plans. He ____</w:t>
      </w:r>
    </w:p>
    <w:p>
      <w:pPr>
        <w:pStyle w:val="Normal"/>
        <w:spacing w:lineRule="auto" w:line="240" w:before="0" w:after="0"/>
        <w:ind w:firstLine="709"/>
        <w:jc w:val="both"/>
        <w:rPr/>
      </w:pPr>
      <w:r>
        <w:rPr>
          <w:rFonts w:ascii="Times New Roman" w:hAnsi="Times New Roman"/>
          <w:color w:val="000000"/>
          <w:sz w:val="28"/>
          <w:szCs w:val="28"/>
        </w:rPr>
        <w:t>a. has not been told b. hadn’t been told c. will not be told</w:t>
      </w:r>
    </w:p>
    <w:p>
      <w:pPr>
        <w:pStyle w:val="Normal"/>
        <w:spacing w:lineRule="auto" w:line="240" w:before="0" w:after="0"/>
        <w:ind w:firstLine="709"/>
        <w:jc w:val="both"/>
        <w:rPr/>
      </w:pPr>
      <w:r>
        <w:rPr>
          <w:rFonts w:ascii="Times New Roman" w:hAnsi="Times New Roman"/>
          <w:color w:val="000000"/>
          <w:sz w:val="28"/>
          <w:szCs w:val="28"/>
        </w:rPr>
        <w:t>Unless it ___ considerably altered, the offer will not be accepted.</w:t>
      </w:r>
    </w:p>
    <w:p>
      <w:pPr>
        <w:pStyle w:val="Normal"/>
        <w:spacing w:lineRule="auto" w:line="240" w:before="0" w:after="0"/>
        <w:ind w:firstLine="709"/>
        <w:jc w:val="both"/>
        <w:rPr/>
      </w:pPr>
      <w:r>
        <w:rPr>
          <w:rFonts w:ascii="Times New Roman" w:hAnsi="Times New Roman"/>
          <w:color w:val="000000"/>
          <w:sz w:val="28"/>
          <w:szCs w:val="28"/>
        </w:rPr>
        <w:t>a.is b. will be c. won’t be</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709"/>
        <w:jc w:val="both"/>
        <w:rPr>
          <w:iCs/>
          <w:lang w:val="ru-RU"/>
        </w:rPr>
      </w:pPr>
      <w:r>
        <w:rPr>
          <w:rFonts w:ascii="Times New Roman" w:hAnsi="Times New Roman"/>
          <w:b w:val="false"/>
          <w:bCs w:val="false"/>
          <w:color w:val="000000"/>
          <w:sz w:val="28"/>
          <w:szCs w:val="28"/>
          <w:lang w:val="en-US"/>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character" w:styleId="InternetLink">
    <w:name w:val="Internet Link"/>
    <w:rPr>
      <w:color w:val="0000FF"/>
      <w:u w:val="single"/>
    </w:rPr>
  </w:style>
  <w:style w:type="character" w:styleId="ListLabel34">
    <w:name w:val="ListLabel 34"/>
    <w:qFormat/>
    <w:rPr>
      <w:rFonts w:ascii="Times New Roman" w:hAnsi="Times New Roman"/>
      <w:iCs/>
      <w:color w:val="auto"/>
      <w:sz w:val="28"/>
      <w:szCs w:val="28"/>
      <w:u w:val="none"/>
      <w:lang w:val="en-US" w:eastAsia="ru-RU"/>
    </w:rPr>
  </w:style>
  <w:style w:type="character" w:styleId="ListLabel35">
    <w:name w:val="ListLabel 35"/>
    <w:qFormat/>
    <w:rPr>
      <w:rFonts w:ascii="Times New Roman" w:hAnsi="Times New Roman"/>
      <w:color w:val="auto"/>
      <w:sz w:val="28"/>
      <w:szCs w:val="28"/>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text.reverso.net/&#1087;&#1077;&#1088;&#1077;&#1074;&#1086;&#1076;/&#1072;&#1085;&#1075;&#1083;&#1080;&#1081;&#1089;&#1082;&#1080;&#1081;-&#1088;&#1091;&#1089;&#1089;&#1082;&#1080;&#1081;/tables+and+figures" TargetMode="External"/><Relationship Id="rId3" Type="http://schemas.openxmlformats.org/officeDocument/2006/relationships/hyperlink" Target="https://context.reverso.net/&#1087;&#1077;&#1088;&#1077;&#1074;&#1086;&#1076;/&#1072;&#1085;&#1075;&#1083;&#1080;&#1081;&#1089;&#1082;&#1080;&#1081;-&#1088;&#1091;&#1089;&#1089;&#1082;&#1080;&#1081;/and+dispatched"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Application>Neat_Office/6.2.8.2$Windows_x86 LibreOffice_project/</Application>
  <Pages>3</Pages>
  <Words>1044</Words>
  <Characters>5424</Characters>
  <CharactersWithSpaces>6402</CharactersWithSpaces>
  <Paragraphs>69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2022-12-14T18:16:51Z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