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3A7E" w14:textId="77777777" w:rsidR="00811BE6" w:rsidRDefault="00811BE6" w:rsidP="00CC0CAC">
      <w:pPr>
        <w:pageBreakBefore/>
        <w:jc w:val="center"/>
        <w:rPr>
          <w:b/>
        </w:rPr>
      </w:pPr>
      <w:r>
        <w:rPr>
          <w:bCs/>
        </w:rPr>
        <w:t>ВСТУП</w:t>
      </w:r>
    </w:p>
    <w:p w14:paraId="5AE8F39A" w14:textId="77777777" w:rsidR="00811BE6" w:rsidRPr="002A54F5" w:rsidRDefault="00811BE6" w:rsidP="00811BE6">
      <w:pPr>
        <w:jc w:val="both"/>
        <w:rPr>
          <w:b/>
        </w:rPr>
      </w:pPr>
      <w:r>
        <w:t xml:space="preserve">Входження України до Європейського простору вищої освіти зумовило перехід вітчизняної освіти на </w:t>
      </w:r>
      <w:proofErr w:type="spellStart"/>
      <w:r>
        <w:t>трирівневу</w:t>
      </w:r>
      <w:proofErr w:type="spellEnd"/>
      <w:r>
        <w:t xml:space="preserve"> систему підготовки фахівців: бакалавр – магістр – доктор філософії. Це призвело до кардинальних змін у вітчизняному законодавстві, пов’язаних із запровадженням третього рівня вищої освіти в Україні та формуванням європейської моделі підготовки докторів філософії (</w:t>
      </w:r>
      <w:proofErr w:type="spellStart"/>
      <w:r>
        <w:t>PhD</w:t>
      </w:r>
      <w:proofErr w:type="spellEnd"/>
      <w:r>
        <w:t xml:space="preserve">), яка принципово відрізняється від радянської практики підготовки кандидатів наук. </w:t>
      </w:r>
    </w:p>
    <w:p w14:paraId="35D6304A" w14:textId="77777777" w:rsidR="00811BE6" w:rsidRDefault="00811BE6" w:rsidP="00811BE6">
      <w:pPr>
        <w:pageBreakBefore/>
        <w:widowControl w:val="0"/>
        <w:jc w:val="center"/>
        <w:rPr>
          <w:bCs/>
        </w:rPr>
      </w:pPr>
      <w:r>
        <w:rPr>
          <w:bCs/>
        </w:rPr>
        <w:lastRenderedPageBreak/>
        <w:t xml:space="preserve">РОЗДІЛ 1. </w:t>
      </w:r>
      <w:r w:rsidRPr="002C2925">
        <w:rPr>
          <w:bCs/>
        </w:rPr>
        <w:t>АНАЛІЗ ОСТАННІХ ДОСЛІДЖЕНЬ І ПУБЛІКАЦІЙ</w:t>
      </w:r>
    </w:p>
    <w:p w14:paraId="782E0ADA" w14:textId="77777777" w:rsidR="00CC0CAC" w:rsidRDefault="00CC0CAC" w:rsidP="00811BE6">
      <w:pPr>
        <w:jc w:val="both"/>
      </w:pPr>
    </w:p>
    <w:p w14:paraId="75075C73" w14:textId="08A73FFD" w:rsidR="00811BE6" w:rsidRPr="00245936" w:rsidRDefault="00811BE6" w:rsidP="00811BE6">
      <w:pPr>
        <w:jc w:val="both"/>
      </w:pPr>
      <w:r>
        <w:t>2018 року у Польщі вступив в дію новий Закон «Про вищу освіту і науку» [</w:t>
      </w:r>
      <w:r w:rsidR="00D459DF">
        <w:rPr>
          <w:lang w:val="ru-RU"/>
        </w:rPr>
        <w:t>5</w:t>
      </w:r>
      <w:r>
        <w:t xml:space="preserve">], який акумулював в одному документі всі норми, що стосуються правового регулювання як системи вищої освіти, так і системи наукової діяльності.  </w:t>
      </w:r>
    </w:p>
    <w:p w14:paraId="36729240" w14:textId="71B72625" w:rsidR="00811BE6" w:rsidRDefault="00811BE6" w:rsidP="00811BE6">
      <w:pPr>
        <w:widowControl w:val="0"/>
        <w:jc w:val="both"/>
      </w:pPr>
      <w:r>
        <w:t>В Україні нові підходи до докторського навчання знайшли своє відображення у Національній рамці кваліфікацій [</w:t>
      </w:r>
      <w:r w:rsidR="00D459DF">
        <w:t>2</w:t>
      </w:r>
      <w:r>
        <w:t>], Законі України «Про вищу освіту», Порядку підготовки здобувачів вищої освіти ступеня доктора філософії та доктора наук у закладах вищої освіти та наукових установах [3], Порядку присудження ступеня доктора філософії [4],  Положенні про акредитацію освітніх програм, за якими здійснюється підготовка здобувачів вищої освіти [</w:t>
      </w:r>
      <w:r w:rsidR="00D459DF">
        <w:t>1</w:t>
      </w:r>
      <w:r>
        <w:t xml:space="preserve">]. </w:t>
      </w:r>
    </w:p>
    <w:p w14:paraId="64617F6F" w14:textId="77777777" w:rsidR="00811BE6" w:rsidRDefault="00811BE6" w:rsidP="00811BE6">
      <w:pPr>
        <w:jc w:val="both"/>
      </w:pPr>
      <w:r>
        <w:t>Безумовно, що запровадження нової нормативної бази в українському сегменті вищої освіти має спиратися на передовий європейський досвід і кращі практики інших держав, зокрема Польщі як країни, найбільш близької нам за історико-культурними традиціями.</w:t>
      </w:r>
    </w:p>
    <w:p w14:paraId="0B62AB88" w14:textId="77777777" w:rsidR="00811BE6" w:rsidRDefault="00811BE6" w:rsidP="00811BE6">
      <w:pPr>
        <w:jc w:val="both"/>
      </w:pPr>
      <w:r w:rsidRPr="00F932D8">
        <w:t>Мета роботи полягає у проведенн</w:t>
      </w:r>
      <w:r>
        <w:t>і порівняльного аналізу законодавчого регулювання підготовки та атестації докторів філософії в Україні та Польській республіці й наданні пропозицій щодо подальшого вдосконалення вітчизняного законодавства у сфері освіти і науки.</w:t>
      </w:r>
    </w:p>
    <w:p w14:paraId="635B2A97" w14:textId="77777777" w:rsidR="00811BE6" w:rsidRPr="002C2925" w:rsidRDefault="00811BE6" w:rsidP="00811BE6">
      <w:pPr>
        <w:pageBreakBefore/>
        <w:jc w:val="center"/>
        <w:rPr>
          <w:bCs/>
        </w:rPr>
      </w:pPr>
      <w:r w:rsidRPr="002C2925">
        <w:rPr>
          <w:bCs/>
        </w:rPr>
        <w:lastRenderedPageBreak/>
        <w:t xml:space="preserve">РОЗДІЛ </w:t>
      </w:r>
      <w:r>
        <w:rPr>
          <w:bCs/>
        </w:rPr>
        <w:t>2</w:t>
      </w:r>
      <w:r w:rsidRPr="002C2925">
        <w:rPr>
          <w:bCs/>
        </w:rPr>
        <w:t>. ВИКЛАД ОСНОВНОГО МАТЕРІАЛУ</w:t>
      </w:r>
    </w:p>
    <w:p w14:paraId="3B7DC6CF" w14:textId="77777777" w:rsidR="00811BE6" w:rsidRDefault="00811BE6" w:rsidP="00811BE6">
      <w:pPr>
        <w:pBdr>
          <w:top w:val="nil"/>
          <w:left w:val="nil"/>
          <w:bottom w:val="nil"/>
          <w:right w:val="nil"/>
          <w:between w:val="nil"/>
        </w:pBdr>
        <w:jc w:val="both"/>
        <w:rPr>
          <w:b/>
          <w:iCs/>
          <w:color w:val="000000"/>
        </w:rPr>
      </w:pPr>
    </w:p>
    <w:p w14:paraId="6340D8E0" w14:textId="77777777" w:rsidR="00811BE6" w:rsidRPr="00896F18" w:rsidRDefault="00811BE6" w:rsidP="00811BE6">
      <w:pPr>
        <w:pBdr>
          <w:top w:val="nil"/>
          <w:left w:val="nil"/>
          <w:bottom w:val="nil"/>
          <w:right w:val="nil"/>
          <w:between w:val="nil"/>
        </w:pBdr>
        <w:jc w:val="both"/>
        <w:rPr>
          <w:b/>
          <w:iCs/>
          <w:color w:val="000000"/>
        </w:rPr>
      </w:pPr>
      <w:r w:rsidRPr="00896F18">
        <w:rPr>
          <w:b/>
          <w:iCs/>
          <w:color w:val="000000"/>
        </w:rPr>
        <w:t>Пункт 2.1. Оцінка (</w:t>
      </w:r>
      <w:proofErr w:type="spellStart"/>
      <w:r w:rsidRPr="00896F18">
        <w:rPr>
          <w:b/>
          <w:iCs/>
          <w:color w:val="000000"/>
        </w:rPr>
        <w:t>евалюація</w:t>
      </w:r>
      <w:proofErr w:type="spellEnd"/>
      <w:r w:rsidRPr="00896F18">
        <w:rPr>
          <w:b/>
          <w:iCs/>
          <w:color w:val="000000"/>
        </w:rPr>
        <w:t>) науки та якості докторських програм</w:t>
      </w:r>
    </w:p>
    <w:p w14:paraId="49CCF5DF" w14:textId="77777777" w:rsidR="00811BE6" w:rsidRDefault="00811BE6" w:rsidP="00811BE6">
      <w:pPr>
        <w:jc w:val="both"/>
      </w:pPr>
      <w:r>
        <w:t xml:space="preserve">Відповідно до польського законодавства докторська підготовка може здійснюватися у закладі вищої освіти або науковій установі лише за тією науковою спеціальністю, за якою заклад (установа) має наукову категорію рівня А+, А, В+, яка присвоюється  Комітетом </w:t>
      </w:r>
      <w:proofErr w:type="spellStart"/>
      <w:r>
        <w:t>евалюації</w:t>
      </w:r>
      <w:proofErr w:type="spellEnd"/>
      <w:r>
        <w:t xml:space="preserve"> науки (КЕН) терміном на чотири роки. Склад КЕН призначається міністром з числа осіб з науковим ступенем, які мають бездоганну репутацію, беруть активну участь у проведенні наукових досліджень і мають значні наукові досягнення. Цей же Комітет здійснює й </w:t>
      </w:r>
      <w:proofErr w:type="spellStart"/>
      <w:r>
        <w:t>евалюацію</w:t>
      </w:r>
      <w:proofErr w:type="spellEnd"/>
      <w:r>
        <w:t xml:space="preserve"> якості підготовки здобувачів наукового ступеня в докторській школі. Натомість, оцінювання якості освіти на бакалаврському та магістерському рівнях забезпечується Польською акредитаційною комісією (ПАК).</w:t>
      </w:r>
    </w:p>
    <w:p w14:paraId="2E40AD3B" w14:textId="77777777" w:rsidR="00CC0CAC" w:rsidRDefault="00CC0CAC" w:rsidP="00811BE6">
      <w:pPr>
        <w:pBdr>
          <w:top w:val="nil"/>
          <w:left w:val="nil"/>
          <w:bottom w:val="nil"/>
          <w:right w:val="nil"/>
          <w:between w:val="nil"/>
        </w:pBdr>
        <w:jc w:val="both"/>
        <w:rPr>
          <w:b/>
          <w:iCs/>
          <w:color w:val="000000"/>
        </w:rPr>
      </w:pPr>
    </w:p>
    <w:p w14:paraId="57014673" w14:textId="2ED4A167" w:rsidR="00811BE6" w:rsidRPr="00896F18" w:rsidRDefault="00811BE6" w:rsidP="00811BE6">
      <w:pPr>
        <w:pBdr>
          <w:top w:val="nil"/>
          <w:left w:val="nil"/>
          <w:bottom w:val="nil"/>
          <w:right w:val="nil"/>
          <w:between w:val="nil"/>
        </w:pBdr>
        <w:jc w:val="both"/>
        <w:rPr>
          <w:b/>
          <w:iCs/>
          <w:color w:val="000000"/>
        </w:rPr>
      </w:pPr>
      <w:r w:rsidRPr="00896F18">
        <w:rPr>
          <w:b/>
          <w:iCs/>
          <w:color w:val="000000"/>
        </w:rPr>
        <w:t>Пункт 2.2. Умови підготовки докторів філософії</w:t>
      </w:r>
    </w:p>
    <w:p w14:paraId="66F88CD5" w14:textId="77777777" w:rsidR="00811BE6" w:rsidRDefault="00811BE6" w:rsidP="00811BE6">
      <w:pPr>
        <w:jc w:val="both"/>
      </w:pPr>
      <w:r>
        <w:t xml:space="preserve">Навчання докторантів у Польській Республіці відбувається у двох формах: в рамках докторської школи як організованої форми навчання принаймні з двох спеціальностей або екстерном. Підготовка докторів філософії розрахована на 3-4 роки; здійснюється за відповідною освітньою програмою (яку схвалює сенат закладу вищої освіти) та індивідуальним дослідницьким планом, погодженим з науковим керівником (керівниками), який затверджується впродовж 12 місяців від початку навчання. </w:t>
      </w:r>
    </w:p>
    <w:p w14:paraId="683FA629" w14:textId="77777777" w:rsidR="00811BE6" w:rsidRDefault="00811BE6" w:rsidP="00811BE6">
      <w:pPr>
        <w:jc w:val="both"/>
      </w:pPr>
      <w:r>
        <w:t xml:space="preserve">Упродовж трьох місяців з дня зарахування польському докторантові призначається науковий керівник (один або два), який має науковий ступінь доктора </w:t>
      </w:r>
      <w:proofErr w:type="spellStart"/>
      <w:r>
        <w:t>габілітованого</w:t>
      </w:r>
      <w:proofErr w:type="spellEnd"/>
      <w:r>
        <w:t xml:space="preserve"> або вчене звання професора. З метою набуття молодими дослідниками досвіду наукового керівництва докторанту може бути призначений допоміжний науковий керівник з числа докторів філософії. </w:t>
      </w:r>
    </w:p>
    <w:p w14:paraId="6CD66A7A" w14:textId="77777777" w:rsidR="00811BE6" w:rsidRDefault="00811BE6" w:rsidP="00811BE6">
      <w:pPr>
        <w:jc w:val="both"/>
      </w:pPr>
      <w:r>
        <w:t xml:space="preserve">Науковим керівником докторанта не може бути особа, яка протягом останніх п’яти років мала чотирьох докторантів, які були відраховані за </w:t>
      </w:r>
      <w:r>
        <w:lastRenderedPageBreak/>
        <w:t>результатами проміжної атестації, або двох докторантів, яких не було допущено до захисту дисертації у зв’язку з отриманням негативних висновків рецензентів.</w:t>
      </w:r>
    </w:p>
    <w:p w14:paraId="78BFC6A0" w14:textId="77777777" w:rsidR="00811BE6" w:rsidRDefault="00811BE6" w:rsidP="00811BE6">
      <w:pPr>
        <w:jc w:val="both"/>
      </w:pPr>
      <w:r>
        <w:t xml:space="preserve">Упродовж четвертого семестру навчання в докторській школі польські докторанти проходять проміжну атестацію, яка здійснюється спеціально утвореною комісією з трьох осіб, серед яких один має бути доктором </w:t>
      </w:r>
      <w:proofErr w:type="spellStart"/>
      <w:r>
        <w:t>габілітованим</w:t>
      </w:r>
      <w:proofErr w:type="spellEnd"/>
      <w:r>
        <w:t xml:space="preserve"> або професором з наукової спеціальності, за якою відбувається підготовка докторанта, і не працювати в тому закладі, який здійснює його підготовку. Оплата праці такого члена комісії здійснюється в розмірі 20% базового окладу професора. Наукові керівники докторанта не мають права входити до складу цієї комісії. У разі отримання негативного висновку за результатами проміжного оцінювання докторант відраховується зі складу докторантів. Натомість, у випадку успішного проходження атестації він має право на підвищення стипендії з 37% до 57% базового окладу професора впродовж наступного терміну навчання. </w:t>
      </w:r>
    </w:p>
    <w:p w14:paraId="7033CF26" w14:textId="77777777" w:rsidR="00811BE6" w:rsidRDefault="00811BE6" w:rsidP="00811BE6">
      <w:pPr>
        <w:jc w:val="both"/>
      </w:pPr>
      <w:r>
        <w:rPr>
          <w:color w:val="333333"/>
          <w:highlight w:val="white"/>
        </w:rPr>
        <w:t>Навчання докторанта у Польщі завершується поданням дисертації до захисту. Цей термін визначається в його індивідуальному дослідницькому плані і може бути продовжений не більше, ніж на два роки, відповідно до регламенту докторської школи. При цьому виплата стипендії здійснюється тільки впродовж перших чотирьох років. І лише 4-річний період зараховується докторанту до стажу, який визначає його трудові права, за умови, що він отримав ступінь доктора філософії.</w:t>
      </w:r>
    </w:p>
    <w:p w14:paraId="0E9EDBB8" w14:textId="77777777" w:rsidR="00811BE6" w:rsidRPr="0009439A" w:rsidRDefault="00811BE6" w:rsidP="00811BE6">
      <w:pPr>
        <w:jc w:val="both"/>
      </w:pPr>
      <w:r>
        <w:rPr>
          <w:color w:val="333333"/>
          <w:highlight w:val="white"/>
        </w:rPr>
        <w:t xml:space="preserve">У разі дострокового захисту дисертації польські докторанти мають право на отримання академічної стипендії до завершення терміну навчання у докторській школі, але не більше ніж упродовж шести місяців. </w:t>
      </w:r>
    </w:p>
    <w:p w14:paraId="4E6EC936" w14:textId="77777777" w:rsidR="00CC0CAC" w:rsidRDefault="00CC0CAC" w:rsidP="00811BE6">
      <w:pPr>
        <w:pBdr>
          <w:top w:val="nil"/>
          <w:left w:val="nil"/>
          <w:bottom w:val="nil"/>
          <w:right w:val="nil"/>
          <w:between w:val="nil"/>
        </w:pBdr>
        <w:shd w:val="clear" w:color="auto" w:fill="FFFFFF"/>
        <w:spacing w:after="150"/>
        <w:ind w:firstLine="450"/>
        <w:jc w:val="both"/>
        <w:rPr>
          <w:b/>
          <w:iCs/>
          <w:color w:val="333333"/>
        </w:rPr>
      </w:pPr>
    </w:p>
    <w:p w14:paraId="7F5FDF82" w14:textId="02428ED9" w:rsidR="00811BE6" w:rsidRPr="00C14D2E" w:rsidRDefault="00811BE6" w:rsidP="00811BE6">
      <w:pPr>
        <w:pBdr>
          <w:top w:val="nil"/>
          <w:left w:val="nil"/>
          <w:bottom w:val="nil"/>
          <w:right w:val="nil"/>
          <w:between w:val="nil"/>
        </w:pBdr>
        <w:shd w:val="clear" w:color="auto" w:fill="FFFFFF"/>
        <w:spacing w:after="150"/>
        <w:ind w:firstLine="450"/>
        <w:jc w:val="both"/>
        <w:rPr>
          <w:b/>
          <w:iCs/>
          <w:color w:val="333333"/>
        </w:rPr>
      </w:pPr>
      <w:r w:rsidRPr="00C14D2E">
        <w:rPr>
          <w:b/>
          <w:iCs/>
          <w:color w:val="333333"/>
        </w:rPr>
        <w:t>Пункт 2.3. Присудження ступеня доктора філософії</w:t>
      </w:r>
    </w:p>
    <w:p w14:paraId="1C0E6AE0" w14:textId="77777777" w:rsidR="00811BE6" w:rsidRDefault="00811BE6" w:rsidP="00811BE6">
      <w:pPr>
        <w:jc w:val="both"/>
      </w:pPr>
      <w:r>
        <w:t xml:space="preserve">Право присудження наукових ступенів у Польській Республіці має заклад вищої освіти або наукова установа, яка пройшли процедуру </w:t>
      </w:r>
      <w:proofErr w:type="spellStart"/>
      <w:r>
        <w:t>евалюації</w:t>
      </w:r>
      <w:proofErr w:type="spellEnd"/>
      <w:r>
        <w:t xml:space="preserve"> науки і мають наукову категорію А+, А або В+ за відповідною спеціальністю. </w:t>
      </w:r>
    </w:p>
    <w:p w14:paraId="7026D589" w14:textId="77777777" w:rsidR="00811BE6" w:rsidRPr="00D36F27" w:rsidRDefault="00811BE6" w:rsidP="00811BE6">
      <w:pPr>
        <w:jc w:val="both"/>
      </w:pPr>
      <w:r>
        <w:lastRenderedPageBreak/>
        <w:t xml:space="preserve">Право на отримання ступеня доктора філософії у Польщі надається особам, які: </w:t>
      </w:r>
      <w:r>
        <w:rPr>
          <w:color w:val="000000"/>
        </w:rPr>
        <w:t>мають кваліфікацію магістра або еквівалентний йому ступінь;</w:t>
      </w:r>
      <w:r>
        <w:t xml:space="preserve"> </w:t>
      </w:r>
      <w:r>
        <w:rPr>
          <w:color w:val="000000"/>
        </w:rPr>
        <w:t>здобули результати навчання, що відповідають 8 рівню польської рамки кваліфікацій;</w:t>
      </w:r>
      <w:r>
        <w:t xml:space="preserve"> </w:t>
      </w:r>
      <w:r>
        <w:rPr>
          <w:color w:val="000000"/>
        </w:rPr>
        <w:t>опублікували принаймні одну наукову статтю в науковому журналі або рецензованих матеріалах міжнародних конференцій, включених до спеціального Переліку, що затверджується міністром, відповідальним за вищу освіту і науку; або одну наукову монографію, опубліковану видавництвом, що також входить до вищезазначеного Переліку;</w:t>
      </w:r>
      <w:r>
        <w:t xml:space="preserve"> </w:t>
      </w:r>
      <w:r>
        <w:rPr>
          <w:color w:val="000000"/>
        </w:rPr>
        <w:t>отримали позитивний відгук наукового керівника або керівників;</w:t>
      </w:r>
      <w:r>
        <w:t xml:space="preserve"> </w:t>
      </w:r>
      <w:r>
        <w:rPr>
          <w:color w:val="000000"/>
        </w:rPr>
        <w:t>представили та захистили дисертацію на здобуття ступеня доктора філософії.</w:t>
      </w:r>
    </w:p>
    <w:p w14:paraId="1CDAD186" w14:textId="77777777" w:rsidR="00811BE6" w:rsidRPr="00D36F27" w:rsidRDefault="00811BE6" w:rsidP="00811BE6">
      <w:pPr>
        <w:jc w:val="both"/>
        <w:rPr>
          <w:highlight w:val="white"/>
        </w:rPr>
      </w:pPr>
      <w:r w:rsidRPr="00D36F27">
        <w:rPr>
          <w:highlight w:val="white"/>
        </w:rPr>
        <w:t>Відповідно до польського законодавства дисертаційною роботою може бути як письмова праця, так і наукова монографія або сукупність опублікованих наукових статей за спільною тематикою, а також самостійна та відокремлена частина колективної праці. До дисертаційної роботи додається анотація польською та англійською мовами.</w:t>
      </w:r>
    </w:p>
    <w:p w14:paraId="11A4B2C3" w14:textId="77777777" w:rsidR="00811BE6" w:rsidRDefault="00811BE6" w:rsidP="00811BE6">
      <w:pPr>
        <w:jc w:val="both"/>
      </w:pPr>
      <w:r>
        <w:t xml:space="preserve">За польською процедурою для присудження ступеня доктора філософії призначаються три рецензенти, які мають ступінь доктора </w:t>
      </w:r>
      <w:proofErr w:type="spellStart"/>
      <w:r>
        <w:t>габілітованого</w:t>
      </w:r>
      <w:proofErr w:type="spellEnd"/>
      <w:r>
        <w:t xml:space="preserve"> або вчене звання професора, і не є працівниками установи, в якій здійснюється захист дисертації. Зазначені вимоги щодо наукового ступеня/вченого звання не поширюються на іноземних рецензентів, якщо ці особи мають значні наукові досягнення за тематикою дисертаційної роботи, що виноситься на захист.</w:t>
      </w:r>
    </w:p>
    <w:p w14:paraId="766A9557" w14:textId="77777777" w:rsidR="00811BE6" w:rsidRDefault="00811BE6" w:rsidP="00811BE6">
      <w:pPr>
        <w:jc w:val="both"/>
      </w:pPr>
      <w:r>
        <w:t>Рецензенти впродовж двох місяців з дня отримання дисертації мають підготувати рецензії, які разом з її текстом (якщо вона підготовлена у вигляді письмової праці) або анотацією чи описом дисертації (</w:t>
      </w:r>
      <w:proofErr w:type="spellStart"/>
      <w:r>
        <w:t>якшо</w:t>
      </w:r>
      <w:proofErr w:type="spellEnd"/>
      <w:r>
        <w:t xml:space="preserve"> вона не є письмовою працею) розміщуються у відкритому доступі на веб-сайті закладу вищої освіти або наукової установи не пізніше, ніж за 30 днів до дня захисту дисертації. У випадку, якщо дисертаційна робота подається у вигляді письмової праці, вона перед захистом повинна пройти перевірку в Єдиній державній </w:t>
      </w:r>
      <w:proofErr w:type="spellStart"/>
      <w:r>
        <w:t>антиплагіатній</w:t>
      </w:r>
      <w:proofErr w:type="spellEnd"/>
      <w:r>
        <w:t xml:space="preserve"> системі. Захист докторської дисертації проводиться за умови, що, як </w:t>
      </w:r>
      <w:proofErr w:type="spellStart"/>
      <w:r>
        <w:t>мінумум</w:t>
      </w:r>
      <w:proofErr w:type="spellEnd"/>
      <w:r>
        <w:t xml:space="preserve">, два рецензенти надали позитивні рецензії.  </w:t>
      </w:r>
    </w:p>
    <w:p w14:paraId="71F014C7" w14:textId="77777777" w:rsidR="00811BE6" w:rsidRPr="002C2925" w:rsidRDefault="00811BE6" w:rsidP="00811BE6">
      <w:pPr>
        <w:pageBreakBefore/>
        <w:pBdr>
          <w:top w:val="nil"/>
          <w:left w:val="nil"/>
          <w:bottom w:val="nil"/>
          <w:right w:val="nil"/>
          <w:between w:val="nil"/>
        </w:pBdr>
        <w:shd w:val="clear" w:color="auto" w:fill="FFFFFF"/>
        <w:ind w:firstLine="448"/>
        <w:jc w:val="center"/>
        <w:rPr>
          <w:bCs/>
          <w:color w:val="333333"/>
          <w:highlight w:val="white"/>
        </w:rPr>
      </w:pPr>
      <w:r w:rsidRPr="002C2925">
        <w:rPr>
          <w:bCs/>
          <w:color w:val="333333"/>
          <w:highlight w:val="white"/>
        </w:rPr>
        <w:lastRenderedPageBreak/>
        <w:t>ВИСНОВКИ</w:t>
      </w:r>
    </w:p>
    <w:p w14:paraId="2259FEF8" w14:textId="77777777" w:rsidR="00811BE6" w:rsidRDefault="00811BE6" w:rsidP="00811BE6">
      <w:pPr>
        <w:pBdr>
          <w:top w:val="nil"/>
          <w:left w:val="nil"/>
          <w:bottom w:val="nil"/>
          <w:right w:val="nil"/>
          <w:between w:val="nil"/>
        </w:pBdr>
        <w:shd w:val="clear" w:color="auto" w:fill="FFFFFF"/>
        <w:ind w:firstLine="448"/>
        <w:jc w:val="both"/>
        <w:rPr>
          <w:color w:val="333333"/>
        </w:rPr>
      </w:pPr>
      <w:r>
        <w:rPr>
          <w:color w:val="333333"/>
          <w:highlight w:val="white"/>
        </w:rPr>
        <w:t xml:space="preserve">На підставі проведеного порівняльного аналізу польського та українського законодавства  у сфері підготовки та атестації докторів філософії можна зробити такі висновки. По-перше, вітчизняна система підготовки наукових кадрів поступово переходить на європейські стандарти і запроваджує європейські підходи до оцінювання якості навчання здобувачів вищої освіти, у тому числі, і третього рівня. По-друге, в Україні на законодавчому рівні зберігається штучне розділення освітньої та наукової сфер. При цьому підготовка докторів філософії регулюється освітнім законодавством, а підготовка докторів наук – науковим. Вважається за доцільне розробити єдиний Закон, який би визначав правові, організаційні та фінансові засади функціонування і розвитку освіти і науки в Україні. По-третє, зовнішню оцінку наукової діяльності закладів вищої освіти (наукових установ) здійснює Міністерство освіти і науки України, а акредитацію </w:t>
      </w:r>
      <w:proofErr w:type="spellStart"/>
      <w:r>
        <w:rPr>
          <w:color w:val="333333"/>
          <w:highlight w:val="white"/>
        </w:rPr>
        <w:t>освітньо</w:t>
      </w:r>
      <w:proofErr w:type="spellEnd"/>
      <w:r>
        <w:rPr>
          <w:color w:val="333333"/>
          <w:highlight w:val="white"/>
        </w:rPr>
        <w:t xml:space="preserve">-наукових програм, за якими відбувається підготовка докторів філософії, проводить Національне агентство із забезпечення якості вищої освіти. Логічно було би передати ці функції МОН України, оскільки саме ця інституція, згідно Положення про Міністерство освіти і науки України, є головним органом у системі центральних органів виконавчої влади, що забезпечує формування та реалізує державну політику у сферах освіти і науки та наукової, науково-технічної діяльності, тоді як Національне агентство є </w:t>
      </w:r>
      <w:proofErr w:type="spellStart"/>
      <w:r>
        <w:rPr>
          <w:color w:val="2A2928"/>
          <w:highlight w:val="white"/>
        </w:rPr>
        <w:t>постійнодіючим</w:t>
      </w:r>
      <w:proofErr w:type="spellEnd"/>
      <w:r>
        <w:rPr>
          <w:color w:val="2A2928"/>
          <w:highlight w:val="white"/>
        </w:rPr>
        <w:t xml:space="preserve"> колегіальним органом з питань реалізації державної політики у сфері забезпечення якості вищої освіти. За цієї ж причини до повноважень Національного агентства із забезпечення якості вищої освіти не може входити, наприклад, </w:t>
      </w:r>
      <w:r>
        <w:rPr>
          <w:color w:val="333333"/>
        </w:rPr>
        <w:t>встановлення вимог до рівня наукової кваліфікації осіб, які здобувають наукові ступені, а також розроблення</w:t>
      </w:r>
      <w:bookmarkStart w:id="0" w:name="bookmark=id.1fob9te" w:colFirst="0" w:colLast="0"/>
      <w:bookmarkEnd w:id="0"/>
      <w:r>
        <w:rPr>
          <w:color w:val="333333"/>
        </w:rPr>
        <w:t xml:space="preserve"> Порядку присудження наукових ступенів спеціалізованими вченими радами закладів вищої освіти (наукових установ), що наразі передбачено чинним статутом цієї організації.</w:t>
      </w:r>
    </w:p>
    <w:p w14:paraId="7197407D" w14:textId="77777777" w:rsidR="00811BE6" w:rsidRDefault="00811BE6" w:rsidP="00811BE6">
      <w:pPr>
        <w:pStyle w:val="a4"/>
      </w:pPr>
    </w:p>
    <w:p w14:paraId="5291F7CA" w14:textId="77777777" w:rsidR="00811BE6" w:rsidRDefault="00811BE6" w:rsidP="00811BE6">
      <w:pPr>
        <w:pStyle w:val="a4"/>
      </w:pPr>
    </w:p>
    <w:p w14:paraId="44DBEE4D" w14:textId="77777777" w:rsidR="00811BE6" w:rsidRPr="002C2925" w:rsidRDefault="00811BE6" w:rsidP="00CC0CAC">
      <w:pPr>
        <w:pStyle w:val="a4"/>
        <w:pageBreakBefore/>
        <w:jc w:val="center"/>
      </w:pPr>
      <w:r w:rsidRPr="002C2925">
        <w:lastRenderedPageBreak/>
        <w:t>СПИСОК ВИКОРИСТАНОЇ ЛІТЕРАТУРИ</w:t>
      </w:r>
    </w:p>
    <w:p w14:paraId="7D22EC87" w14:textId="77777777" w:rsidR="00F647E9" w:rsidRDefault="00F647E9" w:rsidP="00811BE6">
      <w:pPr>
        <w:numPr>
          <w:ilvl w:val="0"/>
          <w:numId w:val="1"/>
        </w:numPr>
        <w:pBdr>
          <w:top w:val="nil"/>
          <w:left w:val="nil"/>
          <w:bottom w:val="nil"/>
          <w:right w:val="nil"/>
          <w:between w:val="nil"/>
        </w:pBdr>
        <w:ind w:left="0" w:firstLine="709"/>
        <w:jc w:val="both"/>
      </w:pPr>
      <w:bookmarkStart w:id="1" w:name="_heading=h.tyjcwt" w:colFirst="0" w:colLast="0"/>
      <w:bookmarkStart w:id="2" w:name="_heading=h.3dy6vkm" w:colFirst="0" w:colLast="0"/>
      <w:bookmarkEnd w:id="1"/>
      <w:bookmarkEnd w:id="2"/>
      <w:r>
        <w:rPr>
          <w:color w:val="000000"/>
        </w:rPr>
        <w:t xml:space="preserve">Положення про акредитацію освітніх програм, за якими здійснюється підготовка здобувачів вищої освіти: наказ МОН України від 11 липня 2019 р. № 977. </w:t>
      </w:r>
      <w:r>
        <w:rPr>
          <w:i/>
          <w:color w:val="000000"/>
        </w:rPr>
        <w:t>Законодавство України</w:t>
      </w:r>
      <w:r>
        <w:rPr>
          <w:color w:val="000000"/>
        </w:rPr>
        <w:t xml:space="preserve">. URL: </w:t>
      </w:r>
      <w:hyperlink r:id="rId5" w:anchor="Text">
        <w:r>
          <w:rPr>
            <w:color w:val="0000FF"/>
            <w:u w:val="single"/>
          </w:rPr>
          <w:t>https://zakon.rada.gov.ua/laws/show/z0880-19#Text</w:t>
        </w:r>
      </w:hyperlink>
    </w:p>
    <w:p w14:paraId="3FD8F4B3" w14:textId="77777777" w:rsidR="00F647E9" w:rsidRDefault="00F647E9" w:rsidP="00811BE6">
      <w:pPr>
        <w:numPr>
          <w:ilvl w:val="0"/>
          <w:numId w:val="1"/>
        </w:numPr>
        <w:pBdr>
          <w:top w:val="nil"/>
          <w:left w:val="nil"/>
          <w:bottom w:val="nil"/>
          <w:right w:val="nil"/>
          <w:between w:val="nil"/>
        </w:pBdr>
        <w:ind w:left="0" w:firstLine="709"/>
        <w:jc w:val="both"/>
      </w:pPr>
      <w:bookmarkStart w:id="3" w:name="_heading=h.1t3h5sf" w:colFirst="0" w:colLast="0"/>
      <w:bookmarkStart w:id="4" w:name="_heading=h.1ksv4uv" w:colFirst="0" w:colLast="0"/>
      <w:bookmarkStart w:id="5" w:name="_Ref73987714"/>
      <w:bookmarkStart w:id="6" w:name="_Ref73987769"/>
      <w:bookmarkEnd w:id="3"/>
      <w:bookmarkEnd w:id="4"/>
      <w:r>
        <w:rPr>
          <w:color w:val="000000"/>
        </w:rPr>
        <w:t xml:space="preserve">Про затвердження Національної рамки кваліфікацій: постанова Кабінету Міністрів України від 23 листопада 2011 р. № 1341. </w:t>
      </w:r>
      <w:r>
        <w:rPr>
          <w:i/>
          <w:color w:val="000000"/>
        </w:rPr>
        <w:t>Законодавство України</w:t>
      </w:r>
      <w:r>
        <w:rPr>
          <w:color w:val="000000"/>
        </w:rPr>
        <w:t xml:space="preserve">. URL:  </w:t>
      </w:r>
      <w:hyperlink r:id="rId6" w:anchor="Text">
        <w:r>
          <w:rPr>
            <w:color w:val="0000FF"/>
            <w:u w:val="single"/>
          </w:rPr>
          <w:t>https://zakon.rada.gov.ua/laws/show/1341-2011-%D0%BF#Text</w:t>
        </w:r>
      </w:hyperlink>
      <w:bookmarkEnd w:id="5"/>
    </w:p>
    <w:p w14:paraId="01304209" w14:textId="77777777" w:rsidR="00F647E9" w:rsidRPr="00811BE6" w:rsidRDefault="00F647E9" w:rsidP="00811BE6">
      <w:pPr>
        <w:numPr>
          <w:ilvl w:val="0"/>
          <w:numId w:val="1"/>
        </w:numPr>
        <w:pBdr>
          <w:top w:val="nil"/>
          <w:left w:val="nil"/>
          <w:bottom w:val="nil"/>
          <w:right w:val="nil"/>
          <w:between w:val="nil"/>
        </w:pBdr>
        <w:ind w:left="0" w:firstLine="709"/>
        <w:jc w:val="both"/>
      </w:pPr>
      <w:bookmarkStart w:id="7" w:name="_heading=h.44sinio" w:colFirst="0" w:colLast="0"/>
      <w:bookmarkStart w:id="8" w:name="_heading=h.2jxsxqh" w:colFirst="0" w:colLast="0"/>
      <w:bookmarkStart w:id="9" w:name="_heading=h.z337ya" w:colFirst="0" w:colLast="0"/>
      <w:bookmarkStart w:id="10" w:name="_heading=h.3j2qqm3" w:colFirst="0" w:colLast="0"/>
      <w:bookmarkStart w:id="11" w:name="_Ref73987742"/>
      <w:bookmarkEnd w:id="6"/>
      <w:bookmarkEnd w:id="7"/>
      <w:bookmarkEnd w:id="8"/>
      <w:bookmarkEnd w:id="9"/>
      <w:bookmarkEnd w:id="10"/>
      <w:r>
        <w:rPr>
          <w:color w:val="000000"/>
        </w:rPr>
        <w:t xml:space="preserve">Про затвердження Порядку підготовки здобувачів вищої освіти ступеня доктора філософії та доктора наук у закладах вищої освіти та наукових установах: постанова Кабінету Міністрів України від 23 березня 2016 р. № 261. </w:t>
      </w:r>
      <w:r>
        <w:rPr>
          <w:i/>
          <w:color w:val="000000"/>
        </w:rPr>
        <w:t>Законодавство України</w:t>
      </w:r>
      <w:r>
        <w:rPr>
          <w:color w:val="000000"/>
        </w:rPr>
        <w:t xml:space="preserve">. URL: </w:t>
      </w:r>
      <w:hyperlink r:id="rId7" w:anchor="Text">
        <w:r>
          <w:rPr>
            <w:color w:val="0000FF"/>
            <w:u w:val="single"/>
          </w:rPr>
          <w:t>https://zakon.rada.gov.ua/laws/show/261-2016-%D0%BF#Text</w:t>
        </w:r>
      </w:hyperlink>
      <w:bookmarkEnd w:id="11"/>
    </w:p>
    <w:p w14:paraId="3361FFEE" w14:textId="77777777" w:rsidR="00F647E9" w:rsidRPr="000344BC" w:rsidRDefault="00F647E9" w:rsidP="00811BE6">
      <w:pPr>
        <w:numPr>
          <w:ilvl w:val="0"/>
          <w:numId w:val="1"/>
        </w:numPr>
        <w:pBdr>
          <w:top w:val="nil"/>
          <w:left w:val="nil"/>
          <w:bottom w:val="nil"/>
          <w:right w:val="nil"/>
          <w:between w:val="nil"/>
        </w:pBdr>
        <w:ind w:left="0" w:firstLine="709"/>
        <w:jc w:val="both"/>
      </w:pPr>
      <w:bookmarkStart w:id="12" w:name="_heading=h.1y810tw" w:colFirst="0" w:colLast="0"/>
      <w:bookmarkStart w:id="13" w:name="_heading=h.4i7ojhp" w:colFirst="0" w:colLast="0"/>
      <w:bookmarkStart w:id="14" w:name="_Ref73987760"/>
      <w:bookmarkEnd w:id="12"/>
      <w:bookmarkEnd w:id="13"/>
      <w:r>
        <w:t xml:space="preserve">Про Порядок присудження ступеня доктора філософії..: постанова Кабінету Міністрів України від 12 січня 2022 р. № 44. </w:t>
      </w:r>
      <w:r w:rsidRPr="00811BE6">
        <w:rPr>
          <w:i/>
        </w:rPr>
        <w:t>Законодавство України</w:t>
      </w:r>
      <w:r>
        <w:t xml:space="preserve">. URL: </w:t>
      </w:r>
      <w:bookmarkEnd w:id="14"/>
      <w:r>
        <w:fldChar w:fldCharType="begin"/>
      </w:r>
      <w:r>
        <w:instrText xml:space="preserve"> HYPERLINK "</w:instrText>
      </w:r>
      <w:r w:rsidRPr="006A4BA7">
        <w:instrText>https://zakon.rada.gov.ua/laws/show/44-2022-%D0%BF#Text</w:instrText>
      </w:r>
      <w:r>
        <w:instrText xml:space="preserve">" </w:instrText>
      </w:r>
      <w:r>
        <w:fldChar w:fldCharType="separate"/>
      </w:r>
      <w:r w:rsidRPr="000F084F">
        <w:rPr>
          <w:rStyle w:val="a3"/>
        </w:rPr>
        <w:t>https://zakon.rada.gov.ua/laws/show/44-2022-%D0%BF#Text</w:t>
      </w:r>
      <w:r>
        <w:fldChar w:fldCharType="end"/>
      </w:r>
      <w:r>
        <w:t xml:space="preserve"> </w:t>
      </w:r>
    </w:p>
    <w:p w14:paraId="51A40AD4" w14:textId="77777777" w:rsidR="00F647E9" w:rsidRDefault="00F647E9" w:rsidP="00811BE6">
      <w:pPr>
        <w:numPr>
          <w:ilvl w:val="0"/>
          <w:numId w:val="1"/>
        </w:numPr>
        <w:pBdr>
          <w:top w:val="nil"/>
          <w:left w:val="nil"/>
          <w:bottom w:val="nil"/>
          <w:right w:val="nil"/>
          <w:between w:val="nil"/>
        </w:pBdr>
        <w:ind w:left="0" w:firstLine="709"/>
        <w:jc w:val="both"/>
      </w:pPr>
      <w:bookmarkStart w:id="15" w:name="_Ref73987902"/>
      <w:proofErr w:type="spellStart"/>
      <w:r>
        <w:rPr>
          <w:color w:val="000000"/>
        </w:rPr>
        <w:t>Prawo</w:t>
      </w:r>
      <w:proofErr w:type="spellEnd"/>
      <w:r>
        <w:rPr>
          <w:color w:val="000000"/>
        </w:rPr>
        <w:t xml:space="preserve"> o </w:t>
      </w:r>
      <w:proofErr w:type="spellStart"/>
      <w:r>
        <w:rPr>
          <w:color w:val="000000"/>
        </w:rPr>
        <w:t>szkolnictwie</w:t>
      </w:r>
      <w:proofErr w:type="spellEnd"/>
      <w:r>
        <w:rPr>
          <w:color w:val="000000"/>
        </w:rPr>
        <w:t xml:space="preserve"> </w:t>
      </w:r>
      <w:proofErr w:type="spellStart"/>
      <w:r>
        <w:rPr>
          <w:color w:val="000000"/>
        </w:rPr>
        <w:t>wyższym</w:t>
      </w:r>
      <w:proofErr w:type="spellEnd"/>
      <w:r>
        <w:rPr>
          <w:color w:val="000000"/>
        </w:rPr>
        <w:t xml:space="preserve"> i </w:t>
      </w:r>
      <w:proofErr w:type="spellStart"/>
      <w:r>
        <w:rPr>
          <w:color w:val="000000"/>
        </w:rPr>
        <w:t>nauce</w:t>
      </w:r>
      <w:proofErr w:type="spellEnd"/>
      <w:r>
        <w:rPr>
          <w:color w:val="000000"/>
        </w:rPr>
        <w:t xml:space="preserve">: </w:t>
      </w:r>
      <w:proofErr w:type="spellStart"/>
      <w:r>
        <w:rPr>
          <w:color w:val="000000"/>
        </w:rPr>
        <w:t>Ustawa</w:t>
      </w:r>
      <w:proofErr w:type="spellEnd"/>
      <w:r>
        <w:rPr>
          <w:color w:val="000000"/>
        </w:rPr>
        <w:t xml:space="preserve"> z </w:t>
      </w:r>
      <w:proofErr w:type="spellStart"/>
      <w:r>
        <w:rPr>
          <w:color w:val="000000"/>
        </w:rPr>
        <w:t>dnia</w:t>
      </w:r>
      <w:proofErr w:type="spellEnd"/>
      <w:r>
        <w:rPr>
          <w:color w:val="000000"/>
        </w:rPr>
        <w:t xml:space="preserve"> 20 </w:t>
      </w:r>
      <w:proofErr w:type="spellStart"/>
      <w:r>
        <w:rPr>
          <w:color w:val="000000"/>
        </w:rPr>
        <w:t>lipca</w:t>
      </w:r>
      <w:proofErr w:type="spellEnd"/>
      <w:r>
        <w:rPr>
          <w:color w:val="000000"/>
        </w:rPr>
        <w:t xml:space="preserve"> 2018 r. </w:t>
      </w:r>
      <w:proofErr w:type="spellStart"/>
      <w:r>
        <w:rPr>
          <w:i/>
          <w:color w:val="000000"/>
        </w:rPr>
        <w:t>Кancelaria</w:t>
      </w:r>
      <w:proofErr w:type="spellEnd"/>
      <w:r>
        <w:rPr>
          <w:i/>
          <w:color w:val="000000"/>
        </w:rPr>
        <w:t xml:space="preserve"> </w:t>
      </w:r>
      <w:proofErr w:type="spellStart"/>
      <w:r>
        <w:rPr>
          <w:i/>
          <w:color w:val="000000"/>
        </w:rPr>
        <w:t>Sejmu</w:t>
      </w:r>
      <w:proofErr w:type="spellEnd"/>
      <w:r>
        <w:rPr>
          <w:color w:val="000000"/>
        </w:rPr>
        <w:t xml:space="preserve">. URL: </w:t>
      </w:r>
      <w:hyperlink r:id="rId8">
        <w:r>
          <w:rPr>
            <w:color w:val="0000FF"/>
            <w:u w:val="single"/>
          </w:rPr>
          <w:t>https://isap.sejm.gov.pl/isap.nsf/download.xsp/WDU20180001668/U/D20181668Lj.pdf</w:t>
        </w:r>
      </w:hyperlink>
      <w:bookmarkEnd w:id="15"/>
    </w:p>
    <w:p w14:paraId="2BF2B127" w14:textId="77777777" w:rsidR="00811BE6" w:rsidRDefault="00811BE6" w:rsidP="00811BE6">
      <w:pPr>
        <w:pBdr>
          <w:top w:val="nil"/>
          <w:left w:val="nil"/>
          <w:bottom w:val="nil"/>
          <w:right w:val="nil"/>
          <w:between w:val="nil"/>
        </w:pBdr>
        <w:ind w:left="709" w:firstLine="0"/>
        <w:jc w:val="both"/>
        <w:rPr>
          <w:color w:val="000000"/>
        </w:rPr>
      </w:pPr>
    </w:p>
    <w:p w14:paraId="00BC76A8" w14:textId="77777777" w:rsidR="00DC45EF" w:rsidRDefault="00DC45EF"/>
    <w:sectPr w:rsidR="00DC45EF" w:rsidSect="00C04EF6">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2552A"/>
    <w:multiLevelType w:val="multilevel"/>
    <w:tmpl w:val="973072DE"/>
    <w:lvl w:ilvl="0">
      <w:start w:val="1"/>
      <w:numFmt w:val="decimal"/>
      <w:lvlText w:val="%1."/>
      <w:lvlJc w:val="left"/>
      <w:pPr>
        <w:ind w:left="1069" w:hanging="360"/>
      </w:pPr>
      <w:rPr>
        <w:b w:val="0"/>
        <w:i w:val="0"/>
        <w:iCs/>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411202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E6"/>
    <w:rsid w:val="007172D0"/>
    <w:rsid w:val="00811BE6"/>
    <w:rsid w:val="00C077C8"/>
    <w:rsid w:val="00C14D2E"/>
    <w:rsid w:val="00CC0CAC"/>
    <w:rsid w:val="00D459DF"/>
    <w:rsid w:val="00DC45EF"/>
    <w:rsid w:val="00F647E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57BAD897"/>
  <w15:chartTrackingRefBased/>
  <w15:docId w15:val="{1066D973-D4B2-5A4A-9FB3-6EFB0EFA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BE6"/>
    <w:pPr>
      <w:spacing w:line="360" w:lineRule="auto"/>
      <w:ind w:firstLine="709"/>
    </w:pPr>
    <w:rPr>
      <w:rFonts w:ascii="Times New Roman" w:eastAsia="Times New Roman" w:hAnsi="Times New Roman" w:cs="Times New Roman"/>
      <w:sz w:val="28"/>
      <w:szCs w:val="28"/>
      <w:lang w:val="uk-UA" w:eastAsia="uk-UA"/>
    </w:rPr>
  </w:style>
  <w:style w:type="paragraph" w:styleId="1">
    <w:name w:val="heading 1"/>
    <w:basedOn w:val="a"/>
    <w:next w:val="a"/>
    <w:link w:val="10"/>
    <w:uiPriority w:val="9"/>
    <w:qFormat/>
    <w:rsid w:val="00C14D2E"/>
    <w:pPr>
      <w:keepNext/>
      <w:keepLines/>
      <w:pageBreakBefore/>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1BE6"/>
    <w:rPr>
      <w:color w:val="0563C1" w:themeColor="hyperlink"/>
      <w:u w:val="single"/>
    </w:rPr>
  </w:style>
  <w:style w:type="paragraph" w:styleId="a4">
    <w:name w:val="List Paragraph"/>
    <w:basedOn w:val="a"/>
    <w:uiPriority w:val="34"/>
    <w:qFormat/>
    <w:rsid w:val="00811BE6"/>
    <w:pPr>
      <w:ind w:left="720"/>
      <w:contextualSpacing/>
    </w:pPr>
  </w:style>
  <w:style w:type="paragraph" w:styleId="a5">
    <w:name w:val="No Spacing"/>
    <w:uiPriority w:val="1"/>
    <w:qFormat/>
    <w:rsid w:val="00811BE6"/>
    <w:pPr>
      <w:ind w:firstLine="709"/>
    </w:pPr>
    <w:rPr>
      <w:rFonts w:ascii="Times New Roman" w:eastAsia="Times New Roman" w:hAnsi="Times New Roman" w:cs="Times New Roman"/>
      <w:sz w:val="28"/>
      <w:szCs w:val="28"/>
      <w:lang w:val="uk-UA" w:eastAsia="uk-UA"/>
    </w:rPr>
  </w:style>
  <w:style w:type="character" w:customStyle="1" w:styleId="10">
    <w:name w:val="Заголовок 1 Знак"/>
    <w:basedOn w:val="a0"/>
    <w:link w:val="1"/>
    <w:uiPriority w:val="9"/>
    <w:rsid w:val="00C14D2E"/>
    <w:rPr>
      <w:rFonts w:asciiTheme="majorHAnsi" w:eastAsiaTheme="majorEastAsia" w:hAnsiTheme="majorHAnsi" w:cstheme="majorBidi"/>
      <w:color w:val="2F5496" w:themeColor="accent1" w:themeShade="BF"/>
      <w:sz w:val="32"/>
      <w:szCs w:val="3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wnload.xsp/WDU20180001668/U/D20181668Lj.pdf" TargetMode="External"/><Relationship Id="rId3" Type="http://schemas.openxmlformats.org/officeDocument/2006/relationships/settings" Target="settings.xml"/><Relationship Id="rId7" Type="http://schemas.openxmlformats.org/officeDocument/2006/relationships/hyperlink" Target="https://zakon.rada.gov.ua/laws/show/261-2016-%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341-2011-%D0%BF" TargetMode="External"/><Relationship Id="rId5" Type="http://schemas.openxmlformats.org/officeDocument/2006/relationships/hyperlink" Target="https://zakon.rada.gov.ua/laws/show/z0880-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1643</Words>
  <Characters>9367</Characters>
  <Application>Microsoft Office Word</Application>
  <DocSecurity>0</DocSecurity>
  <Lines>78</Lines>
  <Paragraphs>21</Paragraphs>
  <ScaleCrop>false</ScaleCrop>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Меняйло</dc:creator>
  <cp:keywords/>
  <dc:description/>
  <cp:lastModifiedBy>виктория Меняйло</cp:lastModifiedBy>
  <cp:revision>2</cp:revision>
  <dcterms:created xsi:type="dcterms:W3CDTF">2022-12-12T17:48:00Z</dcterms:created>
  <dcterms:modified xsi:type="dcterms:W3CDTF">2022-12-12T17:48:00Z</dcterms:modified>
</cp:coreProperties>
</file>