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1" w:rsidRPr="00C02FA0" w:rsidRDefault="00C02FA0" w:rsidP="00C02FA0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ЗАЛІКУ</w:t>
      </w:r>
    </w:p>
    <w:p w:rsidR="00D55201" w:rsidRPr="00C02FA0" w:rsidRDefault="00D55201" w:rsidP="00C02FA0">
      <w:pPr>
        <w:tabs>
          <w:tab w:val="left" w:pos="851"/>
        </w:tabs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Історичні витоки громадських організацій.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Поняття і організаційно-правові форми громадських об’єднань. Громадські об’єднання і неурядові некомерційні організації.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правового статусу громадських об’єднань. Громадські 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об’єднання зі статусом юридичної особи.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Принципи утворення і діяльності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Завдання утворення і діяльності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Іноземні та міжнародні неурядові організації: особливості правового статусу і діяльності на терит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орії України. 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Правове регулювання порядку утворення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Засновники і учасники (члени) громадських об’єднань. Членство у громадських об’єднаннях, гарантії його здійснення.</w:t>
      </w:r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Спільна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реалізація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громадськими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об'єднаннями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мети (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цілей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Символіка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об'єднання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Всеукраїнський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об'єднання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громадських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об'єднань</w:t>
      </w:r>
      <w:proofErr w:type="spellEnd"/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об'єднання</w:t>
      </w:r>
      <w:proofErr w:type="spellEnd"/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Етапи створення громадських об’єднань. Державна реєстрац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ія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Статут громадського об’єднання. Обмеження щодо утворення і діяльності громадських об’є</w:t>
      </w:r>
      <w:bookmarkStart w:id="0" w:name="_GoBack"/>
      <w:bookmarkEnd w:id="0"/>
      <w:r w:rsidRPr="00C02FA0">
        <w:rPr>
          <w:rFonts w:ascii="Times New Roman" w:hAnsi="Times New Roman" w:cs="Times New Roman"/>
          <w:sz w:val="28"/>
          <w:szCs w:val="28"/>
          <w:lang w:val="uk-UA"/>
        </w:rPr>
        <w:t>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Способи припинення діяльності громадських об’єднань. Державна реєстрація припинення діяльності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Доброві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льне припинення діяльності громадських об’єднань: підстави, порядок.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Особливості примусового припинення діяльності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Організаційна структура громадських об’єднань. Органи управління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Форми діяльності г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ромадських об’єднань. Правові і </w:t>
      </w:r>
      <w:proofErr w:type="spellStart"/>
      <w:r w:rsidRPr="00C02FA0">
        <w:rPr>
          <w:rFonts w:ascii="Times New Roman" w:hAnsi="Times New Roman" w:cs="Times New Roman"/>
          <w:sz w:val="28"/>
          <w:szCs w:val="28"/>
          <w:lang w:val="uk-UA"/>
        </w:rPr>
        <w:t>неправові</w:t>
      </w:r>
      <w:proofErr w:type="spellEnd"/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 форми.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Правовий статус громадських об’єднань: права, обов’язки, відповідальність за порушення законодавства.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Правова регламентація фінансування діяльності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Особливості здійснення д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ержавного фінансування діяльності громадських об’єднань. Способи прямого і непрямого державного фінансування.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Зарубіжний досвід законодавчого регулювання державного фінансування неурядових організацій. 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Приватне фінансування діяльності громадських 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об’єднань. Види приватного фінансування. Майно і кошти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Фінансова звітність громадських об’єднань.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Засади взаємодії громадських об’єднань з органами публічної влади.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Державний контроль за діяльністю громадських об’єднань. 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Взаємодія громадських об’єднань з політичними партіями.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Світовий досвід утворення і діяльності громадських об’єднань. Функціональні моделі неурядових організацій.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Корпоративна (континентально-європейська) модель громадських організацій.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Англосаксонська модель громадських організацій.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Скандинавська модель громадських організацій.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Середземноморська модель громадських організацій. 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Правові засади діяльності громадських організацій у ЄС.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Міжнародні стандарти діяльності громадс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ьких організацій. Рекомендація </w:t>
      </w:r>
      <w:r w:rsidRPr="00C02FA0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C02FA0">
        <w:rPr>
          <w:rFonts w:ascii="Times New Roman" w:hAnsi="Times New Roman" w:cs="Times New Roman"/>
          <w:sz w:val="28"/>
          <w:szCs w:val="28"/>
        </w:rPr>
        <w:t>/</w:t>
      </w:r>
      <w:r w:rsidRPr="00C02FA0">
        <w:rPr>
          <w:rFonts w:ascii="Times New Roman" w:hAnsi="Times New Roman" w:cs="Times New Roman"/>
          <w:sz w:val="28"/>
          <w:szCs w:val="28"/>
          <w:lang w:val="en-US"/>
        </w:rPr>
        <w:t>REC</w:t>
      </w:r>
      <w:r w:rsidRPr="00C02FA0">
        <w:rPr>
          <w:rFonts w:ascii="Times New Roman" w:hAnsi="Times New Roman" w:cs="Times New Roman"/>
          <w:sz w:val="28"/>
          <w:szCs w:val="28"/>
        </w:rPr>
        <w:t xml:space="preserve"> (2007) 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14 Комітету Міністрів держав-членів про статус неурядових організацій в Європі.</w:t>
      </w:r>
    </w:p>
    <w:p w:rsidR="00D55201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досвід взаємодії громадських організацій і органів державної влади. </w:t>
      </w:r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контроль: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>.</w:t>
      </w:r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громадських об’єднань</w:t>
      </w:r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законодавчої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>.</w:t>
      </w:r>
    </w:p>
    <w:p w:rsidR="001B7152" w:rsidRPr="00C02FA0" w:rsidRDefault="001B7152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громадських об’єднань</w:t>
      </w:r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proofErr w:type="gramStart"/>
      <w:r w:rsidRPr="00C02F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2FA0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A0">
        <w:rPr>
          <w:rFonts w:ascii="Times New Roman" w:hAnsi="Times New Roman" w:cs="Times New Roman"/>
          <w:sz w:val="28"/>
          <w:szCs w:val="28"/>
          <w:lang w:val="uk-UA"/>
        </w:rPr>
        <w:t>Вплив глобалізації та євроінтеграції на розвиток інститутів громадянського суспільства.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й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наслідки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реалізації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Національної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стратегії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сприяння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розвитку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громадянського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суспільства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2016-2020 роки».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Реалізація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моніторинг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оцінка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Стратегії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розвитку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громадянського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суспільства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Вплив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глобального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громадянського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суспільства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громадянське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суспільство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створення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сприятливих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умов для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інституційного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розвитку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організацій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громадянського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суспільства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ефективних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процедур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громадськості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час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реалізації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державної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регіональної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політики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вирішення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питань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місцевого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значення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й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перспективи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стимулювання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організацій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громадянського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суспільства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</w:t>
      </w:r>
      <w:proofErr w:type="gram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іально-економічному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розвитку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й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перспективи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створення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сприятливих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умов для </w:t>
      </w:r>
      <w:proofErr w:type="spellStart"/>
      <w:proofErr w:type="gram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proofErr w:type="gram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іжсекторальної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співпраці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r w:rsidRPr="00C02FA0">
        <w:rPr>
          <w:rFonts w:ascii="Times New Roman" w:hAnsi="Times New Roman" w:cs="Times New Roman"/>
          <w:sz w:val="28"/>
          <w:szCs w:val="28"/>
          <w:lang w:val="uk-UA"/>
        </w:rPr>
        <w:t>громадських об’єднань</w:t>
      </w:r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законодавчої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proofErr w:type="gramStart"/>
      <w:r w:rsidRPr="00C02F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2FA0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A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02FA0">
        <w:rPr>
          <w:rFonts w:ascii="Times New Roman" w:hAnsi="Times New Roman" w:cs="Times New Roman"/>
          <w:sz w:val="28"/>
          <w:szCs w:val="28"/>
        </w:rPr>
        <w:t>.</w:t>
      </w:r>
    </w:p>
    <w:p w:rsidR="00C02FA0" w:rsidRPr="00C02FA0" w:rsidRDefault="00C02FA0" w:rsidP="00C02FA0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Проблеми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правового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регулювання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функціонування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громадських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об’єднань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крізь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призму</w:t>
      </w:r>
      <w:proofErr w:type="gram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</w:t>
      </w:r>
      <w:proofErr w:type="gram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годи про </w:t>
      </w:r>
      <w:proofErr w:type="spellStart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асоціацію</w:t>
      </w:r>
      <w:proofErr w:type="spellEnd"/>
      <w:r w:rsidRPr="00C02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02FA0" w:rsidRPr="00C02FA0" w:rsidRDefault="00C02FA0" w:rsidP="00C02FA0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7152" w:rsidRPr="00C02FA0" w:rsidRDefault="001B7152" w:rsidP="00C02FA0">
      <w:pPr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B7152" w:rsidRPr="00C02FA0" w:rsidSect="00C02FA0">
      <w:pgSz w:w="11906" w:h="16838"/>
      <w:pgMar w:top="1134" w:right="1134" w:bottom="1134" w:left="15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9AA"/>
    <w:multiLevelType w:val="hybridMultilevel"/>
    <w:tmpl w:val="F5EC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98B"/>
    <w:multiLevelType w:val="hybridMultilevel"/>
    <w:tmpl w:val="3794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D55201"/>
    <w:rsid w:val="001B7152"/>
    <w:rsid w:val="00354B58"/>
    <w:rsid w:val="00C02FA0"/>
    <w:rsid w:val="00D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C02FA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C02F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3</cp:revision>
  <dcterms:created xsi:type="dcterms:W3CDTF">2021-04-16T13:26:00Z</dcterms:created>
  <dcterms:modified xsi:type="dcterms:W3CDTF">2021-04-16T14:27:00Z</dcterms:modified>
  <dc:language>ru-RU</dc:language>
</cp:coreProperties>
</file>