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AA" w:rsidRDefault="00C35AAA" w:rsidP="00C35A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>Змістовий</w:t>
      </w:r>
      <w:proofErr w:type="spellEnd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2. </w:t>
      </w:r>
      <w:proofErr w:type="spellStart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>Типи</w:t>
      </w:r>
      <w:proofErr w:type="spellEnd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>біотехнічних</w:t>
      </w:r>
      <w:proofErr w:type="spellEnd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b/>
          <w:sz w:val="28"/>
          <w:szCs w:val="28"/>
          <w:lang w:val="ru-RU"/>
        </w:rPr>
        <w:t>споруд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2FCF" w:rsidRPr="00C35AAA" w:rsidRDefault="00C35AAA" w:rsidP="00C35A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Біотехнічні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споруди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Підгодівельні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споруди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Годівниці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підгодівельних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майданчиків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солонців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гальковиська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пурхалищ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Водопої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біокомплексів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Споруди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мисливсько-господарського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засідки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стрілецьке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стаціонарні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пересувні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вишки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мисливські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будинки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екологічний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територіальний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часовий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господарсько-економічний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кормові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поля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плантації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Постійні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сезонні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сезонних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комплексні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Правила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ремізних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Кормові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поля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плантації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кормових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полів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35AAA">
        <w:rPr>
          <w:rFonts w:ascii="Times New Roman" w:hAnsi="Times New Roman" w:cs="Times New Roman"/>
          <w:sz w:val="28"/>
          <w:szCs w:val="28"/>
          <w:lang w:val="ru-RU"/>
        </w:rPr>
        <w:t>плантацій</w:t>
      </w:r>
      <w:proofErr w:type="spellEnd"/>
      <w:r w:rsidRPr="00C35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5AA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</w:rPr>
        <w:t>кормових</w:t>
      </w:r>
      <w:proofErr w:type="spellEnd"/>
      <w:r w:rsidRPr="00C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C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AAA">
        <w:rPr>
          <w:rFonts w:ascii="Times New Roman" w:hAnsi="Times New Roman" w:cs="Times New Roman"/>
          <w:sz w:val="28"/>
          <w:szCs w:val="28"/>
        </w:rPr>
        <w:t>плантацій</w:t>
      </w:r>
      <w:proofErr w:type="spellEnd"/>
      <w:r w:rsidRPr="00C35AAA">
        <w:rPr>
          <w:rFonts w:ascii="Times New Roman" w:hAnsi="Times New Roman" w:cs="Times New Roman"/>
          <w:sz w:val="28"/>
          <w:szCs w:val="28"/>
        </w:rPr>
        <w:t>.</w:t>
      </w:r>
    </w:p>
    <w:sectPr w:rsidR="00C92FCF" w:rsidRPr="00C35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0"/>
    <w:rsid w:val="003733D0"/>
    <w:rsid w:val="00C35AAA"/>
    <w:rsid w:val="00C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F33A"/>
  <w15:chartTrackingRefBased/>
  <w15:docId w15:val="{0D692691-86ED-42DA-BE67-336FC47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2023-01-25T17:48:00Z</dcterms:created>
  <dcterms:modified xsi:type="dcterms:W3CDTF">2023-01-25T17:49:00Z</dcterms:modified>
</cp:coreProperties>
</file>