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1C" w:rsidRPr="0005471C" w:rsidRDefault="0005471C" w:rsidP="0005471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05471C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0547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3. </w:t>
      </w:r>
      <w:proofErr w:type="spellStart"/>
      <w:r w:rsidRPr="0005471C">
        <w:rPr>
          <w:rFonts w:ascii="Times New Roman" w:hAnsi="Times New Roman" w:cs="Times New Roman"/>
          <w:b/>
          <w:sz w:val="28"/>
          <w:szCs w:val="28"/>
          <w:lang w:val="ru-RU"/>
        </w:rPr>
        <w:t>Біотехнічні</w:t>
      </w:r>
      <w:proofErr w:type="spellEnd"/>
      <w:r w:rsidRPr="000547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заходи у </w:t>
      </w:r>
      <w:proofErr w:type="spellStart"/>
      <w:r w:rsidRPr="0005471C">
        <w:rPr>
          <w:rFonts w:ascii="Times New Roman" w:hAnsi="Times New Roman" w:cs="Times New Roman"/>
          <w:b/>
          <w:sz w:val="28"/>
          <w:szCs w:val="28"/>
          <w:lang w:val="ru-RU"/>
        </w:rPr>
        <w:t>мисливському</w:t>
      </w:r>
      <w:proofErr w:type="spellEnd"/>
      <w:r w:rsidRPr="000547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b/>
          <w:sz w:val="28"/>
          <w:szCs w:val="28"/>
          <w:lang w:val="ru-RU"/>
        </w:rPr>
        <w:t>господарстві</w:t>
      </w:r>
      <w:proofErr w:type="spellEnd"/>
      <w:r w:rsidRPr="000547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bookmarkEnd w:id="0"/>
    <w:p w:rsidR="008C627B" w:rsidRPr="0005471C" w:rsidRDefault="0005471C" w:rsidP="0005471C">
      <w:pPr>
        <w:jc w:val="both"/>
        <w:rPr>
          <w:rFonts w:ascii="Times New Roman" w:hAnsi="Times New Roman" w:cs="Times New Roman"/>
          <w:sz w:val="28"/>
          <w:szCs w:val="28"/>
        </w:rPr>
      </w:pPr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Мета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підгодівлі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підгодівлі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підгодівлі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підгодівлі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Збагачення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кормових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Об’єми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підгодівлі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Регіональна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регламентація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підгодівлі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кормових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Корми для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підгодівлі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кормів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Збагачення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кормової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ємності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Мінеральна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підгодівля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Захисні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гніздопридатні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Заходи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сховищ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водно-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болотяних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Штучні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гніздівля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Дерев’яні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очеретяні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гніздівля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вербні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трав’яні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намети,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штучні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нори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правила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влаштування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штучних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гнізд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, догляд за ними. Заходи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мозаїчності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очеретяних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заростей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тваринного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засади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охороною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тваринного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відомчий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охороною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Боротьба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порушниками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полювання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браконьєрами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Штучне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розселення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5 Мета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штучного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розселення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Інтродукція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розселення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акліматизаційного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методу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збагачення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Санітарно-профілактичні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заходи в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угіддях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попереджувальна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дегельмінтизація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вакцинація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, заходи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знезараження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мешкання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санітарно-профілактичні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заходи.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санітарно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/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профілактичні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заходи: заходи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підтримання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оптимальної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щільності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, заходи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вибраковування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вилучення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ослаблених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травмованих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, заходи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547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471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5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</w:rPr>
        <w:t>контролю</w:t>
      </w:r>
      <w:proofErr w:type="spellEnd"/>
      <w:r w:rsidRPr="0005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5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</w:rPr>
        <w:t>станом</w:t>
      </w:r>
      <w:proofErr w:type="spellEnd"/>
      <w:r w:rsidRPr="0005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</w:rPr>
        <w:t>мисливських</w:t>
      </w:r>
      <w:proofErr w:type="spellEnd"/>
      <w:r w:rsidRPr="0005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</w:p>
    <w:sectPr w:rsidR="008C627B" w:rsidRPr="000547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6A"/>
    <w:rsid w:val="0005471C"/>
    <w:rsid w:val="00242D6A"/>
    <w:rsid w:val="008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EF82"/>
  <w15:chartTrackingRefBased/>
  <w15:docId w15:val="{25CD0773-447D-47EF-AE88-78C1F253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2023-01-25T17:50:00Z</dcterms:created>
  <dcterms:modified xsi:type="dcterms:W3CDTF">2023-01-25T17:50:00Z</dcterms:modified>
</cp:coreProperties>
</file>