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rFonts w:ascii="Times New Roman" w:hAnsi="Times New Roman"/>
          <w:b w:val="false"/>
          <w:b w:val="false"/>
          <w:bCs w:val="false"/>
          <w:color w:val="000000"/>
          <w:sz w:val="28"/>
          <w:szCs w:val="28"/>
          <w:lang w:val="ru-RU"/>
        </w:rPr>
      </w:pPr>
      <w:r>
        <w:rPr>
          <w:rFonts w:ascii="Times New Roman" w:hAnsi="Times New Roman"/>
          <w:b/>
          <w:bCs/>
          <w:i/>
          <w:iCs/>
          <w:color w:val="000000"/>
          <w:sz w:val="28"/>
          <w:szCs w:val="28"/>
          <w:lang w:val="ru-RU"/>
        </w:rPr>
        <w:t>КАПРИЦЫН И.И.</w:t>
      </w:r>
    </w:p>
    <w:p>
      <w:pPr>
        <w:pStyle w:val="Normal"/>
        <w:spacing w:lineRule="auto" w:line="240" w:before="0" w:after="0"/>
        <w:jc w:val="right"/>
        <w:rPr/>
      </w:pPr>
      <w:r>
        <w:rPr>
          <w:rFonts w:ascii="Times New Roman" w:hAnsi="Times New Roman"/>
          <w:b w:val="false"/>
          <w:bCs w:val="false"/>
          <w:color w:val="000000"/>
          <w:sz w:val="28"/>
          <w:szCs w:val="28"/>
          <w:lang w:val="ru-RU"/>
        </w:rPr>
        <w:t>Доктор философских наук,  доцент,</w:t>
      </w:r>
    </w:p>
    <w:p>
      <w:pPr>
        <w:pStyle w:val="Normal"/>
        <w:spacing w:lineRule="auto" w:line="240" w:before="0" w:after="0"/>
        <w:jc w:val="right"/>
        <w:rPr>
          <w:rFonts w:ascii="Times New Roman" w:hAnsi="Times New Roman"/>
          <w:b w:val="false"/>
          <w:b w:val="false"/>
          <w:bCs w:val="false"/>
          <w:color w:val="000000"/>
          <w:sz w:val="28"/>
          <w:szCs w:val="28"/>
          <w:lang w:val="ru-RU"/>
        </w:rPr>
      </w:pPr>
      <w:r>
        <w:rPr>
          <w:rFonts w:ascii="Times New Roman" w:hAnsi="Times New Roman"/>
          <w:b w:val="false"/>
          <w:bCs w:val="false"/>
          <w:color w:val="000000"/>
          <w:sz w:val="28"/>
          <w:szCs w:val="28"/>
          <w:lang w:val="ru-RU"/>
        </w:rPr>
        <w:t>профессор кафедры социальной философии и управления</w:t>
      </w:r>
    </w:p>
    <w:p>
      <w:pPr>
        <w:pStyle w:val="Normal"/>
        <w:spacing w:lineRule="auto" w:line="240" w:before="0" w:after="0"/>
        <w:jc w:val="right"/>
        <w:rPr>
          <w:rFonts w:ascii="Times New Roman" w:hAnsi="Times New Roman"/>
          <w:b w:val="false"/>
          <w:b w:val="false"/>
          <w:bCs w:val="false"/>
          <w:color w:val="000000"/>
          <w:sz w:val="28"/>
          <w:szCs w:val="28"/>
          <w:lang w:val="ru-RU"/>
        </w:rPr>
      </w:pPr>
      <w:r>
        <w:rPr>
          <w:rFonts w:ascii="Times New Roman" w:hAnsi="Times New Roman"/>
          <w:b w:val="false"/>
          <w:bCs w:val="false"/>
          <w:color w:val="000000"/>
          <w:sz w:val="28"/>
          <w:szCs w:val="28"/>
          <w:lang w:val="ru-RU"/>
        </w:rPr>
        <w:t>Запорожского национального университета</w:t>
      </w:r>
    </w:p>
    <w:p>
      <w:pPr>
        <w:pStyle w:val="Normal"/>
        <w:spacing w:lineRule="auto" w:line="240" w:before="0" w:after="0"/>
        <w:jc w:val="right"/>
        <w:rPr>
          <w:rFonts w:ascii="Times New Roman" w:hAnsi="Times New Roman"/>
          <w:b w:val="false"/>
          <w:b w:val="false"/>
          <w:bCs w:val="false"/>
          <w:color w:val="000000"/>
          <w:sz w:val="28"/>
          <w:szCs w:val="28"/>
          <w:lang w:val="ru-RU"/>
        </w:rPr>
      </w:pPr>
      <w:r>
        <w:rPr>
          <w:rFonts w:ascii="Times New Roman" w:hAnsi="Times New Roman"/>
          <w:b w:val="false"/>
          <w:bCs w:val="false"/>
          <w:color w:val="000000"/>
          <w:sz w:val="28"/>
          <w:szCs w:val="28"/>
          <w:lang w:val="ru-RU"/>
        </w:rPr>
        <w:t>(г.Запорожье, Украина)</w:t>
      </w:r>
    </w:p>
    <w:p>
      <w:pPr>
        <w:pStyle w:val="Normal"/>
        <w:spacing w:lineRule="auto" w:line="240" w:before="0" w:after="0"/>
        <w:jc w:val="right"/>
        <w:rPr>
          <w:rFonts w:ascii="Times New Roman" w:hAnsi="Times New Roman"/>
          <w:b w:val="false"/>
          <w:b w:val="false"/>
          <w:bCs w:val="false"/>
          <w:i/>
          <w:i/>
          <w:iCs/>
          <w:color w:val="000000"/>
          <w:sz w:val="28"/>
          <w:szCs w:val="28"/>
          <w:lang w:val="ru-RU"/>
        </w:rPr>
      </w:pPr>
      <w:r>
        <w:rPr>
          <w:rFonts w:ascii="Times New Roman" w:hAnsi="Times New Roman"/>
          <w:b w:val="false"/>
          <w:bCs w:val="false"/>
          <w:i/>
          <w:iCs/>
          <w:color w:val="000000"/>
          <w:sz w:val="28"/>
          <w:szCs w:val="28"/>
          <w:lang w:val="ru-RU"/>
        </w:rPr>
        <w:t xml:space="preserve">ikapritsyn@gmail.com </w:t>
      </w:r>
    </w:p>
    <w:p>
      <w:pPr>
        <w:pStyle w:val="Normal"/>
        <w:spacing w:lineRule="auto" w:line="360"/>
        <w:jc w:val="center"/>
        <w:rPr>
          <w:rFonts w:ascii="Times New Roman" w:hAnsi="Times New Roman"/>
          <w:b/>
          <w:b/>
          <w:bCs/>
          <w:color w:val="000000"/>
          <w:sz w:val="28"/>
          <w:szCs w:val="28"/>
          <w:lang w:val="ru-RU"/>
        </w:rPr>
      </w:pPr>
      <w:r>
        <w:rPr>
          <w:rFonts w:ascii="Times New Roman" w:hAnsi="Times New Roman"/>
          <w:b/>
          <w:bCs/>
          <w:color w:val="000000"/>
          <w:sz w:val="28"/>
          <w:szCs w:val="28"/>
          <w:lang w:val="ru-RU"/>
        </w:rPr>
      </w:r>
    </w:p>
    <w:p>
      <w:pPr>
        <w:pStyle w:val="Normal"/>
        <w:spacing w:lineRule="auto" w:line="360"/>
        <w:jc w:val="center"/>
        <w:rPr>
          <w:rFonts w:ascii="Times New Roman" w:hAnsi="Times New Roman"/>
          <w:b/>
          <w:b/>
          <w:bCs/>
          <w:color w:val="000000"/>
          <w:sz w:val="28"/>
          <w:szCs w:val="28"/>
          <w:lang w:val="ru-RU"/>
        </w:rPr>
      </w:pPr>
      <w:r>
        <w:rPr>
          <w:rFonts w:ascii="Times New Roman" w:hAnsi="Times New Roman"/>
          <w:b/>
          <w:bCs/>
          <w:color w:val="000000"/>
          <w:sz w:val="28"/>
          <w:szCs w:val="28"/>
          <w:lang w:val="ru-RU"/>
        </w:rPr>
        <w:t xml:space="preserve">ФИЛОСОФИЯ РЕСУРСНОГО СОЗНАНИЯ: </w:t>
      </w:r>
    </w:p>
    <w:p>
      <w:pPr>
        <w:pStyle w:val="Normal"/>
        <w:spacing w:lineRule="auto" w:line="360"/>
        <w:jc w:val="center"/>
        <w:rPr>
          <w:rFonts w:ascii="Times New Roman" w:hAnsi="Times New Roman"/>
          <w:b/>
          <w:b/>
          <w:bCs/>
          <w:color w:val="000000"/>
          <w:sz w:val="28"/>
          <w:szCs w:val="28"/>
          <w:lang w:val="ru-RU"/>
        </w:rPr>
      </w:pPr>
      <w:r>
        <w:rPr>
          <w:rFonts w:ascii="Times New Roman" w:hAnsi="Times New Roman"/>
          <w:b/>
          <w:bCs/>
          <w:color w:val="000000"/>
          <w:sz w:val="28"/>
          <w:szCs w:val="28"/>
          <w:lang w:val="ru-RU"/>
        </w:rPr>
        <w:t>ОБЪЕКТ И ПРЕДМЕТ ИССЛЕДОВАНИЯ</w:t>
      </w:r>
    </w:p>
    <w:p>
      <w:pPr>
        <w:pStyle w:val="Normal"/>
        <w:spacing w:lineRule="auto" w:line="240"/>
        <w:jc w:val="center"/>
        <w:rPr>
          <w:color w:val="000000"/>
        </w:rPr>
      </w:pPr>
      <w:r>
        <w:rPr>
          <w:rFonts w:ascii="Times New Roman" w:hAnsi="Times New Roman"/>
          <w:b/>
          <w:bCs/>
          <w:i/>
          <w:iCs/>
          <w:color w:val="000000"/>
          <w:sz w:val="28"/>
          <w:szCs w:val="28"/>
          <w:lang w:val="ru-RU"/>
        </w:rPr>
        <w:t>Аннотация</w:t>
      </w:r>
    </w:p>
    <w:p>
      <w:pPr>
        <w:pStyle w:val="Normal"/>
        <w:widowControl/>
        <w:bidi w:val="0"/>
        <w:spacing w:lineRule="auto" w:line="240"/>
        <w:ind w:left="0" w:right="0" w:firstLine="680"/>
        <w:jc w:val="both"/>
        <w:rPr/>
      </w:pPr>
      <w:r>
        <w:rPr>
          <w:rFonts w:ascii="Times New Roman" w:hAnsi="Times New Roman"/>
          <w:b w:val="false"/>
          <w:bCs w:val="false"/>
          <w:i w:val="false"/>
          <w:iCs w:val="false"/>
          <w:color w:val="000000"/>
          <w:sz w:val="28"/>
          <w:szCs w:val="28"/>
          <w:lang w:val="ru-RU"/>
        </w:rPr>
        <w:t xml:space="preserve">Статья посвящена обоснованию разработки нового направления социально-философского исследований </w:t>
      </w:r>
      <w:r>
        <w:rPr>
          <w:rFonts w:eastAsia="Times New Roman" w:cs="Times New Roman" w:ascii="Times New Roman" w:hAnsi="Times New Roman"/>
          <w:b w:val="false"/>
          <w:bCs w:val="false"/>
          <w:i w:val="false"/>
          <w:iCs w:val="false"/>
          <w:color w:val="000000"/>
          <w:sz w:val="28"/>
          <w:szCs w:val="28"/>
          <w:lang w:val="ru-RU"/>
        </w:rPr>
        <w:t>–</w:t>
      </w:r>
      <w:r>
        <w:rPr>
          <w:rFonts w:ascii="Times New Roman" w:hAnsi="Times New Roman"/>
          <w:b w:val="false"/>
          <w:bCs w:val="false"/>
          <w:i w:val="false"/>
          <w:iCs w:val="false"/>
          <w:color w:val="000000"/>
          <w:sz w:val="28"/>
          <w:szCs w:val="28"/>
          <w:lang w:val="ru-RU"/>
        </w:rPr>
        <w:t xml:space="preserve"> </w:t>
      </w:r>
      <w:r>
        <w:rPr>
          <w:rFonts w:ascii="Times New Roman" w:hAnsi="Times New Roman"/>
          <w:b w:val="false"/>
          <w:bCs w:val="false"/>
          <w:i w:val="false"/>
          <w:iCs w:val="false"/>
          <w:color w:val="000000"/>
          <w:sz w:val="28"/>
          <w:szCs w:val="28"/>
        </w:rPr>
        <w:t>«философии ресурсного сознания»</w:t>
      </w:r>
      <w:r>
        <w:rPr>
          <w:rFonts w:ascii="Times New Roman" w:hAnsi="Times New Roman"/>
          <w:b/>
          <w:bCs/>
          <w:i w:val="false"/>
          <w:iCs w:val="false"/>
          <w:color w:val="000000"/>
          <w:sz w:val="28"/>
          <w:szCs w:val="28"/>
        </w:rPr>
        <w:t xml:space="preserve"> </w:t>
      </w:r>
      <w:r>
        <w:rPr>
          <w:rFonts w:ascii="Times New Roman" w:hAnsi="Times New Roman"/>
          <w:b w:val="false"/>
          <w:bCs w:val="false"/>
          <w:i w:val="false"/>
          <w:iCs w:val="false"/>
          <w:color w:val="000000"/>
          <w:sz w:val="28"/>
          <w:szCs w:val="28"/>
        </w:rPr>
        <w:t>как</w:t>
      </w:r>
      <w:r>
        <w:rPr>
          <w:rFonts w:ascii="Times New Roman" w:hAnsi="Times New Roman"/>
          <w:i w:val="false"/>
          <w:iCs w:val="false"/>
          <w:color w:val="000000"/>
          <w:sz w:val="28"/>
          <w:szCs w:val="28"/>
        </w:rPr>
        <w:t xml:space="preserve"> одной из форм теоретически сформированного мировоззрения, формы экспликации  определяющей отношение человека к миру и мира к человеку, проявляющейся во взаимосвязи субъектов ресурсной деятельности конкретного социального организма на определенной стадии его исторического развития. </w:t>
      </w:r>
      <w:r>
        <w:rPr>
          <w:rFonts w:ascii="Times New Roman" w:hAnsi="Times New Roman"/>
          <w:b w:val="false"/>
          <w:bCs w:val="false"/>
          <w:i w:val="false"/>
          <w:iCs w:val="false"/>
          <w:color w:val="000000"/>
          <w:sz w:val="28"/>
          <w:szCs w:val="28"/>
          <w:lang w:val="ru-RU"/>
        </w:rPr>
        <w:t xml:space="preserve">Философия ресурсного сознания характеризуется наличием собственного объекта и предмета исследования. Объектом философии ресурсного сознания являются мысленные модели, теории, положения, выводы, идеи формирующие отношение человека к ресурсам своей жизненной стойкости и влияния выстроенной таким отношением системы ресурсов на самого человека. Предметом философии ресурсного сознания является выявление детерминант оптимизации развития ресурсной культуры, ресурсного сознания, ресурсной деятельности, ресурсного потенциала. </w:t>
      </w:r>
    </w:p>
    <w:p>
      <w:pPr>
        <w:pStyle w:val="Normal"/>
        <w:widowControl/>
        <w:bidi w:val="0"/>
        <w:spacing w:lineRule="auto" w:line="240"/>
        <w:ind w:left="0" w:right="0" w:firstLine="680"/>
        <w:jc w:val="both"/>
        <w:rPr>
          <w:color w:val="000000"/>
          <w:sz w:val="28"/>
          <w:szCs w:val="28"/>
        </w:rPr>
      </w:pPr>
      <w:r>
        <w:rPr>
          <w:rFonts w:ascii="Times New Roman" w:hAnsi="Times New Roman"/>
          <w:b/>
          <w:bCs/>
          <w:i w:val="false"/>
          <w:iCs w:val="false"/>
          <w:color w:val="000000"/>
          <w:sz w:val="28"/>
          <w:szCs w:val="28"/>
          <w:lang w:val="ru-RU"/>
        </w:rPr>
        <w:t>Ключевые слова:</w:t>
      </w:r>
      <w:r>
        <w:rPr>
          <w:rFonts w:ascii="Times New Roman" w:hAnsi="Times New Roman"/>
          <w:b w:val="false"/>
          <w:bCs w:val="false"/>
          <w:i w:val="false"/>
          <w:iCs w:val="false"/>
          <w:color w:val="000000"/>
          <w:sz w:val="28"/>
          <w:szCs w:val="28"/>
          <w:lang w:val="ru-RU"/>
        </w:rPr>
        <w:t xml:space="preserve"> философия ресурсного сознания, осознавание, рефлексия, потенциал, деятельность, практика</w:t>
      </w:r>
    </w:p>
    <w:p>
      <w:pPr>
        <w:pStyle w:val="Normal"/>
        <w:widowControl/>
        <w:bidi w:val="0"/>
        <w:spacing w:lineRule="auto" w:line="240"/>
        <w:ind w:left="0" w:right="0" w:firstLine="680"/>
        <w:jc w:val="both"/>
        <w:rPr>
          <w:rFonts w:ascii="Times New Roman" w:hAnsi="Times New Roman"/>
          <w:b w:val="false"/>
          <w:b w:val="false"/>
          <w:bCs w:val="false"/>
          <w:i w:val="false"/>
          <w:i w:val="false"/>
          <w:iCs w:val="false"/>
          <w:sz w:val="24"/>
          <w:szCs w:val="24"/>
          <w:lang w:val="ru-RU"/>
        </w:rPr>
      </w:pPr>
      <w:r>
        <w:rPr>
          <w:rFonts w:ascii="Times New Roman" w:hAnsi="Times New Roman"/>
          <w:b w:val="false"/>
          <w:bCs w:val="false"/>
          <w:i w:val="false"/>
          <w:iCs w:val="false"/>
          <w:sz w:val="24"/>
          <w:szCs w:val="24"/>
          <w:lang w:val="ru-RU"/>
        </w:rPr>
      </w:r>
    </w:p>
    <w:p>
      <w:pPr>
        <w:pStyle w:val="Normal"/>
        <w:spacing w:lineRule="auto" w:line="360"/>
        <w:ind w:left="0" w:right="0" w:firstLine="680"/>
        <w:jc w:val="both"/>
        <w:rPr>
          <w:rFonts w:ascii="Times New Roman" w:hAnsi="Times New Roman"/>
          <w:b w:val="false"/>
          <w:b w:val="false"/>
          <w:bCs w:val="false"/>
          <w:color w:val="000000"/>
          <w:sz w:val="28"/>
          <w:szCs w:val="28"/>
          <w:lang w:val="ru-RU"/>
        </w:rPr>
      </w:pPr>
      <w:r>
        <w:rPr>
          <w:rFonts w:ascii="Times New Roman" w:hAnsi="Times New Roman"/>
          <w:b w:val="false"/>
          <w:bCs w:val="false"/>
          <w:color w:val="000000"/>
          <w:sz w:val="28"/>
          <w:szCs w:val="28"/>
          <w:lang w:val="ru-RU"/>
        </w:rPr>
        <w:t>Современная цивилизация наряду с неоспоримыми преимуществами в технологическом и информационном планах представляет серьёзный вызов не только традиционным формам культуры, но и устоявшимся представлениям личностной стабильности и безопасности.</w:t>
      </w:r>
    </w:p>
    <w:p>
      <w:pPr>
        <w:pStyle w:val="Normal"/>
        <w:widowControl w:val="false"/>
        <w:spacing w:lineRule="auto" w:line="360"/>
        <w:ind w:left="0" w:right="0" w:firstLine="680"/>
        <w:jc w:val="both"/>
        <w:rPr/>
      </w:pPr>
      <w:r>
        <w:rPr>
          <w:rFonts w:ascii="Times New Roman" w:hAnsi="Times New Roman"/>
          <w:b w:val="false"/>
          <w:bCs w:val="false"/>
          <w:color w:val="000000"/>
          <w:sz w:val="28"/>
          <w:szCs w:val="28"/>
          <w:lang w:val="ru-RU"/>
        </w:rPr>
        <w:t xml:space="preserve">Современность засвидетельствовала себя кризисными состояниями  в различных областях обеспечивающих жизнеспособность цивилизации. Рассмотрение кризиса как этапа развития системы, ведущего её к освобождению от костного, не соответствующего «духу времени», утверждению новых подходов, позволяет видеть в «кризисе» </w:t>
      </w:r>
      <w:r>
        <w:rPr>
          <w:rFonts w:eastAsia="Times New Roman" w:cs="Times New Roman" w:ascii="Times New Roman" w:hAnsi="Times New Roman"/>
          <w:b w:val="false"/>
          <w:bCs w:val="false"/>
          <w:color w:val="000000"/>
          <w:sz w:val="28"/>
          <w:szCs w:val="28"/>
          <w:lang w:val="ru-RU"/>
        </w:rPr>
        <w:t>–</w:t>
      </w:r>
      <w:r>
        <w:rPr>
          <w:rFonts w:ascii="Times New Roman" w:hAnsi="Times New Roman"/>
          <w:b w:val="false"/>
          <w:bCs w:val="false"/>
          <w:color w:val="000000"/>
          <w:sz w:val="28"/>
          <w:szCs w:val="28"/>
          <w:lang w:val="ru-RU"/>
        </w:rPr>
        <w:t xml:space="preserve"> «болезнь роста», средство перехода системы в качественно новое состояние,</w:t>
      </w:r>
      <w:r>
        <w:rPr>
          <w:rFonts w:ascii="Times New Roman" w:hAnsi="Times New Roman"/>
          <w:b/>
          <w:bCs/>
          <w:color w:val="000000"/>
          <w:sz w:val="28"/>
          <w:szCs w:val="28"/>
          <w:lang w:val="ru-RU"/>
        </w:rPr>
        <w:t xml:space="preserve">  </w:t>
      </w:r>
      <w:r>
        <w:rPr>
          <w:rFonts w:ascii="Times New Roman" w:hAnsi="Times New Roman"/>
          <w:b w:val="false"/>
          <w:bCs w:val="false"/>
          <w:color w:val="000000"/>
          <w:sz w:val="28"/>
          <w:szCs w:val="28"/>
          <w:lang w:val="ru-RU"/>
        </w:rPr>
        <w:t>либо её распада, или замены иной системой.</w:t>
      </w:r>
      <w:r>
        <w:rPr>
          <w:rFonts w:ascii="Times New Roman" w:hAnsi="Times New Roman"/>
          <w:b w:val="false"/>
          <w:bCs w:val="false"/>
          <w:i w:val="false"/>
          <w:iCs w:val="false"/>
          <w:color w:val="000000"/>
          <w:sz w:val="28"/>
          <w:szCs w:val="28"/>
          <w:lang w:val="ru-RU"/>
        </w:rPr>
        <w:t xml:space="preserve"> Но рассмотрение кризиса, либо шлейфа его последствий, как возникновение экстремальной ситуации, способной разрушить жизненные устои конкретного человека, поставить его на грань выживания, более склоняет нас к иному, скорее медицинскому ракурсу рассмотрения с</w:t>
      </w:r>
      <w:r>
        <w:rPr>
          <w:rFonts w:ascii="Times New Roman" w:hAnsi="Times New Roman"/>
          <w:b w:val="false"/>
          <w:bCs w:val="false"/>
          <w:color w:val="000000"/>
          <w:sz w:val="28"/>
          <w:szCs w:val="28"/>
          <w:lang w:val="ru-RU"/>
        </w:rPr>
        <w:t xml:space="preserve">истематичности и системности кризисов, где кризис обозначает резкое изменение течения болезни, после которого больной либо выздоравливает, либо умирает. При таком ракурсе, системный кризис представляется: </w:t>
      </w:r>
      <w:r>
        <w:rPr>
          <w:rFonts w:ascii="Times New Roman" w:hAnsi="Times New Roman"/>
          <w:b w:val="false"/>
          <w:bCs w:val="false"/>
          <w:i w:val="false"/>
          <w:iCs w:val="false"/>
          <w:color w:val="000000"/>
          <w:sz w:val="28"/>
          <w:szCs w:val="28"/>
          <w:lang w:val="ru-RU"/>
        </w:rPr>
        <w:t>с одной стороны, как «непроясненность» кризисных причин, их глубины, в связи с этим – неадекватностью антикризисных действий на уровне управления; с другой стороны,</w:t>
      </w:r>
      <w:r>
        <w:rPr>
          <w:rFonts w:ascii="Times New Roman" w:hAnsi="Times New Roman"/>
          <w:b w:val="false"/>
          <w:bCs w:val="false"/>
          <w:color w:val="000000"/>
          <w:sz w:val="28"/>
          <w:szCs w:val="28"/>
          <w:lang w:val="ru-RU"/>
        </w:rPr>
        <w:t xml:space="preserve"> излишняя «теоретизация» «размывающая» остроту личностных проблем связанных с кризисностью, </w:t>
      </w:r>
      <w:r>
        <w:rPr>
          <w:rFonts w:ascii="Times New Roman" w:hAnsi="Times New Roman"/>
          <w:b w:val="false"/>
          <w:bCs w:val="false"/>
          <w:i w:val="false"/>
          <w:iCs w:val="false"/>
          <w:color w:val="000000"/>
          <w:sz w:val="28"/>
          <w:szCs w:val="28"/>
          <w:lang w:val="ru-RU"/>
        </w:rPr>
        <w:t xml:space="preserve">приводит к тому, что, к примеру, вирусная пандемия способна вызвать коллапс международной экономики, системы здравоохранения, смещение приоритетов в области морали, этики. Сегодня системы образования, здравоохранения, социальной политики различных мир-систем оказываются в истинно королевском одеянии – «голыми». И, наконец, третье, – ведет к осознанию личной незащищенности от кризисов и их последствий (смерти как его варианта), потери доверия к обязательствам внешних гарантов, к необходимости опоры на личные ресурсы в стабилизации собственной жизни. </w:t>
      </w:r>
    </w:p>
    <w:p>
      <w:pPr>
        <w:pStyle w:val="Normal"/>
        <w:widowControl w:val="false"/>
        <w:spacing w:lineRule="auto" w:line="360"/>
        <w:ind w:left="0" w:right="0" w:firstLine="680"/>
        <w:jc w:val="both"/>
        <w:rPr/>
      </w:pPr>
      <w:r>
        <w:rPr>
          <w:rFonts w:ascii="Times New Roman" w:hAnsi="Times New Roman"/>
          <w:b w:val="false"/>
          <w:bCs w:val="false"/>
          <w:i w:val="false"/>
          <w:iCs w:val="false"/>
          <w:color w:val="000000"/>
          <w:sz w:val="28"/>
          <w:szCs w:val="28"/>
          <w:lang w:val="ru-RU"/>
        </w:rPr>
        <w:t>В сущности, приведенное выше перечисление актуализирует проблему личной ресурсности, разрешить которую возможно осознав систему своих взаимоотношений с миром и собой, т.</w:t>
      </w:r>
      <w:bookmarkStart w:id="0" w:name="__DdeLink__957_2332980786"/>
      <w:r>
        <w:rPr>
          <w:rFonts w:ascii="Times New Roman" w:hAnsi="Times New Roman"/>
          <w:b w:val="false"/>
          <w:bCs w:val="false"/>
          <w:i w:val="false"/>
          <w:iCs w:val="false"/>
          <w:color w:val="000000"/>
          <w:sz w:val="28"/>
          <w:szCs w:val="28"/>
          <w:lang w:val="ru-RU"/>
        </w:rPr>
        <w:t> </w:t>
      </w:r>
      <w:bookmarkEnd w:id="0"/>
      <w:r>
        <w:rPr>
          <w:rFonts w:ascii="Times New Roman" w:hAnsi="Times New Roman"/>
          <w:b w:val="false"/>
          <w:bCs w:val="false"/>
          <w:i w:val="false"/>
          <w:iCs w:val="false"/>
          <w:color w:val="000000"/>
          <w:sz w:val="28"/>
          <w:szCs w:val="28"/>
          <w:lang w:val="ru-RU"/>
        </w:rPr>
        <w:t xml:space="preserve">е. субъективными образами объективной реальности способными поддерживать и вдохновлять человеческое существование или же лишать жизнь какого либо достойного смысла. </w:t>
      </w:r>
    </w:p>
    <w:p>
      <w:pPr>
        <w:pStyle w:val="Style18"/>
        <w:spacing w:lineRule="auto" w:line="360" w:before="0" w:after="0"/>
        <w:ind w:left="0" w:right="0" w:firstLine="680"/>
        <w:jc w:val="both"/>
        <w:rPr>
          <w:rFonts w:ascii="Times New Roman" w:hAnsi="Times New Roman"/>
          <w:b w:val="false"/>
          <w:b w:val="false"/>
          <w:bCs w:val="false"/>
          <w:i w:val="false"/>
          <w:i w:val="false"/>
          <w:iCs w:val="false"/>
          <w:color w:val="000000"/>
          <w:sz w:val="28"/>
          <w:szCs w:val="28"/>
          <w:lang w:val="ru-RU"/>
        </w:rPr>
      </w:pPr>
      <w:r>
        <w:rPr>
          <w:rFonts w:ascii="Times New Roman" w:hAnsi="Times New Roman"/>
          <w:b w:val="false"/>
          <w:bCs w:val="false"/>
          <w:i w:val="false"/>
          <w:iCs w:val="false"/>
          <w:color w:val="000000"/>
          <w:sz w:val="28"/>
          <w:szCs w:val="28"/>
          <w:lang w:val="ru-RU"/>
        </w:rPr>
        <w:t>Одним из важнейших видов практики сознания является языковая практика, где язык выступает средством накопления смыслов. Поэтому наш экскурс начнем с этимологических исследований базовых понятий, осознание филологического содержания которых должно конкретизировать магистральную линию исследования.</w:t>
      </w:r>
    </w:p>
    <w:p>
      <w:pPr>
        <w:pStyle w:val="Style18"/>
        <w:spacing w:lineRule="auto" w:line="360" w:before="0" w:after="0"/>
        <w:ind w:left="0" w:right="0" w:firstLine="680"/>
        <w:jc w:val="both"/>
        <w:rPr>
          <w:color w:val="000000"/>
        </w:rPr>
      </w:pPr>
      <w:r>
        <w:rPr>
          <w:rFonts w:ascii="Times New Roman" w:hAnsi="Times New Roman"/>
          <w:b w:val="false"/>
          <w:bCs w:val="false"/>
          <w:i w:val="false"/>
          <w:iCs w:val="false"/>
          <w:color w:val="000000"/>
          <w:sz w:val="28"/>
          <w:szCs w:val="28"/>
          <w:lang w:val="ru-RU"/>
        </w:rPr>
        <w:t>Термин «ресурс» происходит от французского «</w:t>
      </w:r>
      <w:r>
        <w:rPr>
          <w:rFonts w:ascii="Times New Roman" w:hAnsi="Times New Roman"/>
          <w:b w:val="false"/>
          <w:bCs w:val="false"/>
          <w:i/>
          <w:iCs/>
          <w:color w:val="000000"/>
          <w:sz w:val="28"/>
          <w:szCs w:val="28"/>
          <w:lang w:val="ru-RU"/>
        </w:rPr>
        <w:t>ressource</w:t>
      </w:r>
      <w:r>
        <w:rPr>
          <w:rFonts w:ascii="Times New Roman" w:hAnsi="Times New Roman"/>
          <w:b w:val="false"/>
          <w:bCs w:val="false"/>
          <w:i w:val="false"/>
          <w:iCs w:val="false"/>
          <w:color w:val="000000"/>
          <w:sz w:val="28"/>
          <w:szCs w:val="28"/>
          <w:lang w:val="ru-RU"/>
        </w:rPr>
        <w:t>», что переводится как «средство» («способ», «данные»), связанное с древнефранцузским словом «</w:t>
      </w:r>
      <w:r>
        <w:rPr>
          <w:rFonts w:ascii="Times New Roman" w:hAnsi="Times New Roman"/>
          <w:b w:val="false"/>
          <w:bCs w:val="false"/>
          <w:i/>
          <w:iCs/>
          <w:color w:val="000000"/>
          <w:sz w:val="28"/>
          <w:szCs w:val="28"/>
          <w:lang w:val="ru-RU"/>
        </w:rPr>
        <w:t>ressourdre</w:t>
      </w:r>
      <w:r>
        <w:rPr>
          <w:rFonts w:ascii="Times New Roman" w:hAnsi="Times New Roman"/>
          <w:b w:val="false"/>
          <w:bCs w:val="false"/>
          <w:i w:val="false"/>
          <w:iCs w:val="false"/>
          <w:color w:val="000000"/>
          <w:sz w:val="28"/>
          <w:szCs w:val="28"/>
          <w:lang w:val="ru-RU"/>
        </w:rPr>
        <w:t>» — «подниматься», которое, в свою очередь, происходит от латинского «</w:t>
      </w:r>
      <w:r>
        <w:rPr>
          <w:rFonts w:ascii="Times New Roman" w:hAnsi="Times New Roman"/>
          <w:b w:val="false"/>
          <w:bCs w:val="false"/>
          <w:i/>
          <w:iCs/>
          <w:color w:val="000000"/>
          <w:sz w:val="28"/>
          <w:szCs w:val="28"/>
          <w:lang w:val="ru-RU"/>
        </w:rPr>
        <w:t>resurgere</w:t>
      </w:r>
      <w:r>
        <w:rPr>
          <w:rFonts w:ascii="Times New Roman" w:hAnsi="Times New Roman"/>
          <w:b w:val="false"/>
          <w:bCs w:val="false"/>
          <w:i w:val="false"/>
          <w:iCs w:val="false"/>
          <w:color w:val="000000"/>
          <w:sz w:val="28"/>
          <w:szCs w:val="28"/>
          <w:lang w:val="ru-RU"/>
        </w:rPr>
        <w:t>» — в переводе «снова подниматься», «распрямляться», «опять возникать», состоящий из приставки «</w:t>
      </w:r>
      <w:r>
        <w:rPr>
          <w:rFonts w:ascii="Times New Roman" w:hAnsi="Times New Roman"/>
          <w:b w:val="false"/>
          <w:bCs w:val="false"/>
          <w:i/>
          <w:iCs/>
          <w:color w:val="000000"/>
          <w:sz w:val="28"/>
          <w:szCs w:val="28"/>
          <w:lang w:val="ru-RU"/>
        </w:rPr>
        <w:t>re»</w:t>
      </w:r>
      <w:r>
        <w:rPr>
          <w:rFonts w:ascii="Times New Roman" w:hAnsi="Times New Roman"/>
          <w:b w:val="false"/>
          <w:bCs w:val="false"/>
          <w:i w:val="false"/>
          <w:iCs w:val="false"/>
          <w:color w:val="000000"/>
          <w:sz w:val="28"/>
          <w:szCs w:val="28"/>
          <w:lang w:val="ru-RU"/>
        </w:rPr>
        <w:t xml:space="preserve"> — и глагола «</w:t>
      </w:r>
      <w:r>
        <w:rPr>
          <w:rFonts w:ascii="Times New Roman" w:hAnsi="Times New Roman"/>
          <w:b w:val="false"/>
          <w:bCs w:val="false"/>
          <w:i/>
          <w:iCs/>
          <w:color w:val="000000"/>
          <w:sz w:val="28"/>
          <w:szCs w:val="28"/>
          <w:lang w:val="ru-RU"/>
        </w:rPr>
        <w:t>surgere»</w:t>
      </w:r>
      <w:r>
        <w:rPr>
          <w:rFonts w:ascii="Times New Roman" w:hAnsi="Times New Roman"/>
          <w:b w:val="false"/>
          <w:bCs w:val="false"/>
          <w:i w:val="false"/>
          <w:iCs w:val="false"/>
          <w:color w:val="000000"/>
          <w:sz w:val="28"/>
          <w:szCs w:val="28"/>
          <w:lang w:val="ru-RU"/>
        </w:rPr>
        <w:t xml:space="preserve"> — «поднимать», «сходить», «возникать», образованного с помощью приставки «</w:t>
      </w:r>
      <w:r>
        <w:rPr>
          <w:rFonts w:ascii="Times New Roman" w:hAnsi="Times New Roman"/>
          <w:b w:val="false"/>
          <w:bCs w:val="false"/>
          <w:i/>
          <w:iCs/>
          <w:color w:val="000000"/>
          <w:sz w:val="28"/>
          <w:szCs w:val="28"/>
          <w:lang w:val="ru-RU"/>
        </w:rPr>
        <w:t>sub»</w:t>
      </w:r>
      <w:r>
        <w:rPr>
          <w:rFonts w:ascii="Times New Roman" w:hAnsi="Times New Roman"/>
          <w:b w:val="false"/>
          <w:bCs w:val="false"/>
          <w:i w:val="false"/>
          <w:iCs w:val="false"/>
          <w:color w:val="000000"/>
          <w:sz w:val="28"/>
          <w:szCs w:val="28"/>
          <w:lang w:val="ru-RU"/>
        </w:rPr>
        <w:t xml:space="preserve"> - (под, у) и «</w:t>
      </w:r>
      <w:r>
        <w:rPr>
          <w:rFonts w:ascii="Times New Roman" w:hAnsi="Times New Roman"/>
          <w:b w:val="false"/>
          <w:bCs w:val="false"/>
          <w:i/>
          <w:iCs/>
          <w:color w:val="000000"/>
          <w:sz w:val="28"/>
          <w:szCs w:val="28"/>
          <w:lang w:val="ru-RU"/>
        </w:rPr>
        <w:t>regere»</w:t>
      </w:r>
      <w:r>
        <w:rPr>
          <w:rFonts w:ascii="Times New Roman" w:hAnsi="Times New Roman"/>
          <w:b w:val="false"/>
          <w:bCs w:val="false"/>
          <w:i w:val="false"/>
          <w:iCs w:val="false"/>
          <w:color w:val="000000"/>
          <w:sz w:val="28"/>
          <w:szCs w:val="28"/>
          <w:lang w:val="ru-RU"/>
        </w:rPr>
        <w:t xml:space="preserve"> - «править», «направлять», «бросать в цель» [10, с.65]. В значении «средства» выступает: 1) какое-то специальное действие, дающее возможность осуществить что то, достичь чего-то; способ; 2) то, что служит орудием в каком-либо действии, деле; 3) деньги, материальные ценности, достаток  [2, с. 420].</w:t>
      </w:r>
    </w:p>
    <w:p>
      <w:pPr>
        <w:pStyle w:val="Style18"/>
        <w:spacing w:lineRule="auto" w:line="360" w:before="0" w:after="0"/>
        <w:ind w:left="0" w:right="0" w:firstLine="680"/>
        <w:jc w:val="both"/>
        <w:rPr>
          <w:color w:val="000000"/>
        </w:rPr>
      </w:pPr>
      <w:r>
        <w:rPr>
          <w:rFonts w:ascii="Times New Roman" w:hAnsi="Times New Roman"/>
          <w:b w:val="false"/>
          <w:bCs w:val="false"/>
          <w:i w:val="false"/>
          <w:iCs w:val="false"/>
          <w:color w:val="000000"/>
          <w:sz w:val="28"/>
          <w:szCs w:val="28"/>
          <w:lang w:val="ru-RU"/>
        </w:rPr>
        <w:t>Интересно, что в западнославянских языках термин «средство» указывает на запасы, ресурсы, состоятельность. Именно так с польского языка переводится слово «</w:t>
      </w:r>
      <w:r>
        <w:rPr>
          <w:rFonts w:ascii="Times New Roman" w:hAnsi="Times New Roman"/>
          <w:b w:val="false"/>
          <w:bCs w:val="false"/>
          <w:i/>
          <w:iCs/>
          <w:color w:val="000000"/>
          <w:sz w:val="28"/>
          <w:szCs w:val="28"/>
          <w:lang w:val="ru-RU"/>
        </w:rPr>
        <w:t>zasob</w:t>
      </w:r>
      <w:r>
        <w:rPr>
          <w:rFonts w:ascii="Times New Roman" w:hAnsi="Times New Roman"/>
          <w:b w:val="false"/>
          <w:bCs w:val="false"/>
          <w:i w:val="false"/>
          <w:iCs w:val="false"/>
          <w:color w:val="000000"/>
          <w:sz w:val="28"/>
          <w:szCs w:val="28"/>
          <w:lang w:val="ru-RU"/>
        </w:rPr>
        <w:t>», или словацкое слово «</w:t>
      </w:r>
      <w:r>
        <w:rPr>
          <w:rFonts w:ascii="Times New Roman" w:hAnsi="Times New Roman"/>
          <w:b w:val="false"/>
          <w:bCs w:val="false"/>
          <w:i/>
          <w:iCs/>
          <w:color w:val="000000"/>
          <w:sz w:val="28"/>
          <w:szCs w:val="28"/>
          <w:lang w:val="ru-RU"/>
        </w:rPr>
        <w:t>zásobа</w:t>
      </w:r>
      <w:r>
        <w:rPr>
          <w:rFonts w:ascii="Times New Roman" w:hAnsi="Times New Roman"/>
          <w:b w:val="false"/>
          <w:bCs w:val="false"/>
          <w:i w:val="false"/>
          <w:iCs w:val="false"/>
          <w:color w:val="000000"/>
          <w:sz w:val="28"/>
          <w:szCs w:val="28"/>
          <w:lang w:val="ru-RU"/>
        </w:rPr>
        <w:t>» — запас, образованное от местоименного корня -</w:t>
      </w:r>
      <w:r>
        <w:rPr>
          <w:rFonts w:ascii="Times New Roman" w:hAnsi="Times New Roman"/>
          <w:b w:val="false"/>
          <w:bCs w:val="false"/>
          <w:i/>
          <w:iCs/>
          <w:color w:val="000000"/>
          <w:sz w:val="28"/>
          <w:szCs w:val="28"/>
          <w:lang w:val="ru-RU"/>
        </w:rPr>
        <w:t>соб</w:t>
      </w:r>
      <w:r>
        <w:rPr>
          <w:rFonts w:ascii="Times New Roman" w:hAnsi="Times New Roman"/>
          <w:b w:val="false"/>
          <w:bCs w:val="false"/>
          <w:i w:val="false"/>
          <w:iCs w:val="false"/>
          <w:color w:val="000000"/>
          <w:sz w:val="28"/>
          <w:szCs w:val="28"/>
          <w:lang w:val="ru-RU"/>
        </w:rPr>
        <w:t>- отраженного в архаическом «</w:t>
      </w:r>
      <w:r>
        <w:rPr>
          <w:rFonts w:ascii="Times New Roman" w:hAnsi="Times New Roman"/>
          <w:b w:val="false"/>
          <w:bCs w:val="false"/>
          <w:i/>
          <w:iCs/>
          <w:color w:val="000000"/>
          <w:sz w:val="28"/>
          <w:szCs w:val="28"/>
          <w:lang w:val="ru-RU"/>
        </w:rPr>
        <w:t>собина</w:t>
      </w:r>
      <w:r>
        <w:rPr>
          <w:rFonts w:ascii="Times New Roman" w:hAnsi="Times New Roman"/>
          <w:b w:val="false"/>
          <w:bCs w:val="false"/>
          <w:i w:val="false"/>
          <w:iCs w:val="false"/>
          <w:color w:val="000000"/>
          <w:sz w:val="28"/>
          <w:szCs w:val="28"/>
          <w:lang w:val="ru-RU"/>
        </w:rPr>
        <w:t>» — «собственность», «имущество», «</w:t>
      </w:r>
      <w:r>
        <w:rPr>
          <w:rFonts w:ascii="Times New Roman" w:hAnsi="Times New Roman"/>
          <w:b w:val="false"/>
          <w:bCs w:val="false"/>
          <w:i/>
          <w:iCs/>
          <w:color w:val="000000"/>
          <w:sz w:val="28"/>
          <w:szCs w:val="28"/>
          <w:lang w:val="ru-RU"/>
        </w:rPr>
        <w:t>собить</w:t>
      </w:r>
      <w:r>
        <w:rPr>
          <w:rFonts w:ascii="Times New Roman" w:hAnsi="Times New Roman"/>
          <w:b w:val="false"/>
          <w:bCs w:val="false"/>
          <w:i w:val="false"/>
          <w:iCs w:val="false"/>
          <w:color w:val="000000"/>
          <w:sz w:val="28"/>
          <w:szCs w:val="28"/>
          <w:lang w:val="ru-RU"/>
        </w:rPr>
        <w:t>» в значении «приобретать», «присваивать». Приставка -</w:t>
      </w:r>
      <w:r>
        <w:rPr>
          <w:rFonts w:ascii="Times New Roman" w:hAnsi="Times New Roman"/>
          <w:b w:val="false"/>
          <w:bCs w:val="false"/>
          <w:i/>
          <w:iCs/>
          <w:color w:val="000000"/>
          <w:sz w:val="28"/>
          <w:szCs w:val="28"/>
          <w:lang w:val="ru-RU"/>
        </w:rPr>
        <w:t>за</w:t>
      </w:r>
      <w:r>
        <w:rPr>
          <w:rFonts w:ascii="Times New Roman" w:hAnsi="Times New Roman"/>
          <w:b w:val="false"/>
          <w:bCs w:val="false"/>
          <w:i w:val="false"/>
          <w:iCs w:val="false"/>
          <w:color w:val="000000"/>
          <w:sz w:val="28"/>
          <w:szCs w:val="28"/>
          <w:lang w:val="ru-RU"/>
        </w:rPr>
        <w:t>- также означает «приобретать», считается, что упрочению этих образований способствовало выражение «за собой», что означало — иметь имущественные накопления  [3, с. 239].</w:t>
      </w:r>
    </w:p>
    <w:p>
      <w:pPr>
        <w:pStyle w:val="Style18"/>
        <w:spacing w:lineRule="auto" w:line="360" w:before="0" w:after="0"/>
        <w:ind w:left="0" w:right="0" w:firstLine="680"/>
        <w:jc w:val="both"/>
        <w:rPr>
          <w:color w:val="000000"/>
        </w:rPr>
      </w:pPr>
      <w:r>
        <w:rPr>
          <w:rFonts w:ascii="Times New Roman" w:hAnsi="Times New Roman"/>
          <w:b w:val="false"/>
          <w:bCs w:val="false"/>
          <w:i w:val="false"/>
          <w:iCs w:val="false"/>
          <w:color w:val="000000"/>
          <w:sz w:val="28"/>
          <w:szCs w:val="28"/>
          <w:lang w:val="ru-RU"/>
        </w:rPr>
        <w:t>На этом этапе рассмотрения, синтезируя приведенные определения, в нашем понимании, «ресурсом» выступает средство восстановления ранее имевшегося, накопленного, способ достижения цели.</w:t>
      </w:r>
    </w:p>
    <w:p>
      <w:pPr>
        <w:pStyle w:val="Style18"/>
        <w:spacing w:lineRule="auto" w:line="360" w:before="0" w:after="0"/>
        <w:ind w:left="0" w:right="0" w:firstLine="680"/>
        <w:jc w:val="both"/>
        <w:rPr>
          <w:rFonts w:ascii="Times New Roman" w:hAnsi="Times New Roman"/>
          <w:b w:val="false"/>
          <w:b w:val="false"/>
          <w:bCs w:val="false"/>
          <w:i w:val="false"/>
          <w:i w:val="false"/>
          <w:iCs w:val="false"/>
          <w:color w:val="000000"/>
          <w:sz w:val="28"/>
          <w:szCs w:val="28"/>
          <w:lang w:val="ru-RU"/>
        </w:rPr>
      </w:pPr>
      <w:r>
        <w:rPr>
          <w:rFonts w:ascii="Times New Roman" w:hAnsi="Times New Roman"/>
          <w:b w:val="false"/>
          <w:bCs w:val="false"/>
          <w:i w:val="false"/>
          <w:iCs w:val="false"/>
          <w:color w:val="000000"/>
          <w:sz w:val="28"/>
          <w:szCs w:val="28"/>
          <w:lang w:val="ru-RU"/>
        </w:rPr>
        <w:t>Существование осознанного и учтенного ресурса связано с существованием неучтенных, не осознаваемых ресурсов и возможностей, которые не могут быть реализованы в настоящем из-за незнания или отсутствия технологии их реализации. Существование такого ресурса ресурсов может быть представлено нами как потенциал.</w:t>
      </w:r>
    </w:p>
    <w:p>
      <w:pPr>
        <w:pStyle w:val="Style18"/>
        <w:spacing w:lineRule="auto" w:line="360" w:before="0" w:after="0"/>
        <w:ind w:left="0" w:right="0" w:firstLine="680"/>
        <w:jc w:val="both"/>
        <w:rPr/>
      </w:pPr>
      <w:r>
        <w:rPr>
          <w:rFonts w:ascii="Times New Roman" w:hAnsi="Times New Roman"/>
          <w:b w:val="false"/>
          <w:bCs w:val="false"/>
          <w:i w:val="false"/>
          <w:iCs w:val="false"/>
          <w:color w:val="000000"/>
          <w:sz w:val="28"/>
          <w:szCs w:val="28"/>
          <w:lang w:val="ru-RU"/>
        </w:rPr>
        <w:t xml:space="preserve">«Потенциал» </w:t>
      </w:r>
      <w:r>
        <w:rPr>
          <w:rFonts w:ascii="Times New Roman" w:hAnsi="Times New Roman"/>
          <w:b w:val="false"/>
          <w:bCs w:val="false"/>
          <w:i w:val="false"/>
          <w:iCs w:val="false"/>
          <w:color w:val="000000"/>
          <w:sz w:val="28"/>
          <w:szCs w:val="28"/>
          <w:lang w:val="ru-RU"/>
        </w:rPr>
        <w:t>происходящий</w:t>
      </w:r>
      <w:r>
        <w:rPr>
          <w:rFonts w:ascii="Times New Roman" w:hAnsi="Times New Roman"/>
          <w:b w:val="false"/>
          <w:bCs w:val="false"/>
          <w:i w:val="false"/>
          <w:iCs w:val="false"/>
          <w:color w:val="000000"/>
          <w:sz w:val="28"/>
          <w:szCs w:val="28"/>
          <w:lang w:val="ru-RU"/>
        </w:rPr>
        <w:t xml:space="preserve"> от латинского «</w:t>
      </w:r>
      <w:r>
        <w:rPr>
          <w:rFonts w:ascii="Times New Roman" w:hAnsi="Times New Roman"/>
          <w:b w:val="false"/>
          <w:bCs w:val="false"/>
          <w:i/>
          <w:iCs/>
          <w:color w:val="000000"/>
          <w:sz w:val="28"/>
          <w:szCs w:val="28"/>
          <w:lang w:val="ru-RU"/>
        </w:rPr>
        <w:t>potentia»</w:t>
      </w:r>
      <w:r>
        <w:rPr>
          <w:rFonts w:ascii="Times New Roman" w:hAnsi="Times New Roman"/>
          <w:b w:val="false"/>
          <w:bCs w:val="false"/>
          <w:i w:val="false"/>
          <w:iCs w:val="false"/>
          <w:color w:val="000000"/>
          <w:sz w:val="28"/>
          <w:szCs w:val="28"/>
          <w:lang w:val="ru-RU"/>
        </w:rPr>
        <w:t xml:space="preserve"> переводится как «</w:t>
      </w:r>
      <w:r>
        <w:rPr>
          <w:rFonts w:ascii="Times New Roman" w:hAnsi="Times New Roman"/>
          <w:b w:val="false"/>
          <w:bCs w:val="false"/>
          <w:i/>
          <w:iCs/>
          <w:color w:val="000000"/>
          <w:sz w:val="28"/>
          <w:szCs w:val="28"/>
          <w:lang w:val="ru-RU"/>
        </w:rPr>
        <w:t>сила</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iCs/>
          <w:color w:val="000000"/>
          <w:sz w:val="28"/>
          <w:szCs w:val="28"/>
          <w:lang w:val="ru-RU"/>
        </w:rPr>
        <w:t>мощь</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iCs/>
          <w:color w:val="000000"/>
          <w:sz w:val="28"/>
          <w:szCs w:val="28"/>
          <w:lang w:val="ru-RU"/>
        </w:rPr>
        <w:t>возможность</w:t>
      </w:r>
      <w:r>
        <w:rPr>
          <w:rFonts w:ascii="Times New Roman" w:hAnsi="Times New Roman"/>
          <w:b w:val="false"/>
          <w:bCs w:val="false"/>
          <w:i w:val="false"/>
          <w:iCs w:val="false"/>
          <w:color w:val="000000"/>
          <w:sz w:val="28"/>
          <w:szCs w:val="28"/>
          <w:lang w:val="ru-RU"/>
        </w:rPr>
        <w:t>». В Большом энциклопедическом словаре «потенциал» определяется как «источники», «возможности», «средства», которые могут быть использованы для достижения определенной цели или возможности определенного лица, общества, государства в определенной области [7], близкое «потенциалу» понятие «потенция» обозначает скрытую возможность, способность, силу, которая может проявиться при определенных условиях [8]. Соответственно, «потенциально» — означает существование в потенции, в виде скрытого ресурса до складывания определенных условий для его целенаправленного высвобождения.</w:t>
      </w:r>
    </w:p>
    <w:p>
      <w:pPr>
        <w:pStyle w:val="Style18"/>
        <w:spacing w:lineRule="auto" w:line="360" w:before="0" w:after="0"/>
        <w:ind w:left="0" w:right="0" w:firstLine="680"/>
        <w:jc w:val="both"/>
        <w:rPr/>
      </w:pPr>
      <w:r>
        <w:rPr>
          <w:rFonts w:ascii="Times New Roman" w:hAnsi="Times New Roman"/>
          <w:b w:val="false"/>
          <w:bCs w:val="false"/>
          <w:i w:val="false"/>
          <w:iCs w:val="false"/>
          <w:color w:val="000000"/>
          <w:sz w:val="28"/>
          <w:szCs w:val="28"/>
          <w:lang w:val="ru-RU"/>
        </w:rPr>
        <w:t>По мнению Е.А. Реанович, термин «потенциал» в гуманитарном знании используется в значении «</w:t>
      </w:r>
      <w:r>
        <w:rPr>
          <w:rFonts w:ascii="Times New Roman" w:hAnsi="Times New Roman"/>
          <w:b w:val="false"/>
          <w:bCs w:val="false"/>
          <w:i/>
          <w:iCs/>
          <w:color w:val="000000"/>
          <w:sz w:val="28"/>
          <w:szCs w:val="28"/>
          <w:lang w:val="ru-RU"/>
        </w:rPr>
        <w:t>совокупности</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iCs/>
          <w:color w:val="000000"/>
          <w:sz w:val="28"/>
          <w:szCs w:val="28"/>
          <w:lang w:val="ru-RU"/>
        </w:rPr>
        <w:t>запаса</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iCs/>
          <w:color w:val="000000"/>
          <w:sz w:val="28"/>
          <w:szCs w:val="28"/>
          <w:lang w:val="ru-RU"/>
        </w:rPr>
        <w:t>источника</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iCs/>
          <w:color w:val="000000"/>
          <w:sz w:val="28"/>
          <w:szCs w:val="28"/>
          <w:lang w:val="ru-RU"/>
        </w:rPr>
        <w:t>возможности</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iCs/>
          <w:color w:val="000000"/>
          <w:sz w:val="28"/>
          <w:szCs w:val="28"/>
          <w:lang w:val="ru-RU"/>
        </w:rPr>
        <w:t>величины</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iCs/>
          <w:color w:val="000000"/>
          <w:sz w:val="28"/>
          <w:szCs w:val="28"/>
          <w:lang w:val="ru-RU"/>
        </w:rPr>
        <w:t>ресурса</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iCs/>
          <w:color w:val="000000"/>
          <w:sz w:val="28"/>
          <w:szCs w:val="28"/>
          <w:lang w:val="ru-RU"/>
        </w:rPr>
        <w:t>резерва</w:t>
      </w:r>
      <w:r>
        <w:rPr>
          <w:rFonts w:ascii="Times New Roman" w:hAnsi="Times New Roman"/>
          <w:b w:val="false"/>
          <w:bCs w:val="false"/>
          <w:i w:val="false"/>
          <w:iCs w:val="false"/>
          <w:color w:val="000000"/>
          <w:sz w:val="28"/>
          <w:szCs w:val="28"/>
          <w:lang w:val="ru-RU"/>
        </w:rPr>
        <w:t>», цитируемый автором Л.И. Абалкин, считает «потенциалом» обобщенную характеристику ресурсов связанных с местом и временем [9, с. 14-15]. Во взаимосвязи с близкими понятиями «ресурсов», «резервов», «возможностей» вслед за П. Горшениным, С.А. Дрокиным и др., Е.А. Реанович считает, что «потенциал» во временном измерении в прошлом проявляется как «ресурс», в современном как «резерв», а в будущем — как «возможности» [9, с. 14-15]. К сожалению, автор не приводит логики своих размышлений, которая позволяет именно таким образом определить уровни проявления потенциала, что снижает возможность ее использования. Можно согласиться с автором в том, что «потенциал», «ресурс», «резерв», «возможности», «запасы», «источники» содержательно близкие понятия, но непонятно почему «ресурс» является содержательно ближе к прошлому чем, например, «запасы».</w:t>
      </w:r>
    </w:p>
    <w:p>
      <w:pPr>
        <w:pStyle w:val="Style18"/>
        <w:widowControl w:val="false"/>
        <w:spacing w:lineRule="auto" w:line="360" w:before="0" w:after="0"/>
        <w:ind w:left="0" w:right="0" w:firstLine="680"/>
        <w:jc w:val="both"/>
        <w:rPr/>
      </w:pPr>
      <w:r>
        <w:rPr>
          <w:rFonts w:ascii="Times New Roman" w:hAnsi="Times New Roman"/>
          <w:b w:val="false"/>
          <w:bCs w:val="false"/>
          <w:i w:val="false"/>
          <w:iCs w:val="false"/>
          <w:color w:val="000000"/>
          <w:sz w:val="28"/>
          <w:szCs w:val="28"/>
          <w:lang w:val="ru-RU"/>
        </w:rPr>
        <w:t>Итак, обобщая наработки предыдущих исследователей, «потенциалом» мы будем считать источник, совокупность, запас, резерв, который может быть использован в реализации определенной цели при определенных условиях. По своему предназначению составляющие «потенциала» могут быть распределены на три взаимосвязанные группы: а) источник; б) накопление; 3) условия реализации, что делает важным  триадное взаимодействие истоков, средств и условий их освобождения и направления на получение определенного практического результата. Под «определенным» практическим результатом, мы понимаем тернарное следствие — изменение качества жизни человека и общества. В основе тернарных последствий, как и в основе триадного взаимодействия, видится не только осознание, но и его обязательное отражение в ощущении неисчерпаемости возможностей для реализации человеческого потенциала. Именно «осознание» и «чувство», которые теряют свою исключительность в «переживании», по нашему мнению, выступают условием возможности практического овеществления реализации потенциала.</w:t>
      </w:r>
    </w:p>
    <w:p>
      <w:pPr>
        <w:pStyle w:val="Normal"/>
        <w:widowControl w:val="false"/>
        <w:spacing w:lineRule="auto" w:line="360"/>
        <w:ind w:left="0" w:right="0" w:firstLine="680"/>
        <w:jc w:val="both"/>
        <w:rPr/>
      </w:pPr>
      <w:r>
        <w:rPr>
          <w:rFonts w:ascii="Times New Roman" w:hAnsi="Times New Roman"/>
          <w:b w:val="false"/>
          <w:bCs w:val="false"/>
          <w:i w:val="false"/>
          <w:iCs w:val="false"/>
          <w:color w:val="000000"/>
          <w:sz w:val="28"/>
          <w:szCs w:val="28"/>
          <w:lang w:val="ru-RU"/>
        </w:rPr>
        <w:t xml:space="preserve">В данном исследовании нами привлекается социально-философская методология, имеющая связь с подтверждающим или опровергающим теорию социальным праксисом. По нашему мнению, причина особой функциональности философского рассмотрения междисциплинарных вопросов освоения ресурсного потенциала человеческого сознания в сравнении, например, с научным, коренится в том, что не смотря на такие сближающие науку и философию свойства как систематичность, логичность, стремление к достоверности, эти формы общественного сознания имеют различия в объектах и предметах исследования. Если объектом науки служат естественно-исторические феномены, то объектом философии – мысленные, теоретические модели, представляющие мир в отношении к человеку и человека в отношении к миру. Предметом науки служат законы и закономерности, которым подчиняются в своем развитии исследуемые естественно-исторические феномены, предметом же философии – детерминанты, позволяющие оптимизировать процесс развития мировоззрения, обеспечивая соответствие мысленных, теоретических моделей, отражающих реальную действительность </w:t>
      </w:r>
      <w:r>
        <w:rPr>
          <w:rFonts w:ascii="Times New Roman" w:hAnsi="Times New Roman"/>
          <w:b w:val="false"/>
          <w:bCs w:val="false"/>
          <w:i w:val="false"/>
          <w:iCs w:val="false"/>
          <w:color w:val="000000"/>
          <w:sz w:val="28"/>
          <w:szCs w:val="28"/>
          <w:lang w:val="uk-UA"/>
        </w:rPr>
        <w:t>(</w:t>
      </w:r>
      <w:r>
        <w:rPr>
          <w:rFonts w:ascii="Times New Roman" w:hAnsi="Times New Roman"/>
          <w:b w:val="false"/>
          <w:bCs w:val="false"/>
          <w:i w:val="false"/>
          <w:iCs w:val="false"/>
          <w:color w:val="000000"/>
          <w:sz w:val="28"/>
          <w:szCs w:val="28"/>
          <w:lang w:val="ru-RU"/>
        </w:rPr>
        <w:t>социальную</w:t>
      </w:r>
      <w:r>
        <w:rPr>
          <w:rFonts w:ascii="Times New Roman" w:hAnsi="Times New Roman"/>
          <w:b w:val="false"/>
          <w:bCs w:val="false"/>
          <w:i w:val="false"/>
          <w:iCs w:val="false"/>
          <w:color w:val="000000"/>
          <w:sz w:val="28"/>
          <w:szCs w:val="28"/>
          <w:lang w:val="uk-UA"/>
        </w:rPr>
        <w:t xml:space="preserve">) </w:t>
      </w:r>
      <w:r>
        <w:rPr>
          <w:rFonts w:ascii="Times New Roman" w:hAnsi="Times New Roman"/>
          <w:b w:val="false"/>
          <w:bCs w:val="false"/>
          <w:i w:val="false"/>
          <w:iCs w:val="false"/>
          <w:color w:val="000000"/>
          <w:sz w:val="28"/>
          <w:szCs w:val="28"/>
          <w:lang w:val="ru-RU"/>
        </w:rPr>
        <w:t>последней, поиск которых осуществляется на основе формирующихся в данном обществе потребностей в социальной гармонии.</w:t>
      </w:r>
    </w:p>
    <w:p>
      <w:pPr>
        <w:pStyle w:val="Normal"/>
        <w:widowControl w:val="false"/>
        <w:tabs>
          <w:tab w:val="left" w:pos="680" w:leader="none"/>
        </w:tabs>
        <w:bidi w:val="0"/>
        <w:spacing w:lineRule="auto" w:line="360"/>
        <w:ind w:left="0" w:right="0" w:firstLine="680"/>
        <w:jc w:val="both"/>
        <w:rPr/>
      </w:pPr>
      <w:r>
        <w:rPr>
          <w:rFonts w:ascii="Times New Roman" w:hAnsi="Times New Roman"/>
          <w:b w:val="false"/>
          <w:bCs w:val="false"/>
          <w:i w:val="false"/>
          <w:iCs w:val="false"/>
          <w:color w:val="000000"/>
          <w:sz w:val="28"/>
          <w:szCs w:val="28"/>
          <w:lang w:val="ru-RU"/>
        </w:rPr>
        <w:t>Хотя, традиция «разведения» философии и науки сформулирована еще Г. Гегелем, говоря о специфике науки и философии А.Н. Кочергин, выделял целый ряд особенностей, которые нами частично задействованы [4, с. 7-18]. Среди украинских философских школ наиболее последовательно это различие фиксируется школой социальной философии В.И. Воловика. По мнению этого автора, философия «занята поиском единства онтологического, гносеологического и праксеологического аспектов знания, которое специфически реализуется в процессе рефлексии различных форм общественного сознания» [1, с. 15], вследствие этого не может иметь дело непосредственно с самими естественно-историческими феноменами, к которым относится, например, тематически близкие ресурсному сознанию научные направления, «ресурсономия», которой посвящена коллективная монография, в которой она представлена как наука, формирующая функциональный механизм в системе общественных наук, взаимодействующая с экономикой, экологией, ресурсологией, обеспечивая изучения, организацию и контроль процессов использования всех видов ресурсов. «Ресурсология» — изучает состояние всех видов материальных и нематериальных ресурсов с учетом временных антропогенных, экономических, социальных и других факторов в динамике. «Техноресурсология» — отрасль знаний о ресурсах Земли и окружающей Космоса [11].</w:t>
      </w:r>
    </w:p>
    <w:p>
      <w:pPr>
        <w:pStyle w:val="Normal"/>
        <w:widowControl w:val="false"/>
        <w:bidi w:val="0"/>
        <w:spacing w:lineRule="auto" w:line="360"/>
        <w:ind w:left="0" w:right="0" w:firstLine="680"/>
        <w:jc w:val="both"/>
        <w:rPr>
          <w:rFonts w:ascii="Times New Roman" w:hAnsi="Times New Roman"/>
          <w:sz w:val="28"/>
          <w:szCs w:val="28"/>
        </w:rPr>
      </w:pPr>
      <w:r>
        <w:rPr>
          <w:rFonts w:ascii="Times New Roman" w:hAnsi="Times New Roman"/>
          <w:b w:val="false"/>
          <w:bCs w:val="false"/>
          <w:i w:val="false"/>
          <w:iCs w:val="false"/>
          <w:color w:val="000000"/>
          <w:sz w:val="28"/>
          <w:szCs w:val="28"/>
          <w:lang w:val="ru-RU"/>
        </w:rPr>
        <w:t>Если научное мышление предметно, встроено в четкие рамки предмета науки, то философское мышление осуществляется на базе сопоставлений, сравнений, переходов из одной предметной области в другую.</w:t>
      </w:r>
    </w:p>
    <w:p>
      <w:pPr>
        <w:pStyle w:val="Normal"/>
        <w:widowControl w:val="false"/>
        <w:spacing w:lineRule="auto" w:line="360"/>
        <w:ind w:left="0" w:right="0" w:firstLine="680"/>
        <w:jc w:val="both"/>
        <w:rPr/>
      </w:pPr>
      <w:r>
        <w:rPr>
          <w:rFonts w:ascii="Times New Roman" w:hAnsi="Times New Roman"/>
          <w:b w:val="false"/>
          <w:bCs w:val="false"/>
          <w:i w:val="false"/>
          <w:iCs w:val="false"/>
          <w:color w:val="000000"/>
          <w:sz w:val="28"/>
          <w:szCs w:val="28"/>
          <w:lang w:val="ru-RU"/>
        </w:rPr>
        <w:tab/>
        <w:t xml:space="preserve">Научное мышление осуществляется в рамках норм конкретной науки, строго запрограммировано правилами научного исследования. Философское мышление подчинено правилам логики и здравого смысла, то есть, запрограммировано не столь строго, как научное. </w:t>
      </w:r>
    </w:p>
    <w:p>
      <w:pPr>
        <w:pStyle w:val="Normal"/>
        <w:widowControl w:val="false"/>
        <w:spacing w:lineRule="auto" w:line="360"/>
        <w:ind w:left="0" w:right="0" w:firstLine="680"/>
        <w:jc w:val="both"/>
        <w:rPr/>
      </w:pPr>
      <w:r>
        <w:rPr>
          <w:rFonts w:ascii="Times New Roman" w:hAnsi="Times New Roman"/>
          <w:b w:val="false"/>
          <w:bCs w:val="false"/>
          <w:i w:val="false"/>
          <w:iCs w:val="false"/>
          <w:color w:val="000000"/>
          <w:sz w:val="28"/>
          <w:szCs w:val="28"/>
          <w:lang w:val="ru-RU"/>
        </w:rPr>
        <w:t>Научное мышление осуществляется на базе научных понятий, философское – на базе философских категорий, которые не столь жестки, как научные. Именно это позволяет с их помощью определять направление научного поиска в тех ситуациях, когда научные понятия не срабатывают. При этом важно заметить, что философские категории, выступая следствием ассимиляции неизвестного</w:t>
      </w:r>
      <w:r>
        <w:rPr>
          <w:rFonts w:ascii="Times New Roman" w:hAnsi="Times New Roman"/>
          <w:b w:val="false"/>
          <w:bCs w:val="false"/>
          <w:i w:val="false"/>
          <w:iCs w:val="false"/>
          <w:color w:val="000000"/>
          <w:sz w:val="28"/>
          <w:szCs w:val="28"/>
          <w:lang w:val="uk-UA"/>
        </w:rPr>
        <w:t xml:space="preserve">, не </w:t>
      </w:r>
      <w:r>
        <w:rPr>
          <w:rFonts w:ascii="Times New Roman" w:hAnsi="Times New Roman"/>
          <w:b w:val="false"/>
          <w:bCs w:val="false"/>
          <w:i w:val="false"/>
          <w:iCs w:val="false"/>
          <w:color w:val="000000"/>
          <w:sz w:val="28"/>
          <w:szCs w:val="28"/>
          <w:lang w:val="ru-RU"/>
        </w:rPr>
        <w:t xml:space="preserve">могут использоваться абсолютно произвольно, а лишь в определенном поле семантических значений. </w:t>
      </w:r>
      <w:r>
        <w:rPr>
          <w:rFonts w:ascii="Times New Roman" w:hAnsi="Times New Roman"/>
          <w:color w:val="000000"/>
          <w:sz w:val="28"/>
          <w:szCs w:val="28"/>
        </w:rPr>
        <w:t xml:space="preserve">Философское мышление связано с целеполаганием и формированием ценностей, научное же реализует уже поставленные задачи, цели или систему ценностей. </w:t>
      </w:r>
    </w:p>
    <w:p>
      <w:pPr>
        <w:pStyle w:val="Normal"/>
        <w:widowControl w:val="false"/>
        <w:spacing w:lineRule="auto" w:line="360"/>
        <w:ind w:left="0" w:right="0" w:firstLine="680"/>
        <w:jc w:val="both"/>
        <w:rPr/>
      </w:pPr>
      <w:r>
        <w:rPr>
          <w:rFonts w:ascii="Times New Roman" w:hAnsi="Times New Roman"/>
          <w:b w:val="false"/>
          <w:bCs w:val="false"/>
          <w:i w:val="false"/>
          <w:iCs w:val="false"/>
          <w:color w:val="000000"/>
          <w:sz w:val="28"/>
          <w:szCs w:val="28"/>
          <w:lang w:val="ru-RU"/>
        </w:rPr>
        <w:t xml:space="preserve">Научное мышление отвлекается от любых проявлений, характеризующих отношение человека к миру.  Философское же мышление рефлексивно, оно обращено не только на объект, но и на процесс его изучения, то есть отражает определенное отношение к объекту. </w:t>
      </w:r>
    </w:p>
    <w:p>
      <w:pPr>
        <w:pStyle w:val="Normal"/>
        <w:widowControl w:val="false"/>
        <w:spacing w:lineRule="auto" w:line="360"/>
        <w:ind w:left="0" w:right="0" w:firstLine="680"/>
        <w:jc w:val="both"/>
        <w:rPr/>
      </w:pPr>
      <w:r>
        <w:rPr>
          <w:rFonts w:ascii="Times New Roman" w:hAnsi="Times New Roman"/>
          <w:color w:val="000000"/>
          <w:sz w:val="28"/>
          <w:szCs w:val="28"/>
        </w:rPr>
        <w:t>Философия является особым видом освоения действительности и характеризуется тем, что в ее рамках осознаются и способы, которыми человек осваивает мир. Специфика философии, в конечном счете, сводится к тому, что рефлексия становится для нее основным содержанием и целью.</w:t>
      </w:r>
    </w:p>
    <w:p>
      <w:pPr>
        <w:pStyle w:val="Style18"/>
        <w:spacing w:lineRule="auto" w:line="360" w:before="0" w:after="0"/>
        <w:ind w:left="0" w:right="0" w:firstLine="680"/>
        <w:jc w:val="both"/>
        <w:rPr>
          <w:color w:val="000000"/>
        </w:rPr>
      </w:pPr>
      <w:r>
        <w:rPr>
          <w:rFonts w:ascii="Times New Roman" w:hAnsi="Times New Roman"/>
          <w:b w:val="false"/>
          <w:bCs w:val="false"/>
          <w:i w:val="false"/>
          <w:iCs w:val="false"/>
          <w:color w:val="000000"/>
          <w:sz w:val="28"/>
          <w:szCs w:val="28"/>
          <w:lang w:val="ru-RU"/>
        </w:rPr>
        <w:t>Философия имеет дело с результатами исследования указанных феноменов другими формами общественного сознания, то есть мыслительными моделями феноменов, совокупность которых и служит объектом философского анализа [1, с.18]. Отсюда следует вывод о том, что говорить о философии ресурсологии так же некорректно, как и о философии образования, политики и других природно-исторических феноменов</w:t>
      </w:r>
    </w:p>
    <w:p>
      <w:pPr>
        <w:pStyle w:val="Style18"/>
        <w:spacing w:lineRule="auto" w:line="360" w:before="0" w:after="0"/>
        <w:ind w:left="0" w:right="0" w:firstLine="680"/>
        <w:jc w:val="both"/>
        <w:rPr/>
      </w:pPr>
      <w:r>
        <w:rPr>
          <w:rFonts w:ascii="Times New Roman" w:hAnsi="Times New Roman"/>
          <w:b w:val="false"/>
          <w:bCs w:val="false"/>
          <w:i w:val="false"/>
          <w:iCs w:val="false"/>
          <w:color w:val="000000"/>
          <w:sz w:val="28"/>
          <w:szCs w:val="28"/>
          <w:lang w:val="ru-RU"/>
        </w:rPr>
        <w:t>Исходя из выше изложенного, объектом социальной философии является мыслимые модели социальной реальности или конкретных ее феноменов, продуцируемых социально-гуманитарной наукой [1, с. 19] и, не только наукой, а и более широко — социальной отраслью человеческой деятельности, таким образом, включая производные всех форм общественного сознания. Предметом социальной философии, В.И. Воловик в монографии «Социальная философия», справедливо определяет выявления детерминант оптимизации дальнейшего развития социально-гуманитарного знания, всех отраслей социально-гуманитарной науки, а с ней и всех форм человеческой деятельности, процесса социального развития [1, с. 19-20]. В.И. Воловик соглашаясь с мнением С.Е. Крапивенского [5, с. 16], об ошибочности ограничения связи социальной философии только с социально-гуманитарными науками, также считает, что опираясь на производимые ею принципы, можно решать отдельные методологические проблемы и естественных наук. Речь идет, в частности, о влиянии социальных условий в проявлении и решении научных проблем и др.</w:t>
      </w:r>
    </w:p>
    <w:p>
      <w:pPr>
        <w:pStyle w:val="Style18"/>
        <w:spacing w:lineRule="auto" w:line="360" w:before="0" w:after="0"/>
        <w:ind w:left="0" w:right="0" w:firstLine="680"/>
        <w:jc w:val="both"/>
        <w:rPr>
          <w:color w:val="000000"/>
        </w:rPr>
      </w:pPr>
      <w:r>
        <w:rPr>
          <w:rFonts w:ascii="Times New Roman" w:hAnsi="Times New Roman"/>
          <w:b w:val="false"/>
          <w:bCs w:val="false"/>
          <w:i w:val="false"/>
          <w:iCs w:val="false"/>
          <w:color w:val="000000"/>
          <w:sz w:val="28"/>
          <w:szCs w:val="28"/>
          <w:lang w:val="ru-RU"/>
        </w:rPr>
        <w:t xml:space="preserve">На «стыке» науки и философии находится </w:t>
      </w:r>
      <w:r>
        <w:rPr>
          <w:rFonts w:ascii="Times New Roman" w:hAnsi="Times New Roman"/>
          <w:b w:val="false"/>
          <w:bCs w:val="false"/>
          <w:i/>
          <w:iCs/>
          <w:color w:val="000000"/>
          <w:sz w:val="28"/>
          <w:szCs w:val="28"/>
          <w:lang w:val="ru-RU"/>
        </w:rPr>
        <w:t>«глубинная экология»</w:t>
      </w:r>
      <w:r>
        <w:rPr>
          <w:rFonts w:ascii="Times New Roman" w:hAnsi="Times New Roman"/>
          <w:b w:val="false"/>
          <w:bCs w:val="false"/>
          <w:i w:val="false"/>
          <w:iCs w:val="false"/>
          <w:color w:val="000000"/>
          <w:sz w:val="28"/>
          <w:szCs w:val="28"/>
          <w:lang w:val="ru-RU"/>
        </w:rPr>
        <w:t xml:space="preserve"> — форма экологической философии Арне Несса (1914-2009). Который положил в ее основу принципы: стремление и обретение радости от жизни; ненасилие и преодоление иждивенчества человека по отношению к природе; повышение качества жизни на Земле. Глубинная экология — не догматическое, не религиозное и не метафизическое понятие лежащее вне природоведческого идеализма, руководствующееся научным реализмом, требует, по мнению А. Несса непрерывного процесса изменения мышления. «Это реально, это не означает, что должна измениться речь и понятия, которые она использует. Сейчас мы должны найти новые слова и понятия для будущего» [6, с. 36-39].</w:t>
      </w:r>
    </w:p>
    <w:p>
      <w:pPr>
        <w:pStyle w:val="Style18"/>
        <w:spacing w:lineRule="auto" w:line="360" w:before="0" w:after="0"/>
        <w:ind w:left="0" w:right="0" w:firstLine="680"/>
        <w:jc w:val="both"/>
        <w:rPr>
          <w:rFonts w:ascii="Times New Roman" w:hAnsi="Times New Roman"/>
          <w:b w:val="false"/>
          <w:b w:val="false"/>
          <w:bCs w:val="false"/>
          <w:i w:val="false"/>
          <w:i w:val="false"/>
          <w:iCs w:val="false"/>
          <w:color w:val="000000"/>
          <w:sz w:val="28"/>
          <w:szCs w:val="28"/>
          <w:lang w:val="ru-RU"/>
        </w:rPr>
      </w:pPr>
      <w:r>
        <w:rPr>
          <w:rFonts w:ascii="Times New Roman" w:hAnsi="Times New Roman"/>
          <w:b w:val="false"/>
          <w:bCs w:val="false"/>
          <w:i w:val="false"/>
          <w:iCs w:val="false"/>
          <w:color w:val="000000"/>
          <w:sz w:val="28"/>
          <w:szCs w:val="28"/>
          <w:lang w:val="ru-RU"/>
        </w:rPr>
        <w:t>Сходясь в главных принципах с «глубинной экологией», ресурсное сознание имеет концептуальное отличие, которое заключается в возвращении к «культурным корням» на уровне их непосредственного контакта с природой. На этом уровне экологическое сознание только зарождается, поэтому ресурсное сознание имеет дело с про-экологией.</w:t>
      </w:r>
    </w:p>
    <w:p>
      <w:pPr>
        <w:pStyle w:val="Normal"/>
        <w:spacing w:lineRule="auto" w:line="360" w:before="0" w:after="0"/>
        <w:ind w:left="0" w:right="0" w:firstLine="680"/>
        <w:jc w:val="both"/>
        <w:rPr/>
      </w:pPr>
      <w:r>
        <w:rPr>
          <w:rFonts w:ascii="Times New Roman" w:hAnsi="Times New Roman"/>
          <w:b w:val="false"/>
          <w:bCs w:val="false"/>
          <w:i w:val="false"/>
          <w:iCs w:val="false"/>
          <w:color w:val="000000"/>
          <w:sz w:val="28"/>
          <w:szCs w:val="28"/>
          <w:lang w:val="ru-RU"/>
        </w:rPr>
        <w:t>В поисках методологических подходов исследования скрытых ресурсов  человека философии ресурсного сознания близка «потенциология». По мнению М. Эпштейна, это философская дисциплина, которая по своему статусу соотносима с онтологией и эпистемологией. Автор выделяет  в ней вопросы онтической и эпистемической модальности. При пересечении  онтологии и потенциологии, рассматривается соотношение  реального и возможных миров, акта и потенции,  необходимости и случайности, детерминизма и волюнтаризма, влияния среды и волевого самоопределения личности.  В группе вопросов, возникающих на скрещении  эпистемологии и потенциологии,  рассматривается соотношение знания и веры, разума и откровения, теории и гипотезы, опыта и интуиции,  достоверности и свидетельства,  эмпирических и вероятностных моделей в науке и культуре, в средствах информации и коммуникации. Таким образом, «потенциология — не просто сумма раннее разбросанных по разным дисциплинам  учений о  можествовании:  это выражение духа ХХ-го века, который ставит под вопрос категории «реальности», «знания», «истины» — и ставит  знак  «может быть» над входом в третье тысячелетие» [12].</w:t>
      </w:r>
    </w:p>
    <w:p>
      <w:pPr>
        <w:pStyle w:val="Style18"/>
        <w:widowControl w:val="false"/>
        <w:spacing w:lineRule="auto" w:line="360" w:before="0" w:after="0"/>
        <w:ind w:left="0" w:right="0" w:firstLine="680"/>
        <w:jc w:val="both"/>
        <w:rPr/>
      </w:pPr>
      <w:r>
        <w:rPr>
          <w:rFonts w:ascii="Times New Roman" w:hAnsi="Times New Roman"/>
          <w:b w:val="false"/>
          <w:bCs w:val="false"/>
          <w:i w:val="false"/>
          <w:iCs w:val="false"/>
          <w:color w:val="000000"/>
          <w:sz w:val="28"/>
          <w:szCs w:val="28"/>
          <w:lang w:val="ru-RU"/>
        </w:rPr>
        <w:t>Приведенные научные и философские направления предметно рассматривая ресурсы в свете общенаучных и собственных методологий (экологических, экономических, социологических, психологических, пространственно-временных, географических) манифестируют свою интегративность, что объясняется разнообразием и взаимной связанностью видов и форм ресурсов. Философский, в частности социально-философский анализ ресурсной сознания проблематизирует категориальный подход с одной стороны, с другой, выходя за пределы науки, рефлексирует модели синкретического, мифологического, религиозного и других форм мышления и сознания, максимально подступая к традиционному «бытийному» стилю мышления, хранящему формы выхода к ресурсно-жизненному потенциалу от начал осознания до сегодняшнего дня, сопоставляя их адекватность и практическую результативность.</w:t>
      </w:r>
    </w:p>
    <w:p>
      <w:pPr>
        <w:pStyle w:val="Normal"/>
        <w:spacing w:lineRule="auto" w:line="360"/>
        <w:ind w:left="0" w:right="0" w:firstLine="720"/>
        <w:jc w:val="both"/>
        <w:rPr/>
      </w:pPr>
      <w:r>
        <w:rPr>
          <w:rFonts w:ascii="Times New Roman" w:hAnsi="Times New Roman"/>
          <w:b w:val="false"/>
          <w:bCs w:val="false"/>
          <w:color w:val="000000"/>
          <w:sz w:val="28"/>
          <w:szCs w:val="28"/>
        </w:rPr>
        <w:t xml:space="preserve">Проявление институциональной неэффективности </w:t>
      </w:r>
      <w:r>
        <w:rPr>
          <w:rFonts w:ascii="Times New Roman" w:hAnsi="Times New Roman"/>
          <w:color w:val="000000"/>
          <w:sz w:val="28"/>
          <w:szCs w:val="28"/>
        </w:rPr>
        <w:t xml:space="preserve">в вопросах управления различными жизнеобеспечивающими секторами, подталкивает граждан к выводу о необходимости решения вопросов личной ресурсности, что, в свою очередь, пробуждает интерес к понятию «ресурсного сознания». </w:t>
      </w:r>
    </w:p>
    <w:p>
      <w:pPr>
        <w:pStyle w:val="Normal"/>
        <w:spacing w:lineRule="auto" w:line="360"/>
        <w:ind w:left="0" w:right="0" w:firstLine="680"/>
        <w:jc w:val="both"/>
        <w:rPr/>
      </w:pPr>
      <w:r>
        <w:rPr>
          <w:rFonts w:ascii="Times New Roman" w:hAnsi="Times New Roman"/>
          <w:b w:val="false"/>
          <w:bCs w:val="false"/>
          <w:i w:val="false"/>
          <w:iCs w:val="false"/>
          <w:color w:val="000000"/>
          <w:sz w:val="28"/>
          <w:szCs w:val="28"/>
        </w:rPr>
        <w:t>«Ресурсн</w:t>
      </w:r>
      <w:r>
        <w:rPr>
          <w:rFonts w:ascii="Times New Roman" w:hAnsi="Times New Roman"/>
          <w:b w:val="false"/>
          <w:bCs w:val="false"/>
          <w:i w:val="false"/>
          <w:iCs w:val="false"/>
          <w:color w:val="000000"/>
          <w:sz w:val="28"/>
          <w:szCs w:val="28"/>
        </w:rPr>
        <w:t>о</w:t>
      </w:r>
      <w:r>
        <w:rPr>
          <w:rFonts w:ascii="Times New Roman" w:hAnsi="Times New Roman"/>
          <w:b w:val="false"/>
          <w:bCs w:val="false"/>
          <w:i w:val="false"/>
          <w:iCs w:val="false"/>
          <w:color w:val="000000"/>
          <w:sz w:val="28"/>
          <w:szCs w:val="28"/>
        </w:rPr>
        <w:t>е сознание»</w:t>
      </w:r>
      <w:r>
        <w:rPr>
          <w:rFonts w:ascii="Times New Roman" w:hAnsi="Times New Roman"/>
          <w:b/>
          <w:bCs/>
          <w:color w:val="000000"/>
          <w:sz w:val="28"/>
          <w:szCs w:val="28"/>
        </w:rPr>
        <w:t xml:space="preserve"> </w:t>
      </w:r>
      <w:r>
        <w:rPr>
          <w:rFonts w:ascii="Times New Roman" w:hAnsi="Times New Roman"/>
          <w:color w:val="000000"/>
          <w:sz w:val="28"/>
          <w:szCs w:val="28"/>
        </w:rPr>
        <w:t>– термин, объединяющий понимание родовой составляющей – сознания, как специфической формы отражения и духовного освоения действительности, присущей высокоорганизованной материи, образующей субъективные образы объективного мира, проявляется в восприятии, сохранении и обработке информации, использовании этой информации для выработки программ деятельности, в активном управлении этой деятельностью (В.</w:t>
      </w:r>
      <w:r>
        <w:rPr>
          <w:rFonts w:ascii="Times New Roman" w:hAnsi="Times New Roman"/>
          <w:b w:val="false"/>
          <w:bCs w:val="false"/>
          <w:i w:val="false"/>
          <w:iCs w:val="false"/>
          <w:color w:val="000000"/>
          <w:sz w:val="28"/>
          <w:szCs w:val="28"/>
          <w:lang w:val="ru-RU"/>
        </w:rPr>
        <w:t> </w:t>
      </w:r>
      <w:r>
        <w:rPr>
          <w:rFonts w:ascii="Times New Roman" w:hAnsi="Times New Roman"/>
          <w:color w:val="000000"/>
          <w:sz w:val="28"/>
          <w:szCs w:val="28"/>
        </w:rPr>
        <w:t xml:space="preserve">Воловик) и видовой составляющей словосочетания – ресурсности, термина охватывающего разного рода средства, которые, в случае необходимости, может использовать человек. </w:t>
      </w:r>
    </w:p>
    <w:p>
      <w:pPr>
        <w:pStyle w:val="Normal"/>
        <w:spacing w:lineRule="auto" w:line="360"/>
        <w:ind w:left="0" w:right="0" w:firstLine="680"/>
        <w:jc w:val="both"/>
        <w:rPr/>
      </w:pPr>
      <w:r>
        <w:rPr>
          <w:rFonts w:ascii="Times New Roman" w:hAnsi="Times New Roman"/>
          <w:color w:val="000000"/>
          <w:sz w:val="28"/>
          <w:szCs w:val="28"/>
        </w:rPr>
        <w:t>Анализируя содержание понятия «ресурсного сознания», мы предварительно определяем его как форму субъективного образа определенных объектов действительности, которые используются и могут быть использованы в программах деятельности по гармонизации отношения человека и мира. Данное определение опирается на весь багаж природного и культурного опыта, накопленного человечеством безотносительно к его научной или какой либо иной ценности в явной или не явной форме, транслирующегося генетически и культурно. Например, в условиях «Пандемии-2020», в анализе ресурсного сознания ведущим выступает комплиментарно-тетрарное взаимодействие принципов диалектики, ресурсности и потенциальности реализующихся в практической действенности находящей своё выражение в личностной и групповой жизнестойкости невозможной без урегулирования личного отношений с концепцией смерти.</w:t>
      </w:r>
    </w:p>
    <w:p>
      <w:pPr>
        <w:pStyle w:val="Normal"/>
        <w:spacing w:lineRule="auto" w:line="360"/>
        <w:ind w:left="0" w:right="0" w:firstLine="680"/>
        <w:jc w:val="both"/>
        <w:rPr>
          <w:rFonts w:ascii="Times New Roman" w:hAnsi="Times New Roman"/>
          <w:sz w:val="28"/>
          <w:szCs w:val="28"/>
        </w:rPr>
      </w:pPr>
      <w:r>
        <w:rPr>
          <w:rFonts w:ascii="Times New Roman" w:hAnsi="Times New Roman"/>
          <w:b w:val="false"/>
          <w:bCs w:val="false"/>
          <w:i w:val="false"/>
          <w:iCs w:val="false"/>
          <w:color w:val="000000"/>
          <w:sz w:val="28"/>
          <w:szCs w:val="28"/>
        </w:rPr>
        <w:t>Философия ресурсного сознания</w:t>
      </w:r>
      <w:r>
        <w:rPr>
          <w:rFonts w:ascii="Times New Roman" w:hAnsi="Times New Roman"/>
          <w:i w:val="false"/>
          <w:iCs w:val="false"/>
          <w:color w:val="000000"/>
          <w:sz w:val="28"/>
          <w:szCs w:val="28"/>
        </w:rPr>
        <w:t xml:space="preserve"> </w:t>
      </w:r>
      <w:r>
        <w:rPr>
          <w:rFonts w:ascii="Times New Roman" w:hAnsi="Times New Roman"/>
          <w:color w:val="000000"/>
          <w:sz w:val="28"/>
          <w:szCs w:val="28"/>
        </w:rPr>
        <w:t xml:space="preserve">может быть представлена как одна из форм теоретически сформированного мировоззрения, формы экспликации  определяющей отношение человека к миру и мира к человеку, проявляющейся во взаимосвязи субъектов ресурсной деятельности конкретного социального организма на определенной стадии его исторического развития. </w:t>
      </w:r>
    </w:p>
    <w:p>
      <w:pPr>
        <w:pStyle w:val="Normal"/>
        <w:spacing w:lineRule="auto" w:line="360"/>
        <w:ind w:left="0" w:right="0" w:firstLine="680"/>
        <w:jc w:val="both"/>
        <w:rPr>
          <w:rFonts w:ascii="Times New Roman" w:hAnsi="Times New Roman"/>
          <w:sz w:val="28"/>
          <w:szCs w:val="28"/>
        </w:rPr>
      </w:pPr>
      <w:r>
        <w:rPr>
          <w:rFonts w:ascii="Times New Roman" w:hAnsi="Times New Roman"/>
          <w:color w:val="000000"/>
          <w:sz w:val="28"/>
          <w:szCs w:val="28"/>
        </w:rPr>
        <w:t xml:space="preserve">Предлагаемое определение фиксирует основной сущностный признак </w:t>
      </w:r>
      <w:r>
        <w:rPr>
          <w:rFonts w:ascii="Times New Roman" w:hAnsi="Times New Roman"/>
          <w:b w:val="false"/>
          <w:bCs w:val="false"/>
          <w:i w:val="false"/>
          <w:iCs w:val="false"/>
          <w:color w:val="000000"/>
          <w:sz w:val="28"/>
          <w:szCs w:val="28"/>
        </w:rPr>
        <w:t>философии ресурсного сознания, то, что она выступает в форме теоретически сформированного мировоззрения обращенного к его отражению в общественном сознании как одной из его актуальных форм. Отношение к социальной организации указывает на связь с социальной философией, с присущими последней особенностями. Представляет его не только в форме теоретической мировоззренческой системы, но и как жизненной позиции, программы поведения, которые осуществляются во взаимосвязи субъектов ресурсной деятельности, акцентируя, также, внимание на том, что философия ресурсного сознания не ограничена рефлексией какого либо одного уровня ресурсного сознания, но призвана анализировать все его уровни. И наконец, подчеркивается, что  философия ресурсного сознания является системой философского знания пребывающей в развитии.</w:t>
      </w:r>
    </w:p>
    <w:p>
      <w:pPr>
        <w:pStyle w:val="Normal"/>
        <w:spacing w:lineRule="auto" w:line="360"/>
        <w:ind w:left="0" w:right="0" w:firstLine="680"/>
        <w:jc w:val="both"/>
        <w:rPr>
          <w:rFonts w:ascii="Times New Roman" w:hAnsi="Times New Roman"/>
          <w:b w:val="false"/>
          <w:b w:val="false"/>
          <w:bCs w:val="false"/>
          <w:i w:val="false"/>
          <w:i w:val="false"/>
          <w:iCs w:val="false"/>
          <w:color w:val="000000"/>
          <w:sz w:val="28"/>
          <w:szCs w:val="28"/>
        </w:rPr>
      </w:pPr>
      <w:r>
        <w:rPr>
          <w:rFonts w:ascii="Times New Roman" w:hAnsi="Times New Roman"/>
          <w:b w:val="false"/>
          <w:bCs w:val="false"/>
          <w:i w:val="false"/>
          <w:iCs w:val="false"/>
          <w:color w:val="000000"/>
          <w:sz w:val="28"/>
          <w:szCs w:val="28"/>
        </w:rPr>
        <w:t xml:space="preserve">Философия ресурсного сознания характеризуется наличием собственного объекта и предмета исследования. Объектом философии ресурсного сознания являются мысленные модели, теории, положения, выводы, идеи формирующие отношение человека к ресурсам своей родовой жизненной стойкости и влияния выстроенной таким отношением системы ресурсов на самого человека. Предметом философии ресурсного сознания — выявление детерминант оптимизации развития ресурсной культуры, ресурсного сознания, ресурсной деятельности, ресурсного потенциала. </w:t>
      </w:r>
    </w:p>
    <w:p>
      <w:pPr>
        <w:pStyle w:val="Normal"/>
        <w:spacing w:lineRule="auto" w:line="360"/>
        <w:ind w:left="0" w:right="0" w:firstLine="680"/>
        <w:jc w:val="both"/>
        <w:rPr>
          <w:color w:val="000000"/>
        </w:rPr>
      </w:pPr>
      <w:r>
        <w:rPr>
          <w:rFonts w:ascii="Times New Roman" w:hAnsi="Times New Roman"/>
          <w:b w:val="false"/>
          <w:bCs w:val="false"/>
          <w:i w:val="false"/>
          <w:iCs w:val="false"/>
          <w:color w:val="000000"/>
          <w:sz w:val="28"/>
          <w:szCs w:val="28"/>
        </w:rPr>
        <w:t xml:space="preserve">Именно широта философской рефлексии способствует проявлению и развитию теории ресурсного сознания, выделения ее в самостоятельную отрасль цивилизационно-определяющего знания, соотнося его с практикой в проверке его действенности, обосновывая детерминанты ее развития, направляя по оптимальному пути к цели — раскрытию человеческого и цивилизационного ресурсного потенциала. </w:t>
      </w:r>
      <w:r>
        <w:rPr>
          <w:rFonts w:ascii="Times New Roman" w:hAnsi="Times New Roman"/>
          <w:b w:val="false"/>
          <w:bCs w:val="false"/>
          <w:i w:val="false"/>
          <w:iCs w:val="false"/>
          <w:color w:val="000000"/>
          <w:sz w:val="28"/>
          <w:szCs w:val="28"/>
          <w:lang w:val="ru-RU"/>
        </w:rPr>
        <w:t>Таким образом, исследования и оптимизация ресурсного сознания, выступает формой общественного сознания человека будущего.</w:t>
      </w:r>
    </w:p>
    <w:p>
      <w:pPr>
        <w:pStyle w:val="Style18"/>
        <w:spacing w:lineRule="auto" w:line="240" w:before="0" w:after="0"/>
        <w:ind w:left="0" w:right="0" w:firstLine="680"/>
        <w:jc w:val="center"/>
        <w:rPr>
          <w:color w:val="000000"/>
        </w:rPr>
      </w:pPr>
      <w:r>
        <w:rPr>
          <w:rFonts w:cs="Times New Roman" w:ascii="Times New Roman" w:hAnsi="Times New Roman"/>
          <w:b/>
          <w:bCs/>
          <w:i/>
          <w:iCs/>
          <w:color w:val="000000"/>
          <w:sz w:val="28"/>
          <w:szCs w:val="28"/>
          <w:u w:val="none"/>
          <w:lang w:val="ru-RU"/>
        </w:rPr>
        <w:t>Список ссылок</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color w:val="000000"/>
        </w:rPr>
      </w:pPr>
      <w:r>
        <w:rPr>
          <w:rFonts w:cs="Times New Roman" w:ascii="Times New Roman" w:hAnsi="Times New Roman"/>
          <w:b w:val="false"/>
          <w:bCs w:val="false"/>
          <w:i w:val="false"/>
          <w:iCs w:val="false"/>
          <w:color w:val="000000"/>
          <w:sz w:val="28"/>
          <w:szCs w:val="28"/>
          <w:u w:val="none"/>
          <w:lang w:val="ru-RU"/>
        </w:rPr>
        <w:t>Воловик В.І., Лепський М.А., Бутченко Т.І., Краснокутський О.В. Соціальна філософія: монографія. Запоріжжя.: Просвіта, 2011, С.15-19.</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color w:val="000000"/>
        </w:rPr>
      </w:pPr>
      <w:r>
        <w:rPr>
          <w:rFonts w:cs="Times New Roman" w:ascii="Times New Roman" w:hAnsi="Times New Roman"/>
          <w:b w:val="false"/>
          <w:bCs w:val="false"/>
          <w:i w:val="false"/>
          <w:iCs w:val="false"/>
          <w:color w:val="000000"/>
          <w:sz w:val="28"/>
          <w:szCs w:val="28"/>
          <w:u w:val="none"/>
          <w:lang w:val="uk-UA"/>
        </w:rPr>
        <w:t>Засіб. Великий тлумачний словник сучасної української мови. Уклад. і голов. ред. В.Т. Бусел, К.; Ірпінь : ВТФ «Перун», 2003. С. 420.</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color w:val="000000"/>
        </w:rPr>
      </w:pPr>
      <w:r>
        <w:rPr>
          <w:rFonts w:cs="Times New Roman" w:ascii="Times New Roman" w:hAnsi="Times New Roman"/>
          <w:b w:val="false"/>
          <w:bCs w:val="false"/>
          <w:i w:val="false"/>
          <w:iCs w:val="false"/>
          <w:color w:val="000000"/>
          <w:sz w:val="28"/>
          <w:szCs w:val="28"/>
          <w:u w:val="none"/>
          <w:lang w:val="ru-RU"/>
        </w:rPr>
        <w:t>Засіб. Етимологичний словник украинского языка: в 7 т. Голов. ред. О.С. Мельничук. К.: Наукова думка, 1983. т. 2. С. 239.</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color w:val="000000"/>
        </w:rPr>
      </w:pPr>
      <w:r>
        <w:rPr>
          <w:rFonts w:cs="Times New Roman" w:ascii="Times New Roman" w:hAnsi="Times New Roman"/>
          <w:b w:val="false"/>
          <w:bCs w:val="false"/>
          <w:i w:val="false"/>
          <w:iCs w:val="false"/>
          <w:color w:val="000000"/>
          <w:sz w:val="28"/>
          <w:szCs w:val="28"/>
          <w:u w:val="none"/>
          <w:lang w:val="ru-RU"/>
        </w:rPr>
        <w:t>Кочергин А.Н. Теоретические и методические вопросы формирования философской культуры. М.: Изд. МГУ,1989. С.7-18.</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color w:val="000000"/>
        </w:rPr>
      </w:pPr>
      <w:r>
        <w:rPr>
          <w:rFonts w:cs="Times New Roman" w:ascii="Times New Roman" w:hAnsi="Times New Roman"/>
          <w:b w:val="false"/>
          <w:bCs w:val="false"/>
          <w:i w:val="false"/>
          <w:iCs w:val="false"/>
          <w:color w:val="000000"/>
          <w:sz w:val="28"/>
          <w:szCs w:val="28"/>
          <w:u w:val="none"/>
          <w:lang w:val="ru-RU"/>
        </w:rPr>
        <w:t>Крапивенский С.Э. Социальная философия: учебник для студентов вузов. М.: ВЛАДОС, 1998, С.16.</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color w:val="000000"/>
        </w:rPr>
      </w:pPr>
      <w:bookmarkStart w:id="1" w:name="__DdeLink__3653_4275136686"/>
      <w:r>
        <w:rPr>
          <w:rFonts w:cs="Times New Roman" w:ascii="Times New Roman" w:hAnsi="Times New Roman"/>
          <w:b w:val="false"/>
          <w:bCs w:val="false"/>
          <w:i w:val="false"/>
          <w:iCs w:val="false"/>
          <w:color w:val="000000"/>
          <w:sz w:val="28"/>
          <w:szCs w:val="28"/>
          <w:u w:val="none"/>
          <w:lang w:val="ru-RU"/>
        </w:rPr>
        <w:t xml:space="preserve">Нэсс А. Менталитет будущего. Пер. с норвеж. З. Кононовой, </w:t>
      </w:r>
      <w:r>
        <w:rPr>
          <w:rFonts w:cs="Times New Roman" w:ascii="Times New Roman" w:hAnsi="Times New Roman"/>
          <w:b w:val="false"/>
          <w:bCs w:val="false"/>
          <w:i/>
          <w:iCs/>
          <w:color w:val="000000"/>
          <w:sz w:val="28"/>
          <w:szCs w:val="28"/>
          <w:u w:val="none"/>
          <w:lang w:val="ru-RU"/>
        </w:rPr>
        <w:t>Карельский экологический журнал «Зелёный лист»</w:t>
      </w:r>
      <w:r>
        <w:rPr>
          <w:rFonts w:cs="Times New Roman" w:ascii="Times New Roman" w:hAnsi="Times New Roman"/>
          <w:b w:val="false"/>
          <w:bCs w:val="false"/>
          <w:i w:val="false"/>
          <w:iCs w:val="false"/>
          <w:color w:val="000000"/>
          <w:sz w:val="28"/>
          <w:szCs w:val="28"/>
          <w:u w:val="none"/>
          <w:lang w:val="ru-RU"/>
        </w:rPr>
        <w:t>. Петрозаводск, 2013.№ 3. С. 36-39</w:t>
      </w:r>
      <w:bookmarkEnd w:id="1"/>
      <w:r>
        <w:rPr>
          <w:rFonts w:cs="Times New Roman" w:ascii="Times New Roman" w:hAnsi="Times New Roman"/>
          <w:b w:val="false"/>
          <w:bCs w:val="false"/>
          <w:i w:val="false"/>
          <w:iCs w:val="false"/>
          <w:color w:val="000000"/>
          <w:sz w:val="28"/>
          <w:szCs w:val="28"/>
          <w:u w:val="none"/>
          <w:lang w:val="ru-RU"/>
        </w:rPr>
        <w:t>.</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color w:val="000000"/>
        </w:rPr>
      </w:pPr>
      <w:r>
        <w:rPr>
          <w:rFonts w:cs="Times New Roman" w:ascii="Times New Roman" w:hAnsi="Times New Roman"/>
          <w:b w:val="false"/>
          <w:bCs w:val="false"/>
          <w:i w:val="false"/>
          <w:iCs w:val="false"/>
          <w:color w:val="000000"/>
          <w:sz w:val="28"/>
          <w:szCs w:val="28"/>
          <w:u w:val="none"/>
          <w:lang w:val="ru-RU"/>
        </w:rPr>
        <w:t>Потенциал. Большой Энциклопедический Словарь. URL: https://gufo.me/dict/bes/%D0%9F%D0%9E%D0%A2%D0%95%D0%9D%D0%A6% D0%98%D0%90% D0%9B</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pPr>
      <w:r>
        <w:rPr>
          <w:rStyle w:val="Style15"/>
          <w:rFonts w:cs="Times New Roman" w:ascii="Times New Roman" w:hAnsi="Times New Roman"/>
          <w:b w:val="false"/>
          <w:bCs w:val="false"/>
          <w:i w:val="false"/>
          <w:iCs w:val="false"/>
          <w:color w:val="000000"/>
          <w:sz w:val="28"/>
          <w:szCs w:val="28"/>
          <w:u w:val="none"/>
          <w:lang w:val="ru-RU"/>
        </w:rPr>
        <w:t>Потенция. Большой Энциклопедический Словарь. URL: https://gufo.me/dict/bes/%D0%9F%D0%9E%D0%A2%D0%95%D0%9D%D0%A6% D0%98%D0%AF</w:t>
      </w:r>
    </w:p>
    <w:p>
      <w:pPr>
        <w:pStyle w:val="Style18"/>
        <w:widowControl/>
        <w:numPr>
          <w:ilvl w:val="0"/>
          <w:numId w:val="1"/>
        </w:numPr>
        <w:tabs>
          <w:tab w:val="left" w:pos="960" w:leader="none"/>
          <w:tab w:val="left" w:pos="1080" w:leader="none"/>
        </w:tabs>
        <w:overflowPunct w:val="false"/>
        <w:bidi w:val="0"/>
        <w:spacing w:lineRule="auto" w:line="240" w:before="0" w:after="0"/>
        <w:ind w:left="0" w:right="0" w:firstLine="680"/>
        <w:jc w:val="both"/>
        <w:rPr/>
      </w:pPr>
      <w:r>
        <w:rPr>
          <w:rStyle w:val="Style15"/>
          <w:rFonts w:cs="Times New Roman" w:ascii="Times New Roman" w:hAnsi="Times New Roman"/>
          <w:b w:val="false"/>
          <w:bCs w:val="false"/>
          <w:i w:val="false"/>
          <w:iCs w:val="false"/>
          <w:color w:val="000000"/>
          <w:sz w:val="28"/>
          <w:szCs w:val="28"/>
          <w:u w:val="none"/>
          <w:lang w:val="ru-RU"/>
        </w:rPr>
        <w:t xml:space="preserve">Реанович Е.А. Смысловые значение понятия «потенциал». </w:t>
      </w:r>
      <w:r>
        <w:rPr>
          <w:rStyle w:val="Style15"/>
          <w:rFonts w:cs="Times New Roman" w:ascii="Times New Roman" w:hAnsi="Times New Roman"/>
          <w:b w:val="false"/>
          <w:bCs w:val="false"/>
          <w:i/>
          <w:iCs/>
          <w:color w:val="000000"/>
          <w:sz w:val="28"/>
          <w:szCs w:val="28"/>
          <w:u w:val="none"/>
          <w:lang w:val="ru-RU"/>
        </w:rPr>
        <w:t>Международный научно-исследовательский журнал,</w:t>
      </w:r>
      <w:r>
        <w:rPr>
          <w:rStyle w:val="Style15"/>
          <w:rFonts w:cs="Times New Roman" w:ascii="Times New Roman" w:hAnsi="Times New Roman"/>
          <w:i w:val="false"/>
          <w:iCs w:val="false"/>
          <w:color w:val="000000"/>
          <w:sz w:val="28"/>
          <w:szCs w:val="28"/>
          <w:u w:val="none"/>
          <w:lang w:val="ru-RU"/>
        </w:rPr>
        <w:t xml:space="preserve"> </w:t>
      </w:r>
      <w:r>
        <w:rPr>
          <w:rStyle w:val="Style15"/>
          <w:rFonts w:cs="Times New Roman" w:ascii="Times New Roman" w:hAnsi="Times New Roman"/>
          <w:b w:val="false"/>
          <w:bCs w:val="false"/>
          <w:i w:val="false"/>
          <w:iCs w:val="false"/>
          <w:color w:val="000000"/>
          <w:sz w:val="28"/>
          <w:szCs w:val="28"/>
          <w:u w:val="none"/>
          <w:lang w:val="ru-RU"/>
        </w:rPr>
        <w:t>декабрь 2012, Экономические науки. № 7 (7) Часть 2, С.14-15.</w:t>
      </w:r>
    </w:p>
    <w:p>
      <w:pPr>
        <w:pStyle w:val="Style18"/>
        <w:widowControl/>
        <w:numPr>
          <w:ilvl w:val="0"/>
          <w:numId w:val="1"/>
        </w:numPr>
        <w:tabs>
          <w:tab w:val="left" w:pos="1080" w:leader="none"/>
        </w:tabs>
        <w:overflowPunct w:val="false"/>
        <w:bidi w:val="0"/>
        <w:spacing w:lineRule="auto" w:line="240" w:before="0" w:after="0"/>
        <w:ind w:left="0" w:right="0" w:firstLine="680"/>
        <w:jc w:val="both"/>
        <w:rPr>
          <w:rFonts w:ascii="Times New Roman" w:hAnsi="Times New Roman"/>
          <w:color w:val="000000"/>
          <w:sz w:val="28"/>
          <w:szCs w:val="28"/>
        </w:rPr>
      </w:pPr>
      <w:r>
        <w:rPr>
          <w:rFonts w:cs="Times New Roman" w:ascii="Times New Roman" w:hAnsi="Times New Roman"/>
          <w:b w:val="false"/>
          <w:bCs w:val="false"/>
          <w:i w:val="false"/>
          <w:iCs w:val="false"/>
          <w:color w:val="000000"/>
          <w:sz w:val="28"/>
          <w:szCs w:val="28"/>
          <w:u w:val="none"/>
          <w:lang w:val="ru-RU"/>
        </w:rPr>
        <w:t xml:space="preserve"> </w:t>
      </w:r>
      <w:r>
        <w:rPr>
          <w:rFonts w:cs="Times New Roman" w:ascii="Times New Roman" w:hAnsi="Times New Roman"/>
          <w:b w:val="false"/>
          <w:bCs w:val="false"/>
          <w:i w:val="false"/>
          <w:iCs w:val="false"/>
          <w:color w:val="000000"/>
          <w:sz w:val="28"/>
          <w:szCs w:val="28"/>
          <w:u w:val="none"/>
          <w:lang w:val="ru-RU"/>
        </w:rPr>
        <w:t xml:space="preserve">Ресурс. Етимологічний словник української мови: В 7 т. Голов. ред. О.С.Мельничук. К.: Наукова думка, 1983. т. 5. С.65.; </w:t>
      </w:r>
      <w:r>
        <w:rPr>
          <w:rFonts w:cs="Times New Roman" w:ascii="Times New Roman" w:hAnsi="Times New Roman"/>
          <w:b w:val="false"/>
          <w:bCs w:val="false"/>
          <w:i w:val="false"/>
          <w:iCs w:val="false"/>
          <w:color w:val="000000"/>
          <w:sz w:val="28"/>
          <w:szCs w:val="28"/>
          <w:u w:val="none"/>
          <w:lang w:val="uk-UA"/>
        </w:rPr>
        <w:t>Фасмер М. Этимологический словарь русского языка : в 4 т. М. : Прогресс, 1987. Т. 3: Муза-Сят. 1987. 832 с.</w:t>
      </w:r>
    </w:p>
    <w:p>
      <w:pPr>
        <w:pStyle w:val="Style18"/>
        <w:widowControl/>
        <w:numPr>
          <w:ilvl w:val="0"/>
          <w:numId w:val="1"/>
        </w:numPr>
        <w:tabs>
          <w:tab w:val="left" w:pos="1080" w:leader="none"/>
        </w:tabs>
        <w:overflowPunct w:val="false"/>
        <w:bidi w:val="0"/>
        <w:spacing w:lineRule="auto" w:line="240" w:before="0" w:after="0"/>
        <w:ind w:left="0" w:right="0" w:firstLine="737"/>
        <w:jc w:val="both"/>
        <w:rPr>
          <w:rFonts w:ascii="Times New Roman" w:hAnsi="Times New Roman"/>
          <w:color w:val="000000"/>
          <w:sz w:val="28"/>
          <w:szCs w:val="28"/>
        </w:rPr>
      </w:pPr>
      <w:r>
        <w:rPr>
          <w:rFonts w:cs="Times New Roman" w:ascii="Times New Roman" w:hAnsi="Times New Roman"/>
          <w:b w:val="false"/>
          <w:bCs w:val="false"/>
          <w:i w:val="false"/>
          <w:iCs w:val="false"/>
          <w:color w:val="000000"/>
          <w:sz w:val="28"/>
          <w:szCs w:val="28"/>
          <w:u w:val="none"/>
          <w:lang w:val="ru-RU"/>
        </w:rPr>
        <w:t xml:space="preserve"> </w:t>
      </w:r>
      <w:r>
        <w:rPr>
          <w:rFonts w:cs="Times New Roman" w:ascii="Times New Roman" w:hAnsi="Times New Roman"/>
          <w:b w:val="false"/>
          <w:bCs w:val="false"/>
          <w:i w:val="false"/>
          <w:iCs w:val="false"/>
          <w:color w:val="000000"/>
          <w:sz w:val="28"/>
          <w:szCs w:val="28"/>
          <w:u w:val="none"/>
          <w:lang w:val="uk-UA"/>
        </w:rPr>
        <w:t xml:space="preserve">Ресурсономіка: теоретичні та прикладні аспекти / Андрушків Б. М. Та ін. </w:t>
      </w:r>
      <w:r>
        <w:rPr>
          <w:rFonts w:cs="Times New Roman" w:ascii="Times New Roman" w:hAnsi="Times New Roman"/>
          <w:b w:val="false"/>
          <w:bCs w:val="false"/>
          <w:i w:val="false"/>
          <w:iCs w:val="false"/>
          <w:color w:val="000000"/>
          <w:sz w:val="28"/>
          <w:szCs w:val="28"/>
          <w:u w:val="none"/>
          <w:lang w:val="ru-RU"/>
        </w:rPr>
        <w:t xml:space="preserve">Тернопіль: ТзОВ "Терно-граф", 2012. 456 с. </w:t>
      </w:r>
    </w:p>
    <w:p>
      <w:pPr>
        <w:pStyle w:val="Normal"/>
        <w:widowControl/>
        <w:numPr>
          <w:ilvl w:val="0"/>
          <w:numId w:val="1"/>
        </w:numPr>
        <w:tabs>
          <w:tab w:val="left" w:pos="1080" w:leader="none"/>
        </w:tabs>
        <w:overflowPunct w:val="false"/>
        <w:bidi w:val="0"/>
        <w:spacing w:lineRule="auto" w:line="240" w:before="0" w:after="0"/>
        <w:ind w:left="0" w:right="0" w:firstLine="680"/>
        <w:jc w:val="both"/>
        <w:rPr/>
      </w:pPr>
      <w:r>
        <w:rPr>
          <w:rFonts w:cs="Times New Roman" w:ascii="Times New Roman" w:hAnsi="Times New Roman"/>
          <w:b w:val="false"/>
          <w:bCs w:val="false"/>
          <w:i w:val="false"/>
          <w:iCs w:val="false"/>
          <w:color w:val="000000"/>
          <w:sz w:val="28"/>
          <w:szCs w:val="28"/>
          <w:u w:val="none"/>
          <w:lang w:val="ru-RU"/>
        </w:rPr>
        <w:t xml:space="preserve">Эпштейн М. Потенциология. </w:t>
      </w:r>
      <w:r>
        <w:rPr>
          <w:rFonts w:cs="Times New Roman" w:ascii="Times New Roman" w:hAnsi="Times New Roman"/>
          <w:b w:val="false"/>
          <w:bCs w:val="false"/>
          <w:i/>
          <w:iCs/>
          <w:color w:val="000000"/>
          <w:sz w:val="28"/>
          <w:szCs w:val="28"/>
          <w:u w:val="none"/>
          <w:lang w:val="ru-RU"/>
        </w:rPr>
        <w:t>Философия возможного. Модальности в мышлении и культуре</w:t>
      </w:r>
      <w:r>
        <w:rPr>
          <w:rFonts w:cs="Times New Roman" w:ascii="Times New Roman" w:hAnsi="Times New Roman"/>
          <w:b w:val="false"/>
          <w:bCs w:val="false"/>
          <w:i w:val="false"/>
          <w:iCs w:val="false"/>
          <w:color w:val="000000"/>
          <w:sz w:val="28"/>
          <w:szCs w:val="28"/>
          <w:u w:val="none"/>
          <w:lang w:val="ru-RU"/>
        </w:rPr>
        <w:t xml:space="preserve">. </w:t>
      </w:r>
      <w:r>
        <w:rPr>
          <w:b w:val="false"/>
          <w:bCs w:val="false"/>
          <w:color w:val="000000"/>
          <w:sz w:val="28"/>
          <w:szCs w:val="28"/>
        </w:rPr>
        <w:t xml:space="preserve">С-Петербург: Алетейя, 2001,  336 с. </w:t>
      </w:r>
      <w:r>
        <w:rPr>
          <w:rStyle w:val="Style15"/>
          <w:rFonts w:cs="Times New Roman" w:ascii="Times New Roman" w:hAnsi="Times New Roman"/>
          <w:b w:val="false"/>
          <w:bCs w:val="false"/>
          <w:i w:val="false"/>
          <w:iCs w:val="false"/>
          <w:color w:val="000000"/>
          <w:sz w:val="28"/>
          <w:szCs w:val="28"/>
          <w:u w:val="none"/>
          <w:lang w:val="ru-RU"/>
        </w:rPr>
        <w:t xml:space="preserve">URL: </w:t>
      </w:r>
      <w:r>
        <w:rPr>
          <w:b w:val="false"/>
          <w:bCs w:val="false"/>
          <w:color w:val="000000"/>
          <w:sz w:val="28"/>
          <w:szCs w:val="28"/>
        </w:rPr>
        <w:t>http://www.emory.edu/INTELNET/fv0.html</w:t>
      </w:r>
    </w:p>
    <w:p>
      <w:pPr>
        <w:pStyle w:val="Style18"/>
        <w:spacing w:lineRule="auto" w:line="240" w:before="0" w:after="0"/>
        <w:ind w:left="0" w:right="0" w:firstLine="680"/>
        <w:jc w:val="center"/>
        <w:rPr>
          <w:rFonts w:ascii="Times New Roman" w:hAnsi="Times New Roman" w:cs="Times New Roman"/>
          <w:sz w:val="28"/>
          <w:szCs w:val="28"/>
          <w:u w:val="none"/>
          <w:lang w:val="ru-RU"/>
        </w:rPr>
      </w:pPr>
      <w:r>
        <w:rPr>
          <w:rFonts w:cs="Times New Roman" w:ascii="Times New Roman" w:hAnsi="Times New Roman"/>
          <w:sz w:val="28"/>
          <w:szCs w:val="28"/>
          <w:u w:val="none"/>
          <w:lang w:val="ru-RU"/>
        </w:rPr>
      </w:r>
    </w:p>
    <w:p>
      <w:pPr>
        <w:pStyle w:val="Style18"/>
        <w:spacing w:lineRule="auto" w:line="240" w:before="0" w:after="0"/>
        <w:ind w:left="0" w:right="0" w:firstLine="680"/>
        <w:jc w:val="center"/>
        <w:rPr>
          <w:b/>
          <w:b/>
          <w:bCs/>
          <w:i/>
          <w:i/>
          <w:iCs/>
          <w:color w:val="000000"/>
        </w:rPr>
      </w:pPr>
      <w:r>
        <w:rPr>
          <w:rFonts w:cs="Times New Roman" w:ascii="Times New Roman" w:hAnsi="Times New Roman"/>
          <w:b/>
          <w:bCs/>
          <w:i/>
          <w:iCs/>
          <w:color w:val="000000"/>
          <w:sz w:val="28"/>
          <w:szCs w:val="28"/>
          <w:u w:val="none"/>
          <w:lang w:val="ru-RU"/>
        </w:rPr>
        <w:t>References</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Volovik V.І., Leps'kij M.A., Butchenko T.І., Krasnokuts'kij O.V. Socіal'na fіlosofіya: monografіya. Zaporіzhzhya.: Prosvіta, 2011, S.15-19.</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Zasіb. Velikij tlumachnij slovnik suchasnoї ukraїns'koї movi. Uklad. і golov. red. V.T. Busel, K.; Іrpіn' : VTF «Perun», 2003. S. 420.</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Zasіb. Etimologichnij slovnik ukrainskogo yazyka: v 7 t. Golov. red. O.S. Mel'nichuk. K.: Naukova dumka, 1983. t. 2. S. 239.</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Kochergin A.N. Teoreticheskie i metodicheskie voprosy formirovaniya filosofskoj kul'tury. M.: Izd. MGU,1989. S.7-18.</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Krapivenskij S.E. Social'naya filosofiya: uchebnik dlya studentov vuzov. M.: VLADOS, 1998, S.16.</w:t>
      </w:r>
    </w:p>
    <w:p>
      <w:pPr>
        <w:pStyle w:val="Style18"/>
        <w:widowControl/>
        <w:numPr>
          <w:ilvl w:val="0"/>
          <w:numId w:val="2"/>
        </w:numPr>
        <w:tabs>
          <w:tab w:val="left" w:pos="1080" w:leader="none"/>
        </w:tabs>
        <w:overflowPunct w:val="false"/>
        <w:bidi w:val="0"/>
        <w:spacing w:lineRule="auto" w:line="240" w:before="0" w:after="0"/>
        <w:ind w:left="0" w:right="0" w:firstLine="680"/>
        <w:jc w:val="both"/>
        <w:rPr/>
      </w:pPr>
      <w:r>
        <w:rPr>
          <w:rFonts w:cs="Times New Roman" w:ascii="Times New Roman" w:hAnsi="Times New Roman"/>
          <w:b w:val="false"/>
          <w:bCs w:val="false"/>
          <w:i w:val="false"/>
          <w:iCs w:val="false"/>
          <w:color w:val="000000"/>
          <w:sz w:val="28"/>
          <w:szCs w:val="28"/>
          <w:u w:val="none"/>
          <w:lang w:val="ru-RU"/>
        </w:rPr>
        <w:t>Ness A. Mentalitet budushchego. Per. s norvezh. Z. Kononovoj, Karel'skij ekologicheskij zhurnal «Zelyonyj list». Petrozavodsk, 2013.№ 3. S. 36-39.</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Potencial. Bol'shoj Enciklopedicheskij Slovar'. URL: https://gufo.me/dict/bes/%D0%9F%D0%9E%D0%A2%D0%95%D0%9D%D0%A6% D0%98%D0%90% D0%9B</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Potenciya. Bol'shoj Enciklopedicheskij Slovar'. URL: https://gufo.me/dict/bes/%D0%9F%D0%9E%D0%A2%D0%95%D0%9D%D0%A6% D0%98%D0%AF</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Reanovich E.A. Smyslovye znachenie ponyatiya «potencial». Mezhdunarodnyj nauchno-issledovatel'skij zhurnal, dekabr' 2012, Ekonomicheskie nauki. № 7 (7) CHast' 2, S.14-15.</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Resurs. Etimologіchnij slovnik ukraїns'koї movi: V 7 t. Golov. red. O.S.Mel'nichuk. K.: Naukova dumka, 1983. t. 5. S.65.; Fasmer M. Etimologicheskij slovar' russkogo yazyka : v 4 t. M. : Progress, 1987. T. 3: Muza-Syat. 1987. 832 s.</w:t>
      </w:r>
    </w:p>
    <w:p>
      <w:pPr>
        <w:pStyle w:val="Style18"/>
        <w:widowControl/>
        <w:numPr>
          <w:ilvl w:val="0"/>
          <w:numId w:val="2"/>
        </w:numPr>
        <w:tabs>
          <w:tab w:val="left" w:pos="1080" w:leader="none"/>
        </w:tabs>
        <w:overflowPunct w:val="false"/>
        <w:bidi w:val="0"/>
        <w:spacing w:lineRule="auto" w:line="240" w:before="0" w:after="0"/>
        <w:ind w:left="0" w:right="0" w:firstLine="680"/>
        <w:jc w:val="both"/>
        <w:rPr>
          <w:b w:val="false"/>
          <w:b w:val="false"/>
          <w:bCs w:val="false"/>
          <w:i w:val="false"/>
          <w:i w:val="false"/>
          <w:iCs w:val="false"/>
          <w:color w:val="000000"/>
        </w:rPr>
      </w:pPr>
      <w:r>
        <w:rPr>
          <w:rFonts w:cs="Times New Roman" w:ascii="Times New Roman" w:hAnsi="Times New Roman"/>
          <w:b w:val="false"/>
          <w:bCs w:val="false"/>
          <w:i w:val="false"/>
          <w:iCs w:val="false"/>
          <w:color w:val="000000"/>
          <w:sz w:val="28"/>
          <w:szCs w:val="28"/>
          <w:u w:val="none"/>
          <w:lang w:val="ru-RU"/>
        </w:rPr>
        <w:t xml:space="preserve">Resursonomіka: teoretichnі ta prikladnі aspekti / Andrushkіv B. M. Ta іn. Ternopіl': TzOV "Terno-graf", 2012. 456 s. </w:t>
      </w:r>
    </w:p>
    <w:p>
      <w:pPr>
        <w:pStyle w:val="Style18"/>
        <w:widowControl/>
        <w:numPr>
          <w:ilvl w:val="0"/>
          <w:numId w:val="2"/>
        </w:numPr>
        <w:tabs>
          <w:tab w:val="left" w:pos="1080" w:leader="none"/>
        </w:tabs>
        <w:overflowPunct w:val="false"/>
        <w:bidi w:val="0"/>
        <w:spacing w:lineRule="auto" w:line="240" w:before="0" w:after="0"/>
        <w:ind w:left="0" w:right="0" w:firstLine="680"/>
        <w:jc w:val="both"/>
        <w:rPr/>
      </w:pPr>
      <w:r>
        <w:rPr>
          <w:rFonts w:cs="Times New Roman" w:ascii="Times New Roman" w:hAnsi="Times New Roman"/>
          <w:b w:val="false"/>
          <w:bCs w:val="false"/>
          <w:i w:val="false"/>
          <w:iCs w:val="false"/>
          <w:color w:val="000000"/>
          <w:sz w:val="28"/>
          <w:szCs w:val="28"/>
          <w:u w:val="none"/>
          <w:lang w:val="ru-RU"/>
        </w:rPr>
        <w:t>Epshtejn M. Potenciologiya. Filosofiya vozmozhnogo. Modal'nosti v myshlenii i kul'ture. S-Peterburg: Aletejya, 2001,  336 s. URL: http://www.emory.edu/INTELNET/fv0.html</w:t>
      </w:r>
    </w:p>
    <w:p>
      <w:pPr>
        <w:pStyle w:val="Style18"/>
        <w:spacing w:lineRule="auto" w:line="240" w:before="0" w:after="0"/>
        <w:ind w:left="0" w:right="0" w:firstLine="680"/>
        <w:jc w:val="right"/>
        <w:rPr>
          <w:rFonts w:ascii="Times New Roman" w:hAnsi="Times New Roman" w:cs="Times New Roman"/>
          <w:b w:val="false"/>
          <w:b w:val="false"/>
          <w:bCs w:val="false"/>
          <w:i w:val="false"/>
          <w:i w:val="false"/>
          <w:iCs w:val="false"/>
          <w:color w:val="000000"/>
          <w:sz w:val="28"/>
          <w:szCs w:val="28"/>
          <w:u w:val="none"/>
          <w:lang w:val="ru-RU"/>
        </w:rPr>
      </w:pPr>
      <w:r>
        <w:rPr>
          <w:rFonts w:cs="Times New Roman" w:ascii="Times New Roman" w:hAnsi="Times New Roman"/>
          <w:b w:val="false"/>
          <w:bCs w:val="false"/>
          <w:i w:val="false"/>
          <w:iCs w:val="false"/>
          <w:color w:val="000000"/>
          <w:sz w:val="28"/>
          <w:szCs w:val="28"/>
          <w:u w:val="none"/>
          <w:lang w:val="ru-RU"/>
        </w:rPr>
      </w:r>
    </w:p>
    <w:p>
      <w:pPr>
        <w:pStyle w:val="Style18"/>
        <w:spacing w:lineRule="auto" w:line="240" w:before="0" w:after="0"/>
        <w:ind w:left="0" w:right="0" w:firstLine="680"/>
        <w:jc w:val="right"/>
        <w:rPr/>
      </w:pPr>
      <w:r>
        <w:rPr>
          <w:rFonts w:cs="Times New Roman" w:ascii="Times New Roman" w:hAnsi="Times New Roman"/>
          <w:b/>
          <w:bCs/>
          <w:i w:val="false"/>
          <w:iCs w:val="false"/>
          <w:color w:val="000000"/>
          <w:sz w:val="28"/>
          <w:szCs w:val="28"/>
          <w:u w:val="none"/>
          <w:lang w:val="ru-RU"/>
        </w:rPr>
        <w:t>КАПРІЦИН І.І.,</w:t>
      </w:r>
      <w:r>
        <w:rPr>
          <w:rFonts w:cs="Times New Roman" w:ascii="Times New Roman" w:hAnsi="Times New Roman"/>
          <w:b w:val="false"/>
          <w:bCs w:val="false"/>
          <w:i w:val="false"/>
          <w:iCs w:val="false"/>
          <w:color w:val="000000"/>
          <w:sz w:val="28"/>
          <w:szCs w:val="28"/>
          <w:u w:val="none"/>
          <w:lang w:val="ru-RU"/>
        </w:rPr>
        <w:br/>
        <w:t>Доктор філософських наук, доцент,</w:t>
        <w:br/>
        <w:t>професор кафедри соціальної філософії та управління</w:t>
        <w:br/>
        <w:t>Запорізького національного університету</w:t>
        <w:br/>
        <w:t>(М.Запоріжжя, Україна)</w:t>
        <w:br/>
        <w:t>ikapritsyn@gmail.com</w:t>
      </w:r>
    </w:p>
    <w:p>
      <w:pPr>
        <w:pStyle w:val="Style18"/>
        <w:spacing w:lineRule="auto" w:line="360" w:before="0" w:after="0"/>
        <w:ind w:left="0" w:right="0" w:firstLine="680"/>
        <w:jc w:val="right"/>
        <w:rPr>
          <w:rFonts w:ascii="Times New Roman" w:hAnsi="Times New Roman" w:cs="Times New Roman"/>
          <w:b w:val="false"/>
          <w:b w:val="false"/>
          <w:bCs w:val="false"/>
          <w:i w:val="false"/>
          <w:i w:val="false"/>
          <w:iCs w:val="false"/>
          <w:sz w:val="28"/>
          <w:szCs w:val="28"/>
          <w:u w:val="none"/>
          <w:lang w:val="ru-RU"/>
        </w:rPr>
      </w:pPr>
      <w:r>
        <w:rPr>
          <w:rFonts w:cs="Times New Roman" w:ascii="Times New Roman" w:hAnsi="Times New Roman"/>
          <w:b w:val="false"/>
          <w:bCs w:val="false"/>
          <w:i w:val="false"/>
          <w:iCs w:val="false"/>
          <w:sz w:val="28"/>
          <w:szCs w:val="28"/>
          <w:u w:val="none"/>
          <w:lang w:val="ru-RU"/>
        </w:rPr>
      </w:r>
    </w:p>
    <w:p>
      <w:pPr>
        <w:pStyle w:val="Normal"/>
        <w:jc w:val="center"/>
        <w:rPr/>
      </w:pPr>
      <w:r>
        <w:rPr>
          <w:rFonts w:ascii="Times New Roman" w:hAnsi="Times New Roman"/>
          <w:b/>
          <w:bCs/>
          <w:sz w:val="28"/>
          <w:szCs w:val="28"/>
          <w:lang w:val="uk-UA"/>
        </w:rPr>
        <w:t xml:space="preserve">ФІЛОСОФІЯ РЕСУРСНОЇ СВІДОМОСТІ: </w:t>
      </w:r>
    </w:p>
    <w:p>
      <w:pPr>
        <w:pStyle w:val="Normal"/>
        <w:jc w:val="center"/>
        <w:rPr>
          <w:rFonts w:ascii="Times New Roman" w:hAnsi="Times New Roman"/>
          <w:sz w:val="28"/>
          <w:szCs w:val="28"/>
        </w:rPr>
      </w:pPr>
      <w:r>
        <w:rPr>
          <w:rFonts w:ascii="Times New Roman" w:hAnsi="Times New Roman"/>
          <w:b/>
          <w:bCs/>
          <w:sz w:val="28"/>
          <w:szCs w:val="28"/>
          <w:lang w:val="uk-UA"/>
        </w:rPr>
        <w:t>ОБ'ЄКТ І ПРЕДМЕТ ДОСЛІДЖЕННЯ</w:t>
      </w:r>
      <w:r>
        <w:rPr>
          <w:rFonts w:ascii="Times New Roman" w:hAnsi="Times New Roman"/>
          <w:sz w:val="28"/>
          <w:szCs w:val="28"/>
          <w:lang w:val="uk-UA"/>
        </w:rPr>
        <w:br/>
      </w:r>
      <w:r>
        <w:rPr>
          <w:rFonts w:ascii="Times New Roman" w:hAnsi="Times New Roman"/>
          <w:b/>
          <w:bCs/>
          <w:i/>
          <w:iCs/>
          <w:sz w:val="28"/>
          <w:szCs w:val="28"/>
          <w:lang w:val="uk-UA"/>
        </w:rPr>
        <w:t>Анотація</w:t>
      </w:r>
    </w:p>
    <w:p>
      <w:pPr>
        <w:pStyle w:val="Normal"/>
        <w:ind w:left="0" w:right="0" w:firstLine="680"/>
        <w:jc w:val="both"/>
        <w:rPr/>
      </w:pPr>
      <w:r>
        <w:rPr>
          <w:rFonts w:ascii="Times New Roman" w:hAnsi="Times New Roman"/>
          <w:sz w:val="28"/>
          <w:szCs w:val="28"/>
          <w:lang w:val="uk-UA"/>
        </w:rPr>
        <w:t>Стаття присвячена обґрунтуванню розробки нового напрямку соціально-філософських досліджень - «філософії ресурсної свідомості», яка постає однією з форм теоретично сформованого світогляду, форми експлікації, визначає ставлення людини до світу і світу до людини, що виявляється у взаємозв'язку суб'єктів ресурсної діяльності конкретного соціального організму на певній стадії його історичного розвитку. Філософія ресурсного свідомості характеризується наявністю власного об'єкта і предмета дослідження. Об'єктом філософії ресурсного свідомості є мисленневі моделі, теорії, положення, висновки, ідеї формують ставлення людини до ресурсів своєї життєвої стійкості і впливу збудованої таким ставленням системи ресурсів на саму людину. Предметом філософії ресурсного свідомості є виявлення детермінант оптимізації розвитку ресурсної культури, ресурсного свідомості, ресурсної діяльності, ресурсного потенціалу.</w:t>
      </w:r>
    </w:p>
    <w:p>
      <w:pPr>
        <w:pStyle w:val="Normal"/>
        <w:spacing w:lineRule="auto" w:line="276" w:before="0" w:after="0"/>
        <w:ind w:left="0" w:right="0" w:hanging="0"/>
        <w:jc w:val="both"/>
        <w:rPr/>
      </w:pPr>
      <w:r>
        <w:rPr>
          <w:rFonts w:cs="Times New Roman" w:ascii="Times New Roman" w:hAnsi="Times New Roman"/>
          <w:b w:val="false"/>
          <w:bCs w:val="false"/>
          <w:i w:val="false"/>
          <w:iCs w:val="false"/>
          <w:color w:val="000000"/>
          <w:sz w:val="28"/>
          <w:szCs w:val="28"/>
          <w:u w:val="none"/>
          <w:lang w:val="ru-RU"/>
        </w:rPr>
        <w:t>Ключові слова: філософія ресурсного свідомості, усвідомлення, рефлексія, потенціал, діяльність, практика</w:t>
      </w:r>
    </w:p>
    <w:p>
      <w:pPr>
        <w:pStyle w:val="Style18"/>
        <w:spacing w:lineRule="auto" w:line="240" w:before="0" w:after="0"/>
        <w:ind w:left="0" w:right="0" w:hanging="0"/>
        <w:jc w:val="right"/>
        <w:rPr>
          <w:color w:val="000000"/>
          <w:lang w:val="en-US"/>
        </w:rPr>
      </w:pPr>
      <w:r>
        <w:rPr>
          <w:rFonts w:cs="Times New Roman" w:ascii="Times New Roman" w:hAnsi="Times New Roman"/>
          <w:b/>
          <w:bCs/>
          <w:i w:val="false"/>
          <w:iCs w:val="false"/>
          <w:color w:val="000000"/>
          <w:sz w:val="28"/>
          <w:szCs w:val="28"/>
          <w:u w:val="none"/>
          <w:lang w:val="ru-RU"/>
        </w:rPr>
        <w:t xml:space="preserve">KAPRITSYN  IHOR </w:t>
      </w:r>
    </w:p>
    <w:p>
      <w:pPr>
        <w:pStyle w:val="Normal"/>
        <w:spacing w:lineRule="auto" w:line="240"/>
        <w:ind w:firstLine="680"/>
        <w:jc w:val="right"/>
        <w:rPr/>
      </w:pPr>
      <w:r>
        <w:rPr>
          <w:rFonts w:ascii="Times New Roman" w:hAnsi="Times New Roman"/>
          <w:color w:val="000000"/>
          <w:sz w:val="28"/>
          <w:szCs w:val="28"/>
          <w:lang w:val="en-US"/>
        </w:rPr>
        <w:t xml:space="preserve">Doctor of Philosophy, Associate Professor </w:t>
      </w:r>
    </w:p>
    <w:p>
      <w:pPr>
        <w:pStyle w:val="Normal"/>
        <w:ind w:firstLine="680"/>
        <w:jc w:val="right"/>
        <w:rPr/>
      </w:pPr>
      <w:r>
        <w:rPr>
          <w:rFonts w:ascii="Times New Roman" w:hAnsi="Times New Roman"/>
          <w:color w:val="000000"/>
          <w:sz w:val="28"/>
          <w:szCs w:val="28"/>
          <w:lang w:val="en-US"/>
        </w:rPr>
        <w:t>of Social Philosophy and Public Administration Department</w:t>
      </w:r>
    </w:p>
    <w:p>
      <w:pPr>
        <w:pStyle w:val="Normal"/>
        <w:ind w:firstLine="680"/>
        <w:jc w:val="right"/>
        <w:rPr/>
      </w:pPr>
      <w:r>
        <w:rPr>
          <w:rFonts w:ascii="Times New Roman" w:hAnsi="Times New Roman"/>
          <w:color w:val="000000"/>
          <w:sz w:val="28"/>
          <w:szCs w:val="28"/>
          <w:lang w:val="en-US"/>
        </w:rPr>
        <w:t xml:space="preserve"> </w:t>
      </w:r>
      <w:r>
        <w:rPr>
          <w:rFonts w:ascii="Times New Roman" w:hAnsi="Times New Roman"/>
          <w:color w:val="000000"/>
          <w:sz w:val="28"/>
          <w:szCs w:val="28"/>
          <w:lang w:val="en-US"/>
        </w:rPr>
        <w:t xml:space="preserve">of Zaporizhzhya National University (Zaporizhia, Ukraine)    </w:t>
      </w:r>
    </w:p>
    <w:p>
      <w:pPr>
        <w:pStyle w:val="Normal"/>
        <w:ind w:firstLine="680"/>
        <w:jc w:val="right"/>
        <w:rPr>
          <w:rFonts w:ascii="Times New Roman" w:hAnsi="Times New Roman"/>
          <w:color w:val="000000"/>
          <w:sz w:val="28"/>
          <w:szCs w:val="28"/>
          <w:lang w:val="en-US"/>
        </w:rPr>
      </w:pPr>
      <w:r>
        <w:rPr>
          <w:rFonts w:ascii="Times New Roman" w:hAnsi="Times New Roman"/>
          <w:color w:val="000000"/>
          <w:sz w:val="28"/>
          <w:szCs w:val="28"/>
          <w:lang w:val="en-US"/>
        </w:rPr>
      </w:r>
    </w:p>
    <w:p>
      <w:pPr>
        <w:pStyle w:val="Normal"/>
        <w:jc w:val="center"/>
        <w:rPr/>
      </w:pPr>
      <w:r>
        <w:rPr>
          <w:rFonts w:ascii="Times New Roman" w:hAnsi="Times New Roman"/>
          <w:b/>
          <w:bCs/>
          <w:color w:val="000000"/>
          <w:sz w:val="28"/>
          <w:szCs w:val="28"/>
          <w:lang w:val="en-US"/>
        </w:rPr>
        <w:t>PHILOSOPHY OF RESOURCE CONSCIOUSNESS: OBJECT AND SUBJECT OF RESEARCH</w:t>
      </w:r>
    </w:p>
    <w:p>
      <w:pPr>
        <w:pStyle w:val="Normal"/>
        <w:jc w:val="both"/>
        <w:rPr/>
      </w:pPr>
      <w:r>
        <w:rPr>
          <w:rFonts w:ascii="Times New Roman" w:hAnsi="Times New Roman"/>
          <w:color w:val="000000"/>
          <w:sz w:val="28"/>
          <w:szCs w:val="28"/>
          <w:lang w:val="en-US"/>
        </w:rPr>
        <w:t xml:space="preserve">The article is devoted to the substantiation of the development of a new direction of socio-philosophical research - the “philosophy of resource consciousness”, which is one of the forms of a theoretically formed world outlook, a form of explication that determines the relationship of a person to the world and the world to a person, manifested in the relationship of the subjects of the resource activity of a particular social organism at a certain stage of its historical development. In the study, we involved a socio-philosophical methodology that has a connection with social praxis. The reason for the special functionality of the philosophical examination find out the interdisciplinary issues, the development of the resource potential human consciousness in comparison, for example, with the scientific one, is rooted in the fact that despite such properties that bring science and philosophy closer together as </w:t>
      </w:r>
      <w:bookmarkStart w:id="2" w:name="_GoBack"/>
      <w:r>
        <w:rPr>
          <w:rFonts w:ascii="Times New Roman" w:hAnsi="Times New Roman"/>
          <w:color w:val="000000"/>
          <w:sz w:val="28"/>
          <w:szCs w:val="28"/>
          <w:lang w:val="en-US"/>
        </w:rPr>
        <w:t>systematic and consistency</w:t>
      </w:r>
      <w:bookmarkEnd w:id="2"/>
      <w:r>
        <w:rPr>
          <w:rFonts w:ascii="Times New Roman" w:hAnsi="Times New Roman"/>
          <w:color w:val="000000"/>
          <w:sz w:val="28"/>
          <w:szCs w:val="28"/>
          <w:lang w:val="en-US"/>
        </w:rPr>
        <w:t xml:space="preserve">, desire for reliability, philosophy and science have differences in objects and subjects of research. If the object of science is natural-historical phenomena, then the object of philosophy are mental, theoretical models representing the world in relation to man and man in relation to the world. The subject of science is the laws and laws that govern the studied natural-historical phenomena in their development. The subject of philosophy is the determinants of optimizing the process of worldview development, ensuring the correspondence of theoretical models of reality (social), the latter, which are sought on the basis of social needs emerging in a given societies harmony. Based on the foregoing, the object of social philosophy is conceivable models of social reality or its specific phenomena produced by social activity, including derivatives of all forms of social consciousness. The subject of social philosophy is determined by identifying the determinants of optimizing the further development of social and humanitarian knowledge, branches of social and humanitarian science and all forms of human activity and the process of social development. The philosophy of resource consciousness is characterized by the presence of its own object and subject of study. The object of the philosophy of resource consciousness is mental models, theories, propositions; conclusions are ideas that form a person’s attitude to the resources of his life stability and the influence of the resource system built by such an attitude on the person himself. The subject of the philosophy of resource consciousness is the identification of determinants of the optimization of the development of resource culture, resource consciousness, resource activity and resource potential. </w:t>
      </w:r>
    </w:p>
    <w:p>
      <w:pPr>
        <w:pStyle w:val="Normal"/>
        <w:spacing w:lineRule="auto" w:line="240" w:before="0" w:after="0"/>
        <w:ind w:left="0" w:right="0" w:firstLine="680"/>
        <w:jc w:val="both"/>
        <w:rPr/>
      </w:pPr>
      <w:r>
        <w:rPr>
          <w:rFonts w:cs="Times New Roman" w:ascii="Times New Roman" w:hAnsi="Times New Roman"/>
          <w:b w:val="false"/>
          <w:bCs w:val="false"/>
          <w:i w:val="false"/>
          <w:iCs w:val="false"/>
          <w:color w:val="000000"/>
          <w:sz w:val="28"/>
          <w:szCs w:val="28"/>
          <w:u w:val="none"/>
          <w:lang w:val="en-US"/>
        </w:rPr>
        <w:t>Keywords: philosophy of resource consciousness, awareness, reflection, potential, activity, practice</w:t>
      </w:r>
    </w:p>
    <w:sectPr>
      <w:type w:val="nextPage"/>
      <w:pgSz w:w="11906" w:h="16838"/>
      <w:pgMar w:left="1734" w:right="836" w:header="0" w:top="1050" w:footer="0" w:bottom="104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8"/>
        <w:szCs w:val="28"/>
        <w:rFonts w:ascii="Times New Roman" w:hAnsi="Times New Roman"/>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2">
    <w:lvl w:ilvl="0">
      <w:start w:val="1"/>
      <w:numFmt w:val="decimal"/>
      <w:lvlText w:val="%1."/>
      <w:lvlJc w:val="left"/>
      <w:pPr>
        <w:tabs>
          <w:tab w:val="num" w:pos="720"/>
        </w:tabs>
        <w:ind w:left="720" w:hanging="360"/>
      </w:pPr>
      <w:rPr>
        <w:sz w:val="28"/>
        <w:b w:val="false"/>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0"/>
        <w:szCs w:val="24"/>
        <w:lang w:val="ru-RU"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oto Sans CJK SC" w:cs="Lohit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character" w:styleId="ListLabel1">
    <w:name w:val="ListLabel 1"/>
    <w:qFormat/>
    <w:rPr>
      <w:rFonts w:ascii="Times New Roman" w:hAnsi="Times New Roman"/>
      <w:b w:val="false"/>
      <w:bCs w:val="false"/>
      <w:i w:val="false"/>
      <w:iCs w:val="false"/>
      <w:sz w:val="20"/>
      <w:szCs w:val="20"/>
      <w:lang w:val="ru-RU"/>
    </w:rPr>
  </w:style>
  <w:style w:type="character" w:styleId="ListLabel2">
    <w:name w:val="ListLabel 2"/>
    <w:qFormat/>
    <w:rPr>
      <w:rFonts w:ascii="Times New Roman" w:hAnsi="Times New Roman"/>
      <w:b w:val="false"/>
      <w:bCs w:val="false"/>
      <w:i w:val="false"/>
      <w:iCs w:val="false"/>
      <w:sz w:val="20"/>
      <w:szCs w:val="20"/>
      <w:lang w:val="ru-RU"/>
    </w:rPr>
  </w:style>
  <w:style w:type="character" w:styleId="ListLabel198">
    <w:name w:val="ListLabel 198"/>
    <w:qFormat/>
    <w:rPr>
      <w:rFonts w:ascii="Arial" w:hAnsi="Arial" w:cs="Times New Roman"/>
      <w:b w:val="false"/>
      <w:bCs w:val="false"/>
      <w:i w:val="false"/>
      <w:iCs w:val="false"/>
      <w:color w:val="000000"/>
      <w:sz w:val="20"/>
      <w:szCs w:val="20"/>
      <w:u w:val="none"/>
      <w:lang w:val="uk-UA"/>
    </w:rPr>
  </w:style>
  <w:style w:type="character" w:styleId="ListLabel199">
    <w:name w:val="ListLabel 199"/>
    <w:qFormat/>
    <w:rPr>
      <w:rFonts w:ascii="Times New Roman" w:hAnsi="Times New Roman" w:cs="Times New Roman"/>
      <w:b w:val="false"/>
      <w:bCs w:val="false"/>
      <w:i w:val="false"/>
      <w:iCs w:val="false"/>
      <w:color w:val="000000"/>
      <w:sz w:val="20"/>
      <w:szCs w:val="20"/>
      <w:u w:val="none"/>
      <w:lang w:val="ru-RU"/>
    </w:rPr>
  </w:style>
  <w:style w:type="character" w:styleId="ListLabel200">
    <w:name w:val="ListLabel 200"/>
    <w:qFormat/>
    <w:rPr>
      <w:rFonts w:ascii="Times New Roman" w:hAnsi="Times New Roman" w:cs="Times New Roman"/>
      <w:b w:val="false"/>
      <w:bCs w:val="false"/>
      <w:i w:val="false"/>
      <w:iCs w:val="false"/>
      <w:color w:val="000000"/>
      <w:sz w:val="20"/>
      <w:szCs w:val="20"/>
      <w:u w:val="none"/>
      <w:lang w:val="ru-RU"/>
    </w:rPr>
  </w:style>
  <w:style w:type="character" w:styleId="ListLabel201">
    <w:name w:val="ListLabel 201"/>
    <w:qFormat/>
    <w:rPr>
      <w:rFonts w:ascii="Times New Roman" w:hAnsi="Times New Roman" w:cs="Times New Roman"/>
      <w:b w:val="false"/>
      <w:bCs w:val="false"/>
      <w:i w:val="false"/>
      <w:iCs w:val="false"/>
      <w:color w:val="000000"/>
      <w:sz w:val="20"/>
      <w:szCs w:val="20"/>
      <w:lang w:val="ru-RU"/>
    </w:rPr>
  </w:style>
  <w:style w:type="character" w:styleId="ListLabel202">
    <w:name w:val="ListLabel 202"/>
    <w:qFormat/>
    <w:rPr>
      <w:rFonts w:ascii="Times New Roman" w:hAnsi="Times New Roman" w:cs="Times New Roman"/>
      <w:b w:val="false"/>
      <w:bCs w:val="false"/>
      <w:i w:val="false"/>
      <w:iCs w:val="false"/>
      <w:color w:val="000000"/>
      <w:sz w:val="28"/>
      <w:szCs w:val="28"/>
      <w:u w:val="none"/>
      <w:lang w:val="ru-RU"/>
    </w:rPr>
  </w:style>
  <w:style w:type="character" w:styleId="ListLabel203">
    <w:name w:val="ListLabel 203"/>
    <w:qFormat/>
    <w:rPr>
      <w:rFonts w:ascii="Times New Roman" w:hAnsi="Times New Roman" w:cs="Times New Roman"/>
      <w:b w:val="false"/>
      <w:bCs w:val="false"/>
      <w:i w:val="false"/>
      <w:iCs w:val="false"/>
      <w:color w:val="000000"/>
      <w:sz w:val="28"/>
      <w:szCs w:val="28"/>
      <w:lang w:val="ru-RU"/>
    </w:rPr>
  </w:style>
  <w:style w:type="character" w:styleId="Style15">
    <w:name w:val="Выделение жирным"/>
    <w:qFormat/>
    <w:rPr>
      <w:b/>
      <w:bCs/>
    </w:rPr>
  </w:style>
  <w:style w:type="character" w:styleId="Style16">
    <w:name w:val="Символ нумерации"/>
    <w:qFormat/>
    <w:rPr>
      <w:sz w:val="28"/>
      <w:szCs w:val="28"/>
    </w:rPr>
  </w:style>
  <w:style w:type="character" w:styleId="ListLabel204">
    <w:name w:val="ListLabel 204"/>
    <w:qFormat/>
    <w:rPr>
      <w:rFonts w:ascii="Times New Roman" w:hAnsi="Times New Roman"/>
      <w:sz w:val="28"/>
      <w:szCs w:val="28"/>
    </w:rPr>
  </w:style>
  <w:style w:type="character" w:styleId="ListLabel205">
    <w:name w:val="ListLabel 205"/>
    <w:qFormat/>
    <w:rPr>
      <w:sz w:val="28"/>
      <w:szCs w:val="28"/>
    </w:rPr>
  </w:style>
  <w:style w:type="character" w:styleId="ListLabel206">
    <w:name w:val="ListLabel 206"/>
    <w:qFormat/>
    <w:rPr>
      <w:sz w:val="28"/>
      <w:szCs w:val="28"/>
    </w:rPr>
  </w:style>
  <w:style w:type="character" w:styleId="ListLabel207">
    <w:name w:val="ListLabel 207"/>
    <w:qFormat/>
    <w:rPr>
      <w:sz w:val="28"/>
      <w:szCs w:val="28"/>
    </w:rPr>
  </w:style>
  <w:style w:type="character" w:styleId="ListLabel208">
    <w:name w:val="ListLabel 208"/>
    <w:qFormat/>
    <w:rPr>
      <w:sz w:val="28"/>
      <w:szCs w:val="28"/>
    </w:rPr>
  </w:style>
  <w:style w:type="character" w:styleId="ListLabel209">
    <w:name w:val="ListLabel 209"/>
    <w:qFormat/>
    <w:rPr>
      <w:sz w:val="28"/>
      <w:szCs w:val="28"/>
    </w:rPr>
  </w:style>
  <w:style w:type="character" w:styleId="ListLabel210">
    <w:name w:val="ListLabel 210"/>
    <w:qFormat/>
    <w:rPr>
      <w:sz w:val="28"/>
      <w:szCs w:val="28"/>
    </w:rPr>
  </w:style>
  <w:style w:type="character" w:styleId="ListLabel211">
    <w:name w:val="ListLabel 211"/>
    <w:qFormat/>
    <w:rPr>
      <w:sz w:val="28"/>
      <w:szCs w:val="28"/>
    </w:rPr>
  </w:style>
  <w:style w:type="character" w:styleId="ListLabel212">
    <w:name w:val="ListLabel 212"/>
    <w:qFormat/>
    <w:rPr>
      <w:sz w:val="28"/>
      <w:szCs w:val="28"/>
    </w:rPr>
  </w:style>
  <w:style w:type="character" w:styleId="ListLabel213">
    <w:name w:val="ListLabel 213"/>
    <w:qFormat/>
    <w:rPr>
      <w:b w:val="false"/>
      <w:sz w:val="28"/>
      <w:szCs w:val="28"/>
    </w:rPr>
  </w:style>
  <w:style w:type="character" w:styleId="ListLabel214">
    <w:name w:val="ListLabel 214"/>
    <w:qFormat/>
    <w:rPr>
      <w:sz w:val="28"/>
      <w:szCs w:val="28"/>
    </w:rPr>
  </w:style>
  <w:style w:type="character" w:styleId="ListLabel215">
    <w:name w:val="ListLabel 215"/>
    <w:qFormat/>
    <w:rPr>
      <w:sz w:val="28"/>
      <w:szCs w:val="28"/>
    </w:rPr>
  </w:style>
  <w:style w:type="character" w:styleId="ListLabel216">
    <w:name w:val="ListLabel 216"/>
    <w:qFormat/>
    <w:rPr>
      <w:sz w:val="28"/>
      <w:szCs w:val="28"/>
    </w:rPr>
  </w:style>
  <w:style w:type="character" w:styleId="ListLabel217">
    <w:name w:val="ListLabel 217"/>
    <w:qFormat/>
    <w:rPr>
      <w:sz w:val="28"/>
      <w:szCs w:val="28"/>
    </w:rPr>
  </w:style>
  <w:style w:type="character" w:styleId="ListLabel218">
    <w:name w:val="ListLabel 218"/>
    <w:qFormat/>
    <w:rPr>
      <w:sz w:val="28"/>
      <w:szCs w:val="28"/>
    </w:rPr>
  </w:style>
  <w:style w:type="character" w:styleId="ListLabel219">
    <w:name w:val="ListLabel 219"/>
    <w:qFormat/>
    <w:rPr>
      <w:sz w:val="28"/>
      <w:szCs w:val="28"/>
    </w:rPr>
  </w:style>
  <w:style w:type="character" w:styleId="ListLabel220">
    <w:name w:val="ListLabel 220"/>
    <w:qFormat/>
    <w:rPr>
      <w:sz w:val="28"/>
      <w:szCs w:val="28"/>
    </w:rPr>
  </w:style>
  <w:style w:type="character" w:styleId="ListLabel221">
    <w:name w:val="ListLabel 221"/>
    <w:qFormat/>
    <w:rPr>
      <w:sz w:val="28"/>
      <w:szCs w:val="28"/>
    </w:rPr>
  </w:style>
  <w:style w:type="character" w:styleId="ListLabel222">
    <w:name w:val="ListLabel 222"/>
    <w:qFormat/>
    <w:rPr>
      <w:rFonts w:ascii="Times New Roman" w:hAnsi="Times New Roman"/>
      <w:sz w:val="28"/>
      <w:szCs w:val="28"/>
    </w:rPr>
  </w:style>
  <w:style w:type="character" w:styleId="ListLabel223">
    <w:name w:val="ListLabel 223"/>
    <w:qFormat/>
    <w:rPr>
      <w:sz w:val="28"/>
      <w:szCs w:val="28"/>
    </w:rPr>
  </w:style>
  <w:style w:type="character" w:styleId="ListLabel224">
    <w:name w:val="ListLabel 224"/>
    <w:qFormat/>
    <w:rPr>
      <w:sz w:val="28"/>
      <w:szCs w:val="28"/>
    </w:rPr>
  </w:style>
  <w:style w:type="character" w:styleId="ListLabel225">
    <w:name w:val="ListLabel 225"/>
    <w:qFormat/>
    <w:rPr>
      <w:sz w:val="28"/>
      <w:szCs w:val="28"/>
    </w:rPr>
  </w:style>
  <w:style w:type="character" w:styleId="ListLabel226">
    <w:name w:val="ListLabel 226"/>
    <w:qFormat/>
    <w:rPr>
      <w:sz w:val="28"/>
      <w:szCs w:val="28"/>
    </w:rPr>
  </w:style>
  <w:style w:type="character" w:styleId="ListLabel227">
    <w:name w:val="ListLabel 227"/>
    <w:qFormat/>
    <w:rPr>
      <w:sz w:val="28"/>
      <w:szCs w:val="28"/>
    </w:rPr>
  </w:style>
  <w:style w:type="character" w:styleId="ListLabel228">
    <w:name w:val="ListLabel 228"/>
    <w:qFormat/>
    <w:rPr>
      <w:sz w:val="28"/>
      <w:szCs w:val="28"/>
    </w:rPr>
  </w:style>
  <w:style w:type="character" w:styleId="ListLabel229">
    <w:name w:val="ListLabel 229"/>
    <w:qFormat/>
    <w:rPr>
      <w:sz w:val="28"/>
      <w:szCs w:val="28"/>
    </w:rPr>
  </w:style>
  <w:style w:type="character" w:styleId="ListLabel230">
    <w:name w:val="ListLabel 230"/>
    <w:qFormat/>
    <w:rPr>
      <w:sz w:val="28"/>
      <w:szCs w:val="28"/>
    </w:rPr>
  </w:style>
  <w:style w:type="character" w:styleId="ListLabel231">
    <w:name w:val="ListLabel 231"/>
    <w:qFormat/>
    <w:rPr>
      <w:b w:val="false"/>
      <w:sz w:val="28"/>
      <w:szCs w:val="28"/>
    </w:rPr>
  </w:style>
  <w:style w:type="character" w:styleId="ListLabel232">
    <w:name w:val="ListLabel 232"/>
    <w:qFormat/>
    <w:rPr>
      <w:sz w:val="28"/>
      <w:szCs w:val="28"/>
    </w:rPr>
  </w:style>
  <w:style w:type="character" w:styleId="ListLabel233">
    <w:name w:val="ListLabel 233"/>
    <w:qFormat/>
    <w:rPr>
      <w:sz w:val="28"/>
      <w:szCs w:val="28"/>
    </w:rPr>
  </w:style>
  <w:style w:type="character" w:styleId="ListLabel234">
    <w:name w:val="ListLabel 234"/>
    <w:qFormat/>
    <w:rPr>
      <w:sz w:val="28"/>
      <w:szCs w:val="28"/>
    </w:rPr>
  </w:style>
  <w:style w:type="character" w:styleId="ListLabel235">
    <w:name w:val="ListLabel 235"/>
    <w:qFormat/>
    <w:rPr>
      <w:sz w:val="28"/>
      <w:szCs w:val="28"/>
    </w:rPr>
  </w:style>
  <w:style w:type="character" w:styleId="ListLabel236">
    <w:name w:val="ListLabel 236"/>
    <w:qFormat/>
    <w:rPr>
      <w:sz w:val="28"/>
      <w:szCs w:val="28"/>
    </w:rPr>
  </w:style>
  <w:style w:type="character" w:styleId="ListLabel237">
    <w:name w:val="ListLabel 237"/>
    <w:qFormat/>
    <w:rPr>
      <w:sz w:val="28"/>
      <w:szCs w:val="28"/>
    </w:rPr>
  </w:style>
  <w:style w:type="character" w:styleId="ListLabel238">
    <w:name w:val="ListLabel 238"/>
    <w:qFormat/>
    <w:rPr>
      <w:sz w:val="28"/>
      <w:szCs w:val="28"/>
    </w:rPr>
  </w:style>
  <w:style w:type="character" w:styleId="ListLabel239">
    <w:name w:val="ListLabel 239"/>
    <w:qFormat/>
    <w:rPr>
      <w:sz w:val="28"/>
      <w:szCs w:val="28"/>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358</TotalTime>
  <Application>LibreOffice/6.0.7.3$Linux_X86_64 LibreOffice_project/00m0$Build-3</Application>
  <Pages>14</Pages>
  <Words>3481</Words>
  <Characters>25192</Characters>
  <CharactersWithSpaces>28653</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2020-05-25T14:23:42Z</dcterms:created>
  <dc:creator/>
  <dc:description/>
  <dc:language>uk-UA</dc:language>
  <cp:lastModifiedBy/>
  <cp:lastPrinted>2020-05-25T20:23:48Z</cp:lastPrinted>
  <dcterms:modified xsi:type="dcterms:W3CDTF">2021-01-15T14:53:51Z</dcterms:modified>
  <cp:revision>26</cp:revision>
  <dc:subject/>
  <dc:title/>
</cp:coreProperties>
</file>