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8947" w14:textId="77777777" w:rsidR="009D6910" w:rsidRPr="009D6910" w:rsidRDefault="009D6910" w:rsidP="009D6910">
      <w:pPr>
        <w:jc w:val="center"/>
        <w:rPr>
          <w:b/>
          <w:lang w:val="uk-UA"/>
        </w:rPr>
      </w:pPr>
      <w:r w:rsidRPr="009D6910">
        <w:rPr>
          <w:b/>
          <w:lang w:val="uk-UA"/>
        </w:rPr>
        <w:t xml:space="preserve">СИСТЕМА НАКОПИЧЕННЯ БАЛІВ З КУРСУ </w:t>
      </w:r>
    </w:p>
    <w:p w14:paraId="56773080" w14:textId="6003076F" w:rsidR="009D6910" w:rsidRPr="009D6910" w:rsidRDefault="009D6910" w:rsidP="009D6910">
      <w:pPr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CE2CF7">
        <w:rPr>
          <w:b/>
          <w:lang w:val="uk-UA"/>
        </w:rPr>
        <w:t xml:space="preserve">СПОРТИВНИЙ </w:t>
      </w:r>
      <w:r w:rsidR="000E41A8">
        <w:rPr>
          <w:b/>
          <w:lang w:val="uk-UA"/>
        </w:rPr>
        <w:t>МАСАЖ</w:t>
      </w:r>
      <w:r>
        <w:rPr>
          <w:b/>
          <w:lang w:val="uk-UA"/>
        </w:rPr>
        <w:t>»</w:t>
      </w:r>
    </w:p>
    <w:p w14:paraId="358C71D2" w14:textId="77777777" w:rsidR="009D6910" w:rsidRDefault="009D6910" w:rsidP="009D6910">
      <w:pPr>
        <w:rPr>
          <w:b/>
          <w:i/>
          <w:u w:val="single"/>
          <w:lang w:val="ru-RU"/>
        </w:rPr>
      </w:pPr>
    </w:p>
    <w:p w14:paraId="67F75E87" w14:textId="77777777" w:rsidR="009D6910" w:rsidRPr="006331B8" w:rsidRDefault="009D6910" w:rsidP="009D6910">
      <w:pPr>
        <w:rPr>
          <w:b/>
          <w:i/>
          <w:u w:val="single"/>
          <w:lang w:val="ru-RU"/>
        </w:rPr>
      </w:pPr>
      <w:r w:rsidRPr="006331B8">
        <w:rPr>
          <w:b/>
          <w:i/>
          <w:u w:val="single"/>
          <w:lang w:val="ru-RU"/>
        </w:rPr>
        <w:t>Поточні контрольні заходи (</w:t>
      </w:r>
      <w:r w:rsidRPr="006331B8">
        <w:rPr>
          <w:b/>
          <w:i/>
          <w:u w:val="single"/>
        </w:rPr>
        <w:t>max</w:t>
      </w:r>
      <w:r w:rsidRPr="00CE2CF7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14:paraId="17F247B3" w14:textId="77777777" w:rsidR="009D6910" w:rsidRDefault="009D6910" w:rsidP="009D6910">
      <w:pPr>
        <w:jc w:val="both"/>
        <w:rPr>
          <w:iCs/>
          <w:lang w:val="uk-UA"/>
        </w:rPr>
      </w:pPr>
      <w:r w:rsidRPr="0089195E">
        <w:rPr>
          <w:iCs/>
          <w:lang w:val="uk-UA"/>
        </w:rPr>
        <w:t xml:space="preserve">Поточний контроль здійснюється під час проведення </w:t>
      </w:r>
      <w:r>
        <w:rPr>
          <w:iCs/>
          <w:lang w:val="uk-UA"/>
        </w:rPr>
        <w:t>лаборатор</w:t>
      </w:r>
      <w:r w:rsidRPr="0089195E">
        <w:rPr>
          <w:iCs/>
          <w:lang w:val="uk-UA"/>
        </w:rPr>
        <w:t>них занять і має своєю метою перевірку рівня підготовленості студентів з певних тем робочої програми і виконання конкретних завдань. Застосовуються такі форми поточного контролю:</w:t>
      </w:r>
    </w:p>
    <w:p w14:paraId="44B54BA9" w14:textId="77777777" w:rsidR="009D6910" w:rsidRPr="0089195E" w:rsidRDefault="009D6910" w:rsidP="009D6910">
      <w:pPr>
        <w:ind w:firstLine="720"/>
        <w:jc w:val="both"/>
        <w:rPr>
          <w:iCs/>
          <w:lang w:val="uk-UA"/>
        </w:rPr>
      </w:pPr>
      <w:r w:rsidRPr="0089195E">
        <w:rPr>
          <w:iCs/>
          <w:lang w:val="uk-UA"/>
        </w:rPr>
        <w:t xml:space="preserve">• контроль виконання </w:t>
      </w:r>
      <w:r>
        <w:rPr>
          <w:iCs/>
          <w:lang w:val="uk-UA"/>
        </w:rPr>
        <w:t>лабораторних</w:t>
      </w:r>
      <w:r w:rsidRPr="0089195E">
        <w:rPr>
          <w:iCs/>
          <w:lang w:val="uk-UA"/>
        </w:rPr>
        <w:t xml:space="preserve"> завдань з кожного розділу за рахунок часу, відведеного на заняттях;</w:t>
      </w:r>
    </w:p>
    <w:p w14:paraId="7A245D9F" w14:textId="77777777" w:rsidR="009D6910" w:rsidRPr="0089195E" w:rsidRDefault="009D6910" w:rsidP="009D6910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Pr="0089195E">
        <w:rPr>
          <w:iCs/>
          <w:lang w:val="uk-UA"/>
        </w:rPr>
        <w:t xml:space="preserve">захист студентом виконаної </w:t>
      </w:r>
      <w:r>
        <w:rPr>
          <w:iCs/>
          <w:lang w:val="uk-UA"/>
        </w:rPr>
        <w:t>лабораторної</w:t>
      </w:r>
      <w:r w:rsidRPr="0089195E">
        <w:rPr>
          <w:iCs/>
          <w:lang w:val="uk-UA"/>
        </w:rPr>
        <w:t xml:space="preserve"> роботи;</w:t>
      </w:r>
    </w:p>
    <w:p w14:paraId="602884B0" w14:textId="77777777" w:rsidR="009D6910" w:rsidRDefault="009D6910" w:rsidP="009D6910">
      <w:pPr>
        <w:ind w:firstLine="720"/>
        <w:jc w:val="both"/>
        <w:rPr>
          <w:iCs/>
          <w:lang w:val="uk-UA"/>
        </w:rPr>
      </w:pPr>
      <w:r w:rsidRPr="0089195E">
        <w:rPr>
          <w:iCs/>
          <w:lang w:val="uk-UA"/>
        </w:rPr>
        <w:t xml:space="preserve">• контроль самостійної роботи </w:t>
      </w:r>
      <w:r w:rsidRPr="007966FC">
        <w:rPr>
          <w:iCs/>
          <w:lang w:val="uk-UA"/>
        </w:rPr>
        <w:t>у системі електронного забезпечення ЗНУ;</w:t>
      </w:r>
    </w:p>
    <w:p w14:paraId="0D772B62" w14:textId="77777777" w:rsidR="009D6910" w:rsidRPr="0089195E" w:rsidRDefault="009D6910" w:rsidP="009D6910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Pr="0089195E">
        <w:rPr>
          <w:iCs/>
          <w:lang w:val="uk-UA"/>
        </w:rPr>
        <w:t xml:space="preserve">контрольне тестування за результатами вивчення матеріалу кожного розділу. </w:t>
      </w:r>
    </w:p>
    <w:p w14:paraId="2FC8011B" w14:textId="77777777" w:rsidR="009D6910" w:rsidRPr="007966FC" w:rsidRDefault="009D6910" w:rsidP="009D6910">
      <w:pPr>
        <w:jc w:val="both"/>
        <w:rPr>
          <w:iCs/>
          <w:lang w:val="uk-UA"/>
        </w:rPr>
      </w:pPr>
      <w:r w:rsidRPr="007966FC">
        <w:rPr>
          <w:b/>
          <w:i/>
          <w:u w:val="single"/>
          <w:lang w:val="ru-RU"/>
        </w:rPr>
        <w:t>Підсумкові контрольні заходи (</w:t>
      </w:r>
      <w:r w:rsidRPr="007966FC">
        <w:rPr>
          <w:b/>
          <w:i/>
          <w:u w:val="single"/>
        </w:rPr>
        <w:t>max</w:t>
      </w:r>
      <w:r w:rsidRPr="00CE2CF7">
        <w:rPr>
          <w:b/>
          <w:i/>
          <w:u w:val="single"/>
          <w:lang w:val="ru-RU"/>
        </w:rPr>
        <w:t xml:space="preserve"> 40</w:t>
      </w:r>
      <w:r w:rsidRPr="007966FC">
        <w:rPr>
          <w:b/>
          <w:i/>
          <w:u w:val="single"/>
          <w:lang w:val="uk-UA"/>
        </w:rPr>
        <w:t xml:space="preserve"> балів</w:t>
      </w:r>
      <w:r w:rsidRPr="007966FC">
        <w:rPr>
          <w:b/>
          <w:i/>
          <w:u w:val="single"/>
          <w:lang w:val="ru-RU"/>
        </w:rPr>
        <w:t>):</w:t>
      </w:r>
    </w:p>
    <w:p w14:paraId="26DF2C9F" w14:textId="77777777" w:rsidR="009D6910" w:rsidRPr="0089195E" w:rsidRDefault="009D6910" w:rsidP="009D6910">
      <w:pPr>
        <w:jc w:val="both"/>
        <w:rPr>
          <w:iCs/>
          <w:lang w:val="uk-UA"/>
        </w:rPr>
      </w:pPr>
      <w:r w:rsidRPr="0089195E">
        <w:rPr>
          <w:iCs/>
          <w:lang w:val="uk-UA"/>
        </w:rPr>
        <w:t xml:space="preserve">Підсумковий контроль проводиться у формі заліку та проводиться за умови виконання та  захисту студентами всіх виконаних </w:t>
      </w:r>
      <w:r>
        <w:rPr>
          <w:iCs/>
          <w:lang w:val="uk-UA"/>
        </w:rPr>
        <w:t>лабораторних</w:t>
      </w:r>
      <w:r w:rsidRPr="0089195E">
        <w:rPr>
          <w:iCs/>
          <w:lang w:val="uk-UA"/>
        </w:rPr>
        <w:t xml:space="preserve"> робіт та успішному тестуванні у процесі контролю окремих розділів знань. Застосовуються такі форми підсумкового контролю: </w:t>
      </w:r>
    </w:p>
    <w:p w14:paraId="5ABF91FF" w14:textId="77777777" w:rsidR="009D6910" w:rsidRPr="0089195E" w:rsidRDefault="009D6910" w:rsidP="009D6910">
      <w:pPr>
        <w:ind w:firstLine="720"/>
        <w:jc w:val="both"/>
        <w:rPr>
          <w:iCs/>
          <w:lang w:val="uk-UA"/>
        </w:rPr>
      </w:pPr>
      <w:r w:rsidRPr="0089195E">
        <w:rPr>
          <w:iCs/>
          <w:lang w:val="uk-UA"/>
        </w:rPr>
        <w:t>• індивідуальне завдання (як частина самостійної роботи);</w:t>
      </w:r>
      <w:r w:rsidRPr="0089195E">
        <w:rPr>
          <w:iCs/>
          <w:lang w:val="uk-UA"/>
        </w:rPr>
        <w:tab/>
      </w:r>
    </w:p>
    <w:p w14:paraId="0250D35C" w14:textId="77777777" w:rsidR="009D6910" w:rsidRPr="0089195E" w:rsidRDefault="009D6910" w:rsidP="009D6910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Pr="0089195E">
        <w:rPr>
          <w:iCs/>
          <w:lang w:val="uk-UA"/>
        </w:rPr>
        <w:t>підсумкове тестування;</w:t>
      </w:r>
    </w:p>
    <w:p w14:paraId="71C91D3A" w14:textId="77777777" w:rsidR="009D6910" w:rsidRDefault="009D6910" w:rsidP="009D6910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Pr="0089195E">
        <w:rPr>
          <w:iCs/>
          <w:lang w:val="uk-UA"/>
        </w:rPr>
        <w:t>підсумковий семестровий контроль (залік).</w:t>
      </w:r>
    </w:p>
    <w:p w14:paraId="4B732BBD" w14:textId="77777777" w:rsidR="009D6910" w:rsidRPr="006331B8" w:rsidRDefault="009D6910" w:rsidP="009D6910">
      <w:pPr>
        <w:jc w:val="both"/>
        <w:rPr>
          <w:lang w:val="uk-UA"/>
        </w:rPr>
      </w:pPr>
    </w:p>
    <w:p w14:paraId="1C61D132" w14:textId="77777777" w:rsidR="009D6910" w:rsidRPr="006331B8" w:rsidRDefault="009D6910" w:rsidP="009D6910">
      <w:pPr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9D6910" w:rsidRPr="006331B8" w14:paraId="4CCEC21D" w14:textId="77777777" w:rsidTr="008F5CAF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6FA33557" w14:textId="77777777" w:rsidR="009D6910" w:rsidRPr="006331B8" w:rsidRDefault="009D6910" w:rsidP="008F5CAF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3424410" w14:textId="77777777" w:rsidR="009D6910" w:rsidRPr="006331B8" w:rsidRDefault="009D6910" w:rsidP="008F5CAF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03A0497" w14:textId="77777777" w:rsidR="009D6910" w:rsidRPr="006331B8" w:rsidRDefault="009D6910" w:rsidP="008F5CAF">
            <w:pPr>
              <w:jc w:val="center"/>
              <w:rPr>
                <w:b/>
              </w:rPr>
            </w:pPr>
            <w:r w:rsidRPr="006331B8">
              <w:rPr>
                <w:b/>
              </w:rPr>
              <w:t>% від загальної оцінки</w:t>
            </w:r>
          </w:p>
        </w:tc>
      </w:tr>
      <w:tr w:rsidR="009D6910" w:rsidRPr="006331B8" w14:paraId="4389A679" w14:textId="77777777" w:rsidTr="008F5CAF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32F9A14A" w14:textId="77777777" w:rsidR="009D6910" w:rsidRPr="006331B8" w:rsidRDefault="009D6910" w:rsidP="008F5CAF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DAD5213" w14:textId="77777777" w:rsidR="009D6910" w:rsidRPr="006331B8" w:rsidRDefault="009D6910" w:rsidP="008F5CAF"/>
        </w:tc>
        <w:tc>
          <w:tcPr>
            <w:tcW w:w="1923" w:type="dxa"/>
            <w:shd w:val="clear" w:color="auto" w:fill="auto"/>
          </w:tcPr>
          <w:p w14:paraId="6D327399" w14:textId="77777777" w:rsidR="009D6910" w:rsidRPr="006331B8" w:rsidRDefault="009D6910" w:rsidP="008F5CAF"/>
        </w:tc>
      </w:tr>
      <w:tr w:rsidR="009D6910" w:rsidRPr="006331B8" w14:paraId="69EE03F4" w14:textId="77777777" w:rsidTr="008F5CAF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2C44D65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0FD9E294" w14:textId="77777777" w:rsidR="009D6910" w:rsidRPr="006331B8" w:rsidRDefault="009D6910" w:rsidP="009D691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1-5</w:t>
            </w:r>
          </w:p>
        </w:tc>
        <w:tc>
          <w:tcPr>
            <w:tcW w:w="1562" w:type="dxa"/>
            <w:shd w:val="clear" w:color="auto" w:fill="auto"/>
          </w:tcPr>
          <w:p w14:paraId="34D5F4CC" w14:textId="77777777" w:rsidR="009D6910" w:rsidRPr="006331B8" w:rsidRDefault="009D6910" w:rsidP="008F5CA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2</w:t>
            </w:r>
          </w:p>
        </w:tc>
        <w:tc>
          <w:tcPr>
            <w:tcW w:w="1923" w:type="dxa"/>
            <w:shd w:val="clear" w:color="auto" w:fill="auto"/>
          </w:tcPr>
          <w:p w14:paraId="0F1D1652" w14:textId="77777777" w:rsidR="009D6910" w:rsidRPr="006331B8" w:rsidRDefault="009D6910" w:rsidP="008F5C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Pr="006331B8">
              <w:rPr>
                <w:lang w:val="ru-RU"/>
              </w:rPr>
              <w:t>%</w:t>
            </w:r>
          </w:p>
        </w:tc>
      </w:tr>
      <w:tr w:rsidR="009D6910" w:rsidRPr="006331B8" w14:paraId="51859DE5" w14:textId="77777777" w:rsidTr="008F5CAF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B1AA25F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77D40494" w14:textId="77777777" w:rsidR="009D6910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1</w:t>
            </w:r>
          </w:p>
          <w:p w14:paraId="1BC09B87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1</w:t>
            </w:r>
          </w:p>
        </w:tc>
        <w:tc>
          <w:tcPr>
            <w:tcW w:w="1562" w:type="dxa"/>
            <w:shd w:val="clear" w:color="auto" w:fill="auto"/>
          </w:tcPr>
          <w:p w14:paraId="471B43F6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3</w:t>
            </w:r>
          </w:p>
        </w:tc>
        <w:tc>
          <w:tcPr>
            <w:tcW w:w="1923" w:type="dxa"/>
            <w:shd w:val="clear" w:color="auto" w:fill="auto"/>
          </w:tcPr>
          <w:p w14:paraId="7C0B1DDD" w14:textId="77777777" w:rsidR="009D6910" w:rsidRPr="006331B8" w:rsidRDefault="009D6910" w:rsidP="008F5CA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6331B8">
              <w:rPr>
                <w:lang w:val="uk-UA"/>
              </w:rPr>
              <w:t>%</w:t>
            </w:r>
          </w:p>
        </w:tc>
      </w:tr>
      <w:tr w:rsidR="009D6910" w:rsidRPr="006331B8" w14:paraId="648D3312" w14:textId="77777777" w:rsidTr="008F5CAF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E0748B7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487D44E2" w14:textId="77777777" w:rsidR="009D6910" w:rsidRPr="006331B8" w:rsidRDefault="009D6910" w:rsidP="009D691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6-10</w:t>
            </w:r>
          </w:p>
        </w:tc>
        <w:tc>
          <w:tcPr>
            <w:tcW w:w="1562" w:type="dxa"/>
            <w:shd w:val="clear" w:color="auto" w:fill="auto"/>
          </w:tcPr>
          <w:p w14:paraId="08C878FB" w14:textId="77777777" w:rsidR="009D6910" w:rsidRPr="006331B8" w:rsidRDefault="009D6910" w:rsidP="008F5CA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4</w:t>
            </w:r>
          </w:p>
        </w:tc>
        <w:tc>
          <w:tcPr>
            <w:tcW w:w="1923" w:type="dxa"/>
            <w:shd w:val="clear" w:color="auto" w:fill="auto"/>
          </w:tcPr>
          <w:p w14:paraId="0DD5F7B9" w14:textId="77777777" w:rsidR="009D6910" w:rsidRPr="006331B8" w:rsidRDefault="009D6910" w:rsidP="008F5C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Pr="006331B8">
              <w:rPr>
                <w:lang w:val="ru-RU"/>
              </w:rPr>
              <w:t>%</w:t>
            </w:r>
          </w:p>
        </w:tc>
      </w:tr>
      <w:tr w:rsidR="009D6910" w:rsidRPr="006331B8" w14:paraId="541A0FAF" w14:textId="77777777" w:rsidTr="008F5CAF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17ED2297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F54C7A7" w14:textId="77777777" w:rsidR="009D6910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2</w:t>
            </w:r>
          </w:p>
          <w:p w14:paraId="727C58D6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2</w:t>
            </w:r>
          </w:p>
        </w:tc>
        <w:tc>
          <w:tcPr>
            <w:tcW w:w="1562" w:type="dxa"/>
            <w:shd w:val="clear" w:color="auto" w:fill="auto"/>
          </w:tcPr>
          <w:p w14:paraId="2768FDA8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5</w:t>
            </w:r>
          </w:p>
        </w:tc>
        <w:tc>
          <w:tcPr>
            <w:tcW w:w="1923" w:type="dxa"/>
            <w:shd w:val="clear" w:color="auto" w:fill="auto"/>
          </w:tcPr>
          <w:p w14:paraId="01D7EFE0" w14:textId="77777777" w:rsidR="009D6910" w:rsidRPr="006331B8" w:rsidRDefault="009D6910" w:rsidP="008F5CA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6331B8">
              <w:rPr>
                <w:lang w:val="uk-UA"/>
              </w:rPr>
              <w:t>%</w:t>
            </w:r>
          </w:p>
        </w:tc>
      </w:tr>
      <w:tr w:rsidR="009D6910" w:rsidRPr="006331B8" w14:paraId="3D0EF1FB" w14:textId="77777777" w:rsidTr="008F5CAF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6D885F8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3B9839F6" w14:textId="77777777" w:rsidR="009D6910" w:rsidRPr="006331B8" w:rsidRDefault="009D6910" w:rsidP="008F5CA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9F4550D" w14:textId="77777777" w:rsidR="009D6910" w:rsidRPr="006331B8" w:rsidRDefault="009D6910" w:rsidP="009D691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11-15</w:t>
            </w:r>
          </w:p>
        </w:tc>
        <w:tc>
          <w:tcPr>
            <w:tcW w:w="1562" w:type="dxa"/>
            <w:shd w:val="clear" w:color="auto" w:fill="auto"/>
          </w:tcPr>
          <w:p w14:paraId="0D6FC6E4" w14:textId="77777777" w:rsidR="009D6910" w:rsidRPr="006331B8" w:rsidRDefault="009D6910" w:rsidP="008F5CAF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Pr="006331B8">
              <w:rPr>
                <w:iCs/>
                <w:lang w:val="uk-UA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14:paraId="142DD346" w14:textId="77777777" w:rsidR="009D6910" w:rsidRPr="006331B8" w:rsidRDefault="009D6910" w:rsidP="008F5C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Pr="006331B8">
              <w:rPr>
                <w:lang w:val="ru-RU"/>
              </w:rPr>
              <w:t>%</w:t>
            </w:r>
          </w:p>
        </w:tc>
      </w:tr>
      <w:tr w:rsidR="009D6910" w:rsidRPr="006331B8" w14:paraId="75851CEC" w14:textId="77777777" w:rsidTr="008F5CAF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016603F4" w14:textId="77777777" w:rsidR="009D6910" w:rsidRPr="006331B8" w:rsidRDefault="009D6910" w:rsidP="008F5CA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1B24BFB" w14:textId="77777777" w:rsidR="009D6910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3</w:t>
            </w:r>
          </w:p>
          <w:p w14:paraId="7019B9B1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3</w:t>
            </w:r>
          </w:p>
        </w:tc>
        <w:tc>
          <w:tcPr>
            <w:tcW w:w="1562" w:type="dxa"/>
            <w:shd w:val="clear" w:color="auto" w:fill="auto"/>
          </w:tcPr>
          <w:p w14:paraId="25F5BAFB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8</w:t>
            </w:r>
          </w:p>
        </w:tc>
        <w:tc>
          <w:tcPr>
            <w:tcW w:w="1923" w:type="dxa"/>
            <w:shd w:val="clear" w:color="auto" w:fill="auto"/>
          </w:tcPr>
          <w:p w14:paraId="5F12F670" w14:textId="77777777" w:rsidR="009D6910" w:rsidRPr="006331B8" w:rsidRDefault="009D6910" w:rsidP="008F5CA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6331B8">
              <w:rPr>
                <w:lang w:val="uk-UA"/>
              </w:rPr>
              <w:t>%</w:t>
            </w:r>
          </w:p>
        </w:tc>
      </w:tr>
      <w:tr w:rsidR="009D6910" w:rsidRPr="006331B8" w14:paraId="4EBA1756" w14:textId="77777777" w:rsidTr="008F5CAF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EB37BB4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169D6682" w14:textId="77777777" w:rsidR="009D6910" w:rsidRPr="006331B8" w:rsidRDefault="009D6910" w:rsidP="008F5CA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2F7252F5" w14:textId="77777777" w:rsidR="009D6910" w:rsidRPr="006331B8" w:rsidRDefault="009D6910" w:rsidP="009D691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16-20</w:t>
            </w:r>
          </w:p>
        </w:tc>
        <w:tc>
          <w:tcPr>
            <w:tcW w:w="1562" w:type="dxa"/>
            <w:shd w:val="clear" w:color="auto" w:fill="auto"/>
          </w:tcPr>
          <w:p w14:paraId="4FE550A7" w14:textId="77777777" w:rsidR="009D6910" w:rsidRPr="006331B8" w:rsidRDefault="009D6910" w:rsidP="008F5CA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9</w:t>
            </w:r>
          </w:p>
        </w:tc>
        <w:tc>
          <w:tcPr>
            <w:tcW w:w="1923" w:type="dxa"/>
            <w:shd w:val="clear" w:color="auto" w:fill="auto"/>
          </w:tcPr>
          <w:p w14:paraId="2B53F3BB" w14:textId="77777777" w:rsidR="009D6910" w:rsidRPr="006331B8" w:rsidRDefault="009D6910" w:rsidP="008F5C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Pr="006331B8">
              <w:rPr>
                <w:lang w:val="ru-RU"/>
              </w:rPr>
              <w:t>%</w:t>
            </w:r>
          </w:p>
        </w:tc>
      </w:tr>
      <w:tr w:rsidR="009D6910" w:rsidRPr="006331B8" w14:paraId="7DAD11C3" w14:textId="77777777" w:rsidTr="008F5CAF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541E263E" w14:textId="77777777" w:rsidR="009D6910" w:rsidRPr="006331B8" w:rsidRDefault="009D6910" w:rsidP="008F5CA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23ADF6DC" w14:textId="77777777" w:rsidR="009D6910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4</w:t>
            </w:r>
          </w:p>
          <w:p w14:paraId="63E423B2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4</w:t>
            </w:r>
          </w:p>
        </w:tc>
        <w:tc>
          <w:tcPr>
            <w:tcW w:w="1562" w:type="dxa"/>
            <w:shd w:val="clear" w:color="auto" w:fill="auto"/>
          </w:tcPr>
          <w:p w14:paraId="423A5255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10</w:t>
            </w:r>
          </w:p>
        </w:tc>
        <w:tc>
          <w:tcPr>
            <w:tcW w:w="1923" w:type="dxa"/>
            <w:shd w:val="clear" w:color="auto" w:fill="auto"/>
          </w:tcPr>
          <w:p w14:paraId="52756B95" w14:textId="77777777" w:rsidR="009D6910" w:rsidRPr="006331B8" w:rsidRDefault="009D6910" w:rsidP="008F5CA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6331B8">
              <w:rPr>
                <w:lang w:val="uk-UA"/>
              </w:rPr>
              <w:t>%</w:t>
            </w:r>
          </w:p>
        </w:tc>
      </w:tr>
      <w:tr w:rsidR="009D6910" w:rsidRPr="006331B8" w14:paraId="3A99386F" w14:textId="77777777" w:rsidTr="008F5CAF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38F4F7C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5BE94CBE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032093D" w14:textId="77777777" w:rsidR="009D6910" w:rsidRPr="006331B8" w:rsidRDefault="009D6910" w:rsidP="008F5CAF">
            <w:pPr>
              <w:keepNext/>
              <w:jc w:val="center"/>
              <w:rPr>
                <w:iCs/>
                <w:lang w:val="uk-UA"/>
              </w:rPr>
            </w:pPr>
          </w:p>
        </w:tc>
      </w:tr>
      <w:tr w:rsidR="009D6910" w:rsidRPr="006331B8" w14:paraId="5AD262AB" w14:textId="77777777" w:rsidTr="008F5CAF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2316DAE9" w14:textId="77777777" w:rsidR="009D6910" w:rsidRPr="006331B8" w:rsidRDefault="009D6910" w:rsidP="008F5CA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  <w:shd w:val="clear" w:color="auto" w:fill="auto"/>
          </w:tcPr>
          <w:p w14:paraId="3ED8D54A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11</w:t>
            </w:r>
          </w:p>
        </w:tc>
        <w:tc>
          <w:tcPr>
            <w:tcW w:w="1923" w:type="dxa"/>
            <w:shd w:val="clear" w:color="auto" w:fill="auto"/>
          </w:tcPr>
          <w:p w14:paraId="1F7B5E03" w14:textId="77777777" w:rsidR="009D6910" w:rsidRPr="006331B8" w:rsidRDefault="009D6910" w:rsidP="008F5CA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6331B8">
              <w:rPr>
                <w:lang w:val="uk-UA"/>
              </w:rPr>
              <w:t>0%</w:t>
            </w:r>
          </w:p>
        </w:tc>
      </w:tr>
      <w:tr w:rsidR="009D6910" w:rsidRPr="006331B8" w14:paraId="78CB5601" w14:textId="77777777" w:rsidTr="008F5CAF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4202232" w14:textId="77777777" w:rsidR="009D6910" w:rsidRPr="006331B8" w:rsidRDefault="009D6910" w:rsidP="008F5CAF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6FCCBD77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</w:tcPr>
          <w:p w14:paraId="1C8D6E40" w14:textId="77777777" w:rsidR="009D6910" w:rsidRPr="006331B8" w:rsidRDefault="009D6910" w:rsidP="008F5CAF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  <w:r w:rsidRPr="006331B8">
              <w:rPr>
                <w:lang w:val="uk-UA"/>
              </w:rPr>
              <w:t>0%</w:t>
            </w:r>
          </w:p>
        </w:tc>
      </w:tr>
      <w:tr w:rsidR="009D6910" w:rsidRPr="006331B8" w14:paraId="208ABD47" w14:textId="77777777" w:rsidTr="008F5CAF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2BAF4C84" w14:textId="77777777" w:rsidR="009D6910" w:rsidRPr="006331B8" w:rsidRDefault="009D6910" w:rsidP="008F5CAF">
            <w:pPr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Залік</w:t>
            </w:r>
          </w:p>
        </w:tc>
        <w:tc>
          <w:tcPr>
            <w:tcW w:w="1562" w:type="dxa"/>
            <w:shd w:val="clear" w:color="auto" w:fill="auto"/>
          </w:tcPr>
          <w:p w14:paraId="7F172A02" w14:textId="77777777" w:rsidR="009D6910" w:rsidRPr="006331B8" w:rsidRDefault="009D6910" w:rsidP="008F5CAF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36B38890" w14:textId="77777777" w:rsidR="009D6910" w:rsidRPr="006331B8" w:rsidRDefault="009D6910" w:rsidP="008F5C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20 %</w:t>
            </w:r>
          </w:p>
        </w:tc>
      </w:tr>
      <w:tr w:rsidR="009D6910" w:rsidRPr="006331B8" w14:paraId="759F8707" w14:textId="77777777" w:rsidTr="008F5CAF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58C12C8" w14:textId="77777777" w:rsidR="009D6910" w:rsidRPr="006331B8" w:rsidRDefault="009D6910" w:rsidP="008F5CAF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69B928CB" w14:textId="77777777" w:rsidR="009D6910" w:rsidRPr="006331B8" w:rsidRDefault="009D6910" w:rsidP="008F5CAF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7F5EDF0A" w14:textId="77777777" w:rsidR="009D6910" w:rsidRPr="006331B8" w:rsidRDefault="009D6910" w:rsidP="008F5CAF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040C1640" w14:textId="77777777" w:rsidR="009D6910" w:rsidRPr="006331B8" w:rsidRDefault="009D6910" w:rsidP="009D6910">
      <w:pPr>
        <w:rPr>
          <w:b/>
          <w:bCs/>
          <w:sz w:val="16"/>
          <w:szCs w:val="16"/>
          <w:lang w:val="uk-UA"/>
        </w:rPr>
      </w:pPr>
    </w:p>
    <w:p w14:paraId="5EBE4EB8" w14:textId="77777777" w:rsidR="009D6910" w:rsidRDefault="009D6910" w:rsidP="009D6910">
      <w:pPr>
        <w:spacing w:after="120"/>
        <w:jc w:val="center"/>
        <w:rPr>
          <w:b/>
          <w:bCs/>
          <w:szCs w:val="28"/>
          <w:lang w:val="uk-UA"/>
        </w:rPr>
      </w:pPr>
    </w:p>
    <w:p w14:paraId="45DECEE5" w14:textId="77777777" w:rsidR="009D6910" w:rsidRDefault="009D6910" w:rsidP="009D6910">
      <w:pPr>
        <w:spacing w:after="120"/>
        <w:jc w:val="center"/>
        <w:rPr>
          <w:b/>
          <w:bCs/>
          <w:szCs w:val="28"/>
          <w:lang w:val="uk-UA"/>
        </w:rPr>
      </w:pPr>
    </w:p>
    <w:p w14:paraId="0FB4102B" w14:textId="77777777" w:rsidR="009D6910" w:rsidRDefault="009D6910" w:rsidP="009D6910">
      <w:pPr>
        <w:spacing w:after="120"/>
        <w:jc w:val="center"/>
        <w:rPr>
          <w:b/>
          <w:bCs/>
          <w:szCs w:val="28"/>
          <w:lang w:val="uk-UA"/>
        </w:rPr>
      </w:pPr>
    </w:p>
    <w:p w14:paraId="09DD0775" w14:textId="77777777" w:rsidR="009D6910" w:rsidRDefault="009D6910" w:rsidP="009D6910">
      <w:pPr>
        <w:spacing w:after="120"/>
        <w:jc w:val="center"/>
        <w:rPr>
          <w:b/>
          <w:bCs/>
          <w:szCs w:val="28"/>
          <w:lang w:val="uk-UA"/>
        </w:rPr>
      </w:pPr>
    </w:p>
    <w:p w14:paraId="7F73D211" w14:textId="77777777" w:rsidR="009D6910" w:rsidRDefault="009D6910" w:rsidP="009D6910">
      <w:pPr>
        <w:spacing w:after="120"/>
        <w:jc w:val="center"/>
        <w:rPr>
          <w:b/>
          <w:bCs/>
          <w:szCs w:val="28"/>
          <w:lang w:val="uk-UA"/>
        </w:rPr>
      </w:pPr>
    </w:p>
    <w:p w14:paraId="194EC9B8" w14:textId="77777777" w:rsidR="009D6910" w:rsidRDefault="009D6910" w:rsidP="009D6910">
      <w:pPr>
        <w:spacing w:after="120"/>
        <w:jc w:val="center"/>
        <w:rPr>
          <w:b/>
          <w:bCs/>
          <w:szCs w:val="28"/>
          <w:lang w:val="uk-UA"/>
        </w:rPr>
      </w:pPr>
    </w:p>
    <w:p w14:paraId="7E9D4EEA" w14:textId="77777777" w:rsidR="009D6910" w:rsidRPr="006331B8" w:rsidRDefault="009D6910" w:rsidP="009D6910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D6910" w:rsidRPr="006331B8" w14:paraId="24127DBA" w14:textId="77777777" w:rsidTr="008F5CAF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440" w14:textId="77777777" w:rsidR="009D6910" w:rsidRPr="006331B8" w:rsidRDefault="009D6910" w:rsidP="008F5CAF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9521528" w14:textId="77777777" w:rsidR="009D6910" w:rsidRPr="006331B8" w:rsidRDefault="009D6910" w:rsidP="008F5CAF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DC0" w14:textId="77777777" w:rsidR="009D6910" w:rsidRPr="006331B8" w:rsidRDefault="009D6910" w:rsidP="008F5CAF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002" w14:textId="77777777" w:rsidR="009D6910" w:rsidRPr="006331B8" w:rsidRDefault="009D6910" w:rsidP="008F5CAF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9D6910" w:rsidRPr="006331B8" w14:paraId="3406982D" w14:textId="77777777" w:rsidTr="008F5CAF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99B" w14:textId="77777777" w:rsidR="009D6910" w:rsidRPr="006331B8" w:rsidRDefault="009D6910" w:rsidP="008F5CAF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2A0" w14:textId="77777777" w:rsidR="009D6910" w:rsidRPr="006331B8" w:rsidRDefault="009D6910" w:rsidP="008F5CAF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C95" w14:textId="77777777" w:rsidR="009D6910" w:rsidRPr="006331B8" w:rsidRDefault="009D6910" w:rsidP="008F5CAF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C68" w14:textId="77777777" w:rsidR="009D6910" w:rsidRPr="006331B8" w:rsidRDefault="009D6910" w:rsidP="008F5CAF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9D6910" w:rsidRPr="006331B8" w14:paraId="72BE0F44" w14:textId="77777777" w:rsidTr="008F5CA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A61" w14:textId="77777777" w:rsidR="009D6910" w:rsidRPr="006331B8" w:rsidRDefault="009D6910" w:rsidP="008F5CA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18BD" w14:textId="77777777" w:rsidR="009D6910" w:rsidRPr="006331B8" w:rsidRDefault="009D6910" w:rsidP="008F5CA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75" w14:textId="77777777" w:rsidR="009D6910" w:rsidRPr="006331B8" w:rsidRDefault="009D6910" w:rsidP="008F5CAF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817B" w14:textId="77777777" w:rsidR="009D6910" w:rsidRPr="006331B8" w:rsidRDefault="009D6910" w:rsidP="008F5CAF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9D6910" w:rsidRPr="006331B8" w14:paraId="48D7B239" w14:textId="77777777" w:rsidTr="008F5CA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DC4" w14:textId="77777777" w:rsidR="009D6910" w:rsidRPr="006331B8" w:rsidRDefault="009D6910" w:rsidP="008F5CA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17A1" w14:textId="77777777" w:rsidR="009D6910" w:rsidRPr="006331B8" w:rsidRDefault="009D6910" w:rsidP="008F5CA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ADF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6C9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D6910" w:rsidRPr="006331B8" w14:paraId="5C0BE7B5" w14:textId="77777777" w:rsidTr="008F5CA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DD7" w14:textId="77777777" w:rsidR="009D6910" w:rsidRPr="006331B8" w:rsidRDefault="009D6910" w:rsidP="008F5CA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F5F" w14:textId="77777777" w:rsidR="009D6910" w:rsidRPr="006331B8" w:rsidRDefault="009D6910" w:rsidP="008F5CA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172E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71F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D6910" w:rsidRPr="006331B8" w14:paraId="143E7106" w14:textId="77777777" w:rsidTr="008F5CA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47A" w14:textId="77777777" w:rsidR="009D6910" w:rsidRPr="006331B8" w:rsidRDefault="009D6910" w:rsidP="008F5CA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D179" w14:textId="77777777" w:rsidR="009D6910" w:rsidRPr="006331B8" w:rsidRDefault="009D6910" w:rsidP="008F5CA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F10A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D8D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D6910" w:rsidRPr="006331B8" w14:paraId="5E2A5F0D" w14:textId="77777777" w:rsidTr="008F5CA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DF7" w14:textId="77777777" w:rsidR="009D6910" w:rsidRPr="006331B8" w:rsidRDefault="009D6910" w:rsidP="008F5CA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DBB5" w14:textId="77777777" w:rsidR="009D6910" w:rsidRPr="006331B8" w:rsidRDefault="009D6910" w:rsidP="008F5CA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376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55C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D6910" w:rsidRPr="006331B8" w14:paraId="227CCD90" w14:textId="77777777" w:rsidTr="008F5CA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4D64" w14:textId="77777777" w:rsidR="009D6910" w:rsidRPr="006331B8" w:rsidRDefault="009D6910" w:rsidP="008F5CA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BCBC" w14:textId="77777777" w:rsidR="009D6910" w:rsidRPr="006331B8" w:rsidRDefault="009D6910" w:rsidP="008F5CA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61C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389" w14:textId="77777777" w:rsidR="009D6910" w:rsidRPr="006331B8" w:rsidRDefault="009D6910" w:rsidP="008F5CAF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9D6910" w:rsidRPr="00CE2CF7" w14:paraId="23A5845A" w14:textId="77777777" w:rsidTr="008F5CA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C908" w14:textId="77777777" w:rsidR="009D6910" w:rsidRPr="006331B8" w:rsidRDefault="009D6910" w:rsidP="008F5CA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08D4" w14:textId="77777777" w:rsidR="009D6910" w:rsidRPr="006331B8" w:rsidRDefault="009D6910" w:rsidP="008F5CA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D72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5DA" w14:textId="77777777" w:rsidR="009D6910" w:rsidRPr="006331B8" w:rsidRDefault="009D6910" w:rsidP="008F5CA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1FD34777" w14:textId="77777777" w:rsidR="009D6910" w:rsidRPr="006331B8" w:rsidRDefault="009D6910" w:rsidP="009D6910">
      <w:pPr>
        <w:jc w:val="both"/>
        <w:rPr>
          <w:i/>
          <w:iCs/>
          <w:sz w:val="16"/>
          <w:szCs w:val="16"/>
          <w:lang w:val="uk-UA"/>
        </w:rPr>
      </w:pPr>
    </w:p>
    <w:p w14:paraId="076960BF" w14:textId="77777777" w:rsidR="00130C43" w:rsidRPr="00CE2CF7" w:rsidRDefault="00130C43">
      <w:pPr>
        <w:rPr>
          <w:lang w:val="ru-RU"/>
        </w:rPr>
      </w:pPr>
    </w:p>
    <w:sectPr w:rsidR="00130C43" w:rsidRPr="00CE2CF7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910"/>
    <w:rsid w:val="000E41A8"/>
    <w:rsid w:val="00130C43"/>
    <w:rsid w:val="0016427B"/>
    <w:rsid w:val="002F62A0"/>
    <w:rsid w:val="009D6910"/>
    <w:rsid w:val="00C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DFF6"/>
  <w15:docId w15:val="{A5738C26-30E9-4AE1-BECC-1659B0A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910"/>
    <w:pPr>
      <w:spacing w:after="0" w:line="240" w:lineRule="auto"/>
    </w:pPr>
    <w:rPr>
      <w:rFonts w:eastAsia="MS Mincho"/>
      <w:szCs w:val="24"/>
      <w:lang w:val="en-US"/>
    </w:rPr>
  </w:style>
  <w:style w:type="paragraph" w:styleId="2">
    <w:name w:val="heading 2"/>
    <w:basedOn w:val="a"/>
    <w:next w:val="a"/>
    <w:link w:val="20"/>
    <w:qFormat/>
    <w:rsid w:val="009D6910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9D6910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9D6910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9D6910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9D6910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910"/>
    <w:rPr>
      <w:rFonts w:ascii="Calibri" w:eastAsia="MS Gothic" w:hAnsi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9D6910"/>
    <w:rPr>
      <w:rFonts w:ascii="Calibri" w:eastAsia="MS Gothic" w:hAnsi="Calibri"/>
      <w:color w:val="243F60"/>
      <w:szCs w:val="24"/>
      <w:lang w:val="en-US"/>
    </w:rPr>
  </w:style>
  <w:style w:type="character" w:customStyle="1" w:styleId="40">
    <w:name w:val="Заголовок 4 Знак"/>
    <w:basedOn w:val="a0"/>
    <w:link w:val="4"/>
    <w:rsid w:val="009D6910"/>
    <w:rPr>
      <w:rFonts w:ascii="Calibri" w:eastAsia="MS Gothic" w:hAnsi="Calibri"/>
      <w:i/>
      <w:iCs/>
      <w:color w:val="365F91"/>
      <w:szCs w:val="24"/>
      <w:lang w:val="en-US"/>
    </w:rPr>
  </w:style>
  <w:style w:type="character" w:customStyle="1" w:styleId="50">
    <w:name w:val="Заголовок 5 Знак"/>
    <w:basedOn w:val="a0"/>
    <w:link w:val="5"/>
    <w:rsid w:val="009D6910"/>
    <w:rPr>
      <w:rFonts w:ascii="Calibri" w:eastAsia="MS Gothic" w:hAnsi="Calibri"/>
      <w:color w:val="365F91"/>
      <w:szCs w:val="24"/>
      <w:lang w:val="en-US"/>
    </w:rPr>
  </w:style>
  <w:style w:type="character" w:customStyle="1" w:styleId="60">
    <w:name w:val="Заголовок 6 Знак"/>
    <w:basedOn w:val="a0"/>
    <w:link w:val="6"/>
    <w:rsid w:val="009D6910"/>
    <w:rPr>
      <w:rFonts w:ascii="Calibri" w:eastAsia="MS Gothic" w:hAnsi="Calibri"/>
      <w:color w:val="243F6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1969</Characters>
  <Application>Microsoft Office Word</Application>
  <DocSecurity>0</DocSecurity>
  <Lines>16</Lines>
  <Paragraphs>4</Paragraphs>
  <ScaleCrop>false</ScaleCrop>
  <Company>DG Win&amp;Soft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Бессарабова</cp:lastModifiedBy>
  <cp:revision>4</cp:revision>
  <dcterms:created xsi:type="dcterms:W3CDTF">2020-09-09T18:47:00Z</dcterms:created>
  <dcterms:modified xsi:type="dcterms:W3CDTF">2023-01-29T20:00:00Z</dcterms:modified>
</cp:coreProperties>
</file>