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8E" w:rsidRPr="004B0CD3" w:rsidRDefault="00B2408A">
      <w:pPr>
        <w:pStyle w:val="50"/>
        <w:pBdr>
          <w:top w:val="single" w:sz="0" w:space="0" w:color="245559"/>
          <w:left w:val="single" w:sz="0" w:space="0" w:color="245559"/>
          <w:bottom w:val="single" w:sz="0" w:space="5" w:color="245559"/>
          <w:right w:val="single" w:sz="0" w:space="0" w:color="245559"/>
        </w:pBdr>
        <w:shd w:val="clear" w:color="auto" w:fill="245559"/>
        <w:rPr>
          <w:lang w:val="ru-RU"/>
        </w:rPr>
      </w:pPr>
      <w:r>
        <w:rPr>
          <w:sz w:val="88"/>
          <w:szCs w:val="88"/>
          <w:u w:val="single"/>
        </w:rPr>
        <w:t>ПРЕЗЕНТАЦІЯ КУРСУ</w:t>
      </w:r>
      <w:r>
        <w:rPr>
          <w:sz w:val="88"/>
          <w:szCs w:val="88"/>
          <w:u w:val="single"/>
        </w:rPr>
        <w:br/>
      </w:r>
      <w:r>
        <w:t>УПРАВЛІННЯ</w:t>
      </w:r>
      <w:r>
        <w:br/>
        <w:t>ЗЕМЕЛЬНИМИ</w:t>
      </w:r>
      <w:r>
        <w:br/>
        <w:t>РЕСУРСАМИ</w:t>
      </w:r>
      <w:r w:rsidR="00BE084D">
        <w:rPr>
          <w:lang w:val="ru-RU"/>
        </w:rPr>
        <w:t xml:space="preserve"> </w:t>
      </w:r>
    </w:p>
    <w:p w:rsidR="0048488E" w:rsidRDefault="0048488E">
      <w:pPr>
        <w:pStyle w:val="40"/>
        <w:pBdr>
          <w:top w:val="single" w:sz="0" w:space="0" w:color="245559"/>
          <w:left w:val="single" w:sz="0" w:space="0" w:color="245559"/>
          <w:bottom w:val="single" w:sz="0" w:space="5" w:color="245559"/>
          <w:right w:val="single" w:sz="0" w:space="0" w:color="245559"/>
        </w:pBdr>
        <w:shd w:val="clear" w:color="auto" w:fill="245559"/>
        <w:spacing w:after="719"/>
        <w:sectPr w:rsidR="0048488E">
          <w:pgSz w:w="19200" w:h="10800" w:orient="landscape"/>
          <w:pgMar w:top="1411" w:right="3557" w:bottom="702" w:left="1882" w:header="983" w:footer="274" w:gutter="0"/>
          <w:pgNumType w:start="1"/>
          <w:cols w:space="720"/>
          <w:noEndnote/>
          <w:docGrid w:linePitch="360"/>
        </w:sectPr>
      </w:pPr>
    </w:p>
    <w:p w:rsidR="0048488E" w:rsidRDefault="00B2408A">
      <w:pPr>
        <w:pStyle w:val="1"/>
        <w:pBdr>
          <w:top w:val="single" w:sz="0" w:space="0" w:color="225458"/>
          <w:left w:val="single" w:sz="0" w:space="31" w:color="225458"/>
          <w:bottom w:val="single" w:sz="0" w:space="0" w:color="225458"/>
          <w:right w:val="single" w:sz="0" w:space="31" w:color="225458"/>
        </w:pBdr>
        <w:shd w:val="clear" w:color="auto" w:fill="225458"/>
        <w:ind w:left="500" w:hanging="500"/>
      </w:pPr>
      <w:r>
        <w:rPr>
          <w:i w:val="0"/>
          <w:iCs w:val="0"/>
          <w:color w:val="8AD0D6"/>
          <w:sz w:val="50"/>
          <w:szCs w:val="50"/>
        </w:rPr>
        <w:lastRenderedPageBreak/>
        <w:t xml:space="preserve">► </w:t>
      </w:r>
      <w:r>
        <w:rPr>
          <w:color w:val="FFFFFF"/>
        </w:rPr>
        <w:t>Курс «Управління земельними ресурсами» є необхідною складовою підготовки фахівця в сфері економіки та управління ринком землі, з метою подальшого ефективного залучення до системи земельних відносин та її поступової переорієнтації на сталий розвиток, базуючись на принципах еволюційного розвитку, екологічної парадигми та реальної економічної ефективності.</w:t>
      </w:r>
      <w:r>
        <w:br w:type="page"/>
      </w:r>
    </w:p>
    <w:p w:rsidR="0048488E" w:rsidRDefault="00B2408A">
      <w:pPr>
        <w:pStyle w:val="1"/>
        <w:pBdr>
          <w:top w:val="single" w:sz="0" w:space="0" w:color="225458"/>
          <w:left w:val="single" w:sz="0" w:space="31" w:color="225458"/>
          <w:bottom w:val="single" w:sz="0" w:space="0" w:color="225458"/>
          <w:right w:val="single" w:sz="0" w:space="31" w:color="225458"/>
        </w:pBdr>
        <w:shd w:val="clear" w:color="auto" w:fill="225458"/>
        <w:spacing w:line="211" w:lineRule="auto"/>
        <w:ind w:left="500" w:hanging="500"/>
        <w:sectPr w:rsidR="0048488E">
          <w:headerReference w:type="default" r:id="rId7"/>
          <w:headerReference w:type="first" r:id="rId8"/>
          <w:pgSz w:w="19200" w:h="10800" w:orient="landscape"/>
          <w:pgMar w:top="3293" w:right="3339" w:bottom="1224" w:left="1460" w:header="0" w:footer="3" w:gutter="0"/>
          <w:cols w:space="720"/>
          <w:noEndnote/>
          <w:titlePg/>
          <w:docGrid w:linePitch="360"/>
        </w:sectPr>
      </w:pPr>
      <w:r>
        <w:rPr>
          <w:i w:val="0"/>
          <w:iCs w:val="0"/>
          <w:color w:val="8AD0D6"/>
          <w:sz w:val="50"/>
          <w:szCs w:val="50"/>
        </w:rPr>
        <w:lastRenderedPageBreak/>
        <w:t xml:space="preserve">► </w:t>
      </w:r>
      <w:r>
        <w:rPr>
          <w:color w:val="FFFFFF"/>
        </w:rPr>
        <w:t>Метою вивчення курсу «Управління земельними ресурсами» є формування системи теоретичних знань у сфері переходу до сталого соціально-економічного розвитку та практичних навичок застосування сучасних моделей сталого розвитку земельних ресурсів, методів та інструментів імплементації стратегій сталого розвитку на рівнях держави, регіонів, об’єднаних територіальних громад і підприємств.</w:t>
      </w:r>
    </w:p>
    <w:p w:rsidR="0048488E" w:rsidRDefault="00B2408A">
      <w:pPr>
        <w:pStyle w:val="1"/>
        <w:numPr>
          <w:ilvl w:val="0"/>
          <w:numId w:val="1"/>
        </w:numPr>
        <w:pBdr>
          <w:top w:val="single" w:sz="0" w:space="0" w:color="225458"/>
          <w:left w:val="single" w:sz="0" w:space="31" w:color="225458"/>
          <w:bottom w:val="single" w:sz="0" w:space="0" w:color="225458"/>
          <w:right w:val="single" w:sz="0" w:space="31" w:color="225458"/>
        </w:pBdr>
        <w:shd w:val="clear" w:color="auto" w:fill="225458"/>
        <w:tabs>
          <w:tab w:val="left" w:pos="509"/>
        </w:tabs>
        <w:spacing w:after="180"/>
        <w:ind w:left="500" w:hanging="500"/>
      </w:pPr>
      <w:bookmarkStart w:id="0" w:name="bookmark0"/>
      <w:bookmarkEnd w:id="0"/>
      <w:r>
        <w:rPr>
          <w:color w:val="FFFFFF"/>
        </w:rPr>
        <w:lastRenderedPageBreak/>
        <w:t>понятійно-категоріальний апарат, основні положення та принципи сталого розвитку економічних суб’єктів;</w:t>
      </w:r>
    </w:p>
    <w:p w:rsidR="0048488E" w:rsidRDefault="00B2408A">
      <w:pPr>
        <w:pStyle w:val="1"/>
        <w:numPr>
          <w:ilvl w:val="0"/>
          <w:numId w:val="1"/>
        </w:numPr>
        <w:pBdr>
          <w:top w:val="single" w:sz="0" w:space="0" w:color="225458"/>
          <w:left w:val="single" w:sz="0" w:space="31" w:color="225458"/>
          <w:bottom w:val="single" w:sz="0" w:space="0" w:color="225458"/>
          <w:right w:val="single" w:sz="0" w:space="31" w:color="225458"/>
        </w:pBdr>
        <w:shd w:val="clear" w:color="auto" w:fill="225458"/>
        <w:tabs>
          <w:tab w:val="left" w:pos="509"/>
        </w:tabs>
        <w:ind w:left="500" w:hanging="500"/>
      </w:pPr>
      <w:bookmarkStart w:id="1" w:name="bookmark1"/>
      <w:bookmarkEnd w:id="1"/>
      <w:r>
        <w:rPr>
          <w:color w:val="FFFFFF"/>
        </w:rPr>
        <w:t xml:space="preserve">визначення ролі, функцій та впливу держав, транснаціональних корпорацій, міжнародних організацій в сфері сталого розвитку світової економіки, виробничо-господарської діяльності підприємств, високоефективного споживання та </w:t>
      </w:r>
      <w:r>
        <w:rPr>
          <w:color w:val="FFFFFF"/>
        </w:rPr>
        <w:lastRenderedPageBreak/>
        <w:t>витрачання ресурсів;</w:t>
      </w:r>
      <w:r>
        <w:br w:type="page"/>
      </w:r>
    </w:p>
    <w:p w:rsidR="0048488E" w:rsidRDefault="00B2408A">
      <w:pPr>
        <w:pStyle w:val="1"/>
        <w:numPr>
          <w:ilvl w:val="0"/>
          <w:numId w:val="1"/>
        </w:numPr>
        <w:pBdr>
          <w:top w:val="single" w:sz="0" w:space="0" w:color="225458"/>
          <w:left w:val="single" w:sz="0" w:space="31" w:color="225458"/>
          <w:bottom w:val="single" w:sz="0" w:space="0" w:color="225458"/>
          <w:right w:val="single" w:sz="0" w:space="31" w:color="225458"/>
        </w:pBdr>
        <w:shd w:val="clear" w:color="auto" w:fill="225458"/>
        <w:tabs>
          <w:tab w:val="left" w:pos="1166"/>
        </w:tabs>
        <w:spacing w:after="180" w:line="233" w:lineRule="auto"/>
        <w:ind w:left="1180" w:hanging="540"/>
      </w:pPr>
      <w:bookmarkStart w:id="2" w:name="bookmark2"/>
      <w:bookmarkEnd w:id="2"/>
      <w:r>
        <w:rPr>
          <w:color w:val="FFFFFF"/>
        </w:rPr>
        <w:lastRenderedPageBreak/>
        <w:t>виконання практичних завдань науково- аналітичного та інноваційного опрацювання проблем високоефективної моделі сталого розвитку економічних суб'єктів;</w:t>
      </w:r>
    </w:p>
    <w:p w:rsidR="0048488E" w:rsidRDefault="00B2408A">
      <w:pPr>
        <w:pStyle w:val="1"/>
        <w:numPr>
          <w:ilvl w:val="0"/>
          <w:numId w:val="1"/>
        </w:numPr>
        <w:pBdr>
          <w:top w:val="single" w:sz="0" w:space="0" w:color="225458"/>
          <w:left w:val="single" w:sz="0" w:space="31" w:color="225458"/>
          <w:bottom w:val="single" w:sz="0" w:space="0" w:color="225458"/>
          <w:right w:val="single" w:sz="0" w:space="31" w:color="225458"/>
        </w:pBdr>
        <w:shd w:val="clear" w:color="auto" w:fill="225458"/>
        <w:tabs>
          <w:tab w:val="left" w:pos="1166"/>
        </w:tabs>
        <w:ind w:left="1180" w:hanging="540"/>
        <w:sectPr w:rsidR="0048488E">
          <w:headerReference w:type="default" r:id="rId9"/>
          <w:pgSz w:w="19200" w:h="10800" w:orient="landscape"/>
          <w:pgMar w:top="3293" w:right="3339" w:bottom="1224" w:left="1460" w:header="0" w:footer="796" w:gutter="0"/>
          <w:cols w:space="720"/>
          <w:noEndnote/>
          <w:docGrid w:linePitch="360"/>
        </w:sectPr>
      </w:pPr>
      <w:bookmarkStart w:id="3" w:name="bookmark3"/>
      <w:bookmarkEnd w:id="3"/>
      <w:r>
        <w:rPr>
          <w:color w:val="FFFFFF"/>
        </w:rPr>
        <w:t>створення й імплементація високоефективної стратегії і моделі сталого розвитку всіх масштабів: підприємства, об'єднаної територіальної громади, регіону, держави.</w:t>
      </w:r>
    </w:p>
    <w:p w:rsidR="0048488E" w:rsidRDefault="00B2408A">
      <w:pPr>
        <w:pStyle w:val="11"/>
        <w:keepNext/>
        <w:keepLines/>
        <w:pBdr>
          <w:top w:val="single" w:sz="0" w:space="10" w:color="225458"/>
          <w:left w:val="single" w:sz="0" w:space="0" w:color="225458"/>
          <w:bottom w:val="single" w:sz="0" w:space="5" w:color="225458"/>
          <w:right w:val="single" w:sz="0" w:space="0" w:color="225458"/>
        </w:pBdr>
        <w:shd w:val="clear" w:color="auto" w:fill="225458"/>
      </w:pPr>
      <w:bookmarkStart w:id="4" w:name="bookmark4"/>
      <w:bookmarkStart w:id="5" w:name="bookmark5"/>
      <w:bookmarkStart w:id="6" w:name="bookmark6"/>
      <w:r>
        <w:lastRenderedPageBreak/>
        <w:t>РЕЗУЛЬТАТИ КУРСУ</w:t>
      </w:r>
      <w:bookmarkEnd w:id="4"/>
      <w:bookmarkEnd w:id="5"/>
      <w:bookmarkEnd w:id="6"/>
    </w:p>
    <w:p w:rsidR="0048488E" w:rsidRDefault="00B2408A">
      <w:pPr>
        <w:pStyle w:val="40"/>
        <w:pBdr>
          <w:top w:val="single" w:sz="0" w:space="10" w:color="225458"/>
          <w:left w:val="single" w:sz="0" w:space="0" w:color="225458"/>
          <w:bottom w:val="single" w:sz="0" w:space="0" w:color="225458"/>
          <w:right w:val="single" w:sz="0" w:space="0" w:color="225458"/>
        </w:pBdr>
        <w:shd w:val="clear" w:color="auto" w:fill="225458"/>
        <w:spacing w:after="1020"/>
        <w:jc w:val="left"/>
        <w:rPr>
          <w:sz w:val="40"/>
          <w:szCs w:val="40"/>
        </w:rPr>
      </w:pPr>
      <w:r>
        <w:rPr>
          <w:b/>
          <w:bCs/>
          <w:color w:val="EBEBEB"/>
          <w:sz w:val="40"/>
          <w:szCs w:val="40"/>
        </w:rPr>
        <w:t xml:space="preserve">У разі успішного завершення курсу студент </w:t>
      </w:r>
      <w:r>
        <w:rPr>
          <w:b/>
          <w:bCs/>
          <w:color w:val="EBEBEB"/>
          <w:sz w:val="40"/>
          <w:szCs w:val="40"/>
          <w:u w:val="single"/>
        </w:rPr>
        <w:t>зможе</w:t>
      </w:r>
      <w:r>
        <w:rPr>
          <w:b/>
          <w:bCs/>
          <w:color w:val="EBEBEB"/>
          <w:sz w:val="40"/>
          <w:szCs w:val="40"/>
        </w:rPr>
        <w:t>:</w:t>
      </w:r>
    </w:p>
    <w:p w:rsidR="0048488E" w:rsidRDefault="00B2408A">
      <w:pPr>
        <w:pStyle w:val="30"/>
        <w:numPr>
          <w:ilvl w:val="0"/>
          <w:numId w:val="1"/>
        </w:numPr>
        <w:pBdr>
          <w:top w:val="single" w:sz="0" w:space="0" w:color="225458"/>
          <w:left w:val="single" w:sz="0" w:space="0" w:color="225458"/>
          <w:bottom w:val="single" w:sz="0" w:space="5" w:color="225458"/>
          <w:right w:val="single" w:sz="0" w:space="0" w:color="225458"/>
        </w:pBdr>
        <w:shd w:val="clear" w:color="auto" w:fill="225458"/>
        <w:tabs>
          <w:tab w:val="left" w:pos="1276"/>
        </w:tabs>
        <w:spacing w:after="0"/>
      </w:pPr>
      <w:bookmarkStart w:id="7" w:name="bookmark7"/>
      <w:bookmarkEnd w:id="7"/>
      <w:r>
        <w:rPr>
          <w:color w:val="FFFFFF"/>
        </w:rPr>
        <w:t>аналізувати стан сталості економічних процесів і явищ на всіх рівнях економічних систем;</w:t>
      </w:r>
    </w:p>
    <w:p w:rsidR="0048488E" w:rsidRDefault="00B2408A">
      <w:pPr>
        <w:pStyle w:val="30"/>
        <w:numPr>
          <w:ilvl w:val="0"/>
          <w:numId w:val="1"/>
        </w:numPr>
        <w:pBdr>
          <w:top w:val="single" w:sz="0" w:space="10" w:color="225458"/>
          <w:left w:val="single" w:sz="0" w:space="0" w:color="225458"/>
          <w:bottom w:val="single" w:sz="0" w:space="5" w:color="225458"/>
          <w:right w:val="single" w:sz="0" w:space="0" w:color="225458"/>
        </w:pBdr>
        <w:shd w:val="clear" w:color="auto" w:fill="225458"/>
        <w:tabs>
          <w:tab w:val="left" w:pos="1276"/>
        </w:tabs>
      </w:pPr>
      <w:bookmarkStart w:id="8" w:name="bookmark8"/>
      <w:bookmarkEnd w:id="8"/>
      <w:r>
        <w:rPr>
          <w:color w:val="FFFFFF"/>
        </w:rPr>
        <w:t>прогнозувати і визначати перспективи і можливості сталого економічного розвитку всіх елементів економічних систем з використанням сучасних знань про методи, форми й інструменти регулювання такого розвитку;</w:t>
      </w:r>
    </w:p>
    <w:p w:rsidR="0048488E" w:rsidRDefault="00B2408A">
      <w:pPr>
        <w:pStyle w:val="30"/>
        <w:numPr>
          <w:ilvl w:val="0"/>
          <w:numId w:val="1"/>
        </w:numPr>
        <w:pBdr>
          <w:top w:val="single" w:sz="0" w:space="10" w:color="225458"/>
          <w:left w:val="single" w:sz="0" w:space="0" w:color="225458"/>
          <w:bottom w:val="single" w:sz="0" w:space="5" w:color="225458"/>
          <w:right w:val="single" w:sz="0" w:space="0" w:color="225458"/>
        </w:pBdr>
        <w:shd w:val="clear" w:color="auto" w:fill="225458"/>
        <w:tabs>
          <w:tab w:val="left" w:pos="1276"/>
        </w:tabs>
      </w:pPr>
      <w:bookmarkStart w:id="9" w:name="bookmark9"/>
      <w:bookmarkEnd w:id="9"/>
      <w:r>
        <w:rPr>
          <w:color w:val="FFFFFF"/>
        </w:rPr>
        <w:t>здійснювати прикладні аналітичні дослідження проблем сталого розвитку кожної складової світової економіки із застосуванням інформаційно- аналітичного інструментарію та економіко-статистичних методів обчислення;</w:t>
      </w:r>
    </w:p>
    <w:p w:rsidR="0048488E" w:rsidRDefault="00B2408A">
      <w:pPr>
        <w:pStyle w:val="30"/>
        <w:numPr>
          <w:ilvl w:val="0"/>
          <w:numId w:val="1"/>
        </w:numPr>
        <w:pBdr>
          <w:top w:val="single" w:sz="0" w:space="10" w:color="225458"/>
          <w:left w:val="single" w:sz="0" w:space="0" w:color="225458"/>
          <w:bottom w:val="single" w:sz="0" w:space="5" w:color="225458"/>
          <w:right w:val="single" w:sz="0" w:space="0" w:color="225458"/>
        </w:pBdr>
        <w:shd w:val="clear" w:color="auto" w:fill="225458"/>
        <w:tabs>
          <w:tab w:val="left" w:pos="1276"/>
        </w:tabs>
      </w:pPr>
      <w:bookmarkStart w:id="10" w:name="bookmark10"/>
      <w:bookmarkEnd w:id="10"/>
      <w:r>
        <w:rPr>
          <w:color w:val="FFFFFF"/>
        </w:rPr>
        <w:t>оперувати економічними особливостями сталого розвитку країн та регіонів, сучасних економічних глобальних, регіональних та локальних процесів, в науковій і професійній діяльності;</w:t>
      </w:r>
    </w:p>
    <w:p w:rsidR="0048488E" w:rsidRDefault="00B2408A">
      <w:pPr>
        <w:pStyle w:val="30"/>
        <w:numPr>
          <w:ilvl w:val="0"/>
          <w:numId w:val="1"/>
        </w:numPr>
        <w:pBdr>
          <w:top w:val="single" w:sz="0" w:space="10" w:color="225458"/>
          <w:left w:val="single" w:sz="0" w:space="0" w:color="225458"/>
          <w:bottom w:val="single" w:sz="0" w:space="5" w:color="225458"/>
          <w:right w:val="single" w:sz="0" w:space="0" w:color="225458"/>
        </w:pBdr>
        <w:shd w:val="clear" w:color="auto" w:fill="225458"/>
        <w:tabs>
          <w:tab w:val="left" w:pos="1276"/>
        </w:tabs>
        <w:spacing w:after="89" w:line="214" w:lineRule="auto"/>
        <w:sectPr w:rsidR="0048488E">
          <w:headerReference w:type="default" r:id="rId10"/>
          <w:pgSz w:w="19200" w:h="10800" w:orient="landscape"/>
          <w:pgMar w:top="768" w:right="3663" w:bottom="768" w:left="1138" w:header="340" w:footer="340" w:gutter="0"/>
          <w:cols w:space="720"/>
          <w:noEndnote/>
          <w:docGrid w:linePitch="360"/>
        </w:sectPr>
      </w:pPr>
      <w:bookmarkStart w:id="11" w:name="bookmark11"/>
      <w:bookmarkEnd w:id="11"/>
      <w:r>
        <w:rPr>
          <w:color w:val="FFFFFF"/>
        </w:rPr>
        <w:t xml:space="preserve">формувати способи і підходи до розв ’язання практичних проблем і завдань у сфері імплементації сталого економічного розвитку з урахуванням </w:t>
      </w:r>
      <w:r>
        <w:rPr>
          <w:color w:val="FFFFFF"/>
        </w:rPr>
        <w:lastRenderedPageBreak/>
        <w:t>мінливості такого середовища.</w:t>
      </w:r>
    </w:p>
    <w:p w:rsidR="0048488E" w:rsidRDefault="00B2408A">
      <w:pPr>
        <w:pStyle w:val="1"/>
        <w:pBdr>
          <w:top w:val="single" w:sz="0" w:space="0" w:color="25585B"/>
          <w:left w:val="single" w:sz="0" w:space="31" w:color="25585B"/>
          <w:bottom w:val="single" w:sz="0" w:space="0" w:color="25585B"/>
          <w:right w:val="single" w:sz="0" w:space="31" w:color="25585B"/>
        </w:pBdr>
        <w:shd w:val="clear" w:color="auto" w:fill="25585B"/>
        <w:spacing w:before="80"/>
        <w:ind w:left="720" w:firstLine="20"/>
        <w:jc w:val="both"/>
      </w:pPr>
      <w:r>
        <w:rPr>
          <w:color w:val="FFFFFF"/>
        </w:rPr>
        <w:lastRenderedPageBreak/>
        <w:t>Презентації лекцій, плани семінарських занять, методичні рекомендації до виконання індивідуальних дослідницьких завдань та групових творчих проектів розміщені на платформі Moodle:</w:t>
      </w:r>
    </w:p>
    <w:p w:rsidR="0048488E" w:rsidRDefault="000329BC">
      <w:pPr>
        <w:pStyle w:val="1"/>
        <w:pBdr>
          <w:top w:val="single" w:sz="0" w:space="0" w:color="25585B"/>
          <w:left w:val="single" w:sz="0" w:space="31" w:color="25585B"/>
          <w:bottom w:val="single" w:sz="0" w:space="0" w:color="25585B"/>
          <w:right w:val="single" w:sz="0" w:space="31" w:color="25585B"/>
        </w:pBdr>
        <w:shd w:val="clear" w:color="auto" w:fill="25585B"/>
        <w:ind w:left="720" w:firstLine="20"/>
        <w:jc w:val="both"/>
      </w:pPr>
      <w:hyperlink r:id="rId11" w:history="1">
        <w:r w:rsidR="00B2408A">
          <w:rPr>
            <w:i w:val="0"/>
            <w:iCs w:val="0"/>
            <w:color w:val="58C1BA"/>
            <w:u w:val="single"/>
          </w:rPr>
          <w:t>https://moodle.znu.edu.uc/course/view.php?id=1</w:t>
        </w:r>
      </w:hyperlink>
      <w:r w:rsidR="00B2408A">
        <w:rPr>
          <w:i w:val="0"/>
          <w:iCs w:val="0"/>
          <w:color w:val="58C1BA"/>
        </w:rPr>
        <w:t>0737</w:t>
      </w:r>
      <w:r w:rsidR="00B2408A">
        <w:br w:type="page"/>
      </w:r>
    </w:p>
    <w:p w:rsidR="0048488E" w:rsidRDefault="00B2408A">
      <w:pPr>
        <w:pStyle w:val="1"/>
        <w:pBdr>
          <w:top w:val="single" w:sz="0" w:space="0" w:color="225458"/>
          <w:left w:val="single" w:sz="0" w:space="31" w:color="225458"/>
          <w:bottom w:val="single" w:sz="0" w:space="0" w:color="225458"/>
          <w:right w:val="single" w:sz="0" w:space="31" w:color="225458"/>
        </w:pBdr>
        <w:shd w:val="clear" w:color="auto" w:fill="225458"/>
        <w:spacing w:after="180" w:line="211" w:lineRule="auto"/>
        <w:ind w:firstLine="600"/>
        <w:rPr>
          <w:sz w:val="52"/>
          <w:szCs w:val="52"/>
        </w:rPr>
      </w:pPr>
      <w:r>
        <w:rPr>
          <w:b/>
          <w:bCs/>
          <w:i w:val="0"/>
          <w:iCs w:val="0"/>
          <w:color w:val="FFFFFF"/>
          <w:sz w:val="52"/>
          <w:szCs w:val="52"/>
        </w:rPr>
        <w:lastRenderedPageBreak/>
        <w:t>Відвідування занять. Регуляція пропусків.</w:t>
      </w:r>
    </w:p>
    <w:p w:rsidR="0048488E" w:rsidRDefault="00B2408A">
      <w:pPr>
        <w:pStyle w:val="1"/>
        <w:pBdr>
          <w:top w:val="single" w:sz="0" w:space="0" w:color="225458"/>
          <w:left w:val="single" w:sz="0" w:space="31" w:color="225458"/>
          <w:bottom w:val="single" w:sz="0" w:space="0" w:color="225458"/>
          <w:right w:val="single" w:sz="0" w:space="31" w:color="225458"/>
        </w:pBdr>
        <w:shd w:val="clear" w:color="auto" w:fill="225458"/>
        <w:spacing w:line="211" w:lineRule="auto"/>
        <w:ind w:left="600" w:firstLine="20"/>
        <w:rPr>
          <w:sz w:val="52"/>
          <w:szCs w:val="52"/>
        </w:rPr>
      </w:pPr>
      <w:r>
        <w:rPr>
          <w:color w:val="FFFFFF"/>
          <w:sz w:val="52"/>
          <w:szCs w:val="52"/>
        </w:rPr>
        <w:t>Проблемно-інтерактивний характер курсу передбачає обов’язкове відвідування аудиторних занять. Студенти, які за певних обставин не можуть відвідувати заняття регулярно, повинні впродовж тижня узгодити із викладачем графік індивідуального відпрацювання пропущених занять. Відпрацювання занять здійснюється усно у формі співбесіди за питаннями, визначеними планом заняття, або, в разі необхідності, письмово за допомогою системи Moodle.</w:t>
      </w:r>
      <w:r>
        <w:br w:type="page"/>
      </w:r>
    </w:p>
    <w:p w:rsidR="0048488E" w:rsidRDefault="00B2408A">
      <w:pPr>
        <w:pStyle w:val="22"/>
        <w:pBdr>
          <w:top w:val="single" w:sz="0" w:space="0" w:color="225458"/>
          <w:left w:val="single" w:sz="0" w:space="31" w:color="225458"/>
          <w:bottom w:val="single" w:sz="0" w:space="0" w:color="225458"/>
          <w:right w:val="single" w:sz="0" w:space="31" w:color="225458"/>
        </w:pBdr>
        <w:shd w:val="clear" w:color="auto" w:fill="225458"/>
        <w:spacing w:line="187" w:lineRule="auto"/>
        <w:ind w:left="0" w:firstLine="600"/>
        <w:rPr>
          <w:sz w:val="44"/>
          <w:szCs w:val="44"/>
        </w:rPr>
      </w:pPr>
      <w:r>
        <w:rPr>
          <w:b/>
          <w:bCs/>
          <w:i w:val="0"/>
          <w:iCs w:val="0"/>
          <w:color w:val="FFFFFF"/>
          <w:sz w:val="44"/>
          <w:szCs w:val="44"/>
        </w:rPr>
        <w:lastRenderedPageBreak/>
        <w:t>Політика академічної доброчесності</w:t>
      </w:r>
    </w:p>
    <w:p w:rsidR="0048488E" w:rsidRDefault="00B2408A">
      <w:pPr>
        <w:pStyle w:val="22"/>
        <w:pBdr>
          <w:top w:val="single" w:sz="0" w:space="0" w:color="225458"/>
          <w:left w:val="single" w:sz="0" w:space="31" w:color="225458"/>
          <w:bottom w:val="single" w:sz="0" w:space="0" w:color="225458"/>
          <w:right w:val="single" w:sz="0" w:space="31" w:color="225458"/>
        </w:pBdr>
        <w:shd w:val="clear" w:color="auto" w:fill="225458"/>
        <w:spacing w:line="187" w:lineRule="auto"/>
        <w:ind w:firstLine="20"/>
        <w:rPr>
          <w:sz w:val="44"/>
          <w:szCs w:val="44"/>
        </w:rPr>
      </w:pPr>
      <w:r>
        <w:rPr>
          <w:color w:val="FFFFFF"/>
          <w:sz w:val="44"/>
          <w:szCs w:val="44"/>
        </w:rPr>
        <w:t>Усі письмові роботи, перевіряються на наявність плагіату за допомогою спеціалізованого програмного забезпечення UniCheck, або аналогів.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w:t>
      </w:r>
    </w:p>
    <w:p w:rsidR="0048488E" w:rsidRDefault="00B2408A">
      <w:pPr>
        <w:pStyle w:val="22"/>
        <w:pBdr>
          <w:top w:val="single" w:sz="0" w:space="0" w:color="225458"/>
          <w:left w:val="single" w:sz="0" w:space="31" w:color="225458"/>
          <w:bottom w:val="single" w:sz="0" w:space="0" w:color="225458"/>
          <w:right w:val="single" w:sz="0" w:space="31" w:color="225458"/>
        </w:pBdr>
        <w:shd w:val="clear" w:color="auto" w:fill="225458"/>
        <w:spacing w:line="185" w:lineRule="auto"/>
        <w:ind w:firstLine="20"/>
        <w:rPr>
          <w:sz w:val="44"/>
          <w:szCs w:val="44"/>
        </w:rPr>
      </w:pPr>
      <w:r>
        <w:rPr>
          <w:color w:val="FFFFFF"/>
          <w:sz w:val="44"/>
          <w:szCs w:val="44"/>
        </w:rPr>
        <w:t>Роботи, у яких виявлено ознаки плагіату, до розгляду не приймаються і відхиляються без права перескладання.</w:t>
      </w:r>
      <w:r>
        <w:br w:type="page"/>
      </w:r>
    </w:p>
    <w:p w:rsidR="0048488E" w:rsidRDefault="00B2408A">
      <w:pPr>
        <w:pStyle w:val="22"/>
        <w:pBdr>
          <w:top w:val="single" w:sz="0" w:space="0" w:color="225458"/>
          <w:left w:val="single" w:sz="0" w:space="31" w:color="225458"/>
          <w:bottom w:val="single" w:sz="0" w:space="0" w:color="225458"/>
          <w:right w:val="single" w:sz="0" w:space="31" w:color="225458"/>
        </w:pBdr>
        <w:shd w:val="clear" w:color="auto" w:fill="225458"/>
        <w:ind w:left="0" w:firstLine="600"/>
      </w:pPr>
      <w:r>
        <w:rPr>
          <w:b/>
          <w:bCs/>
          <w:i w:val="0"/>
          <w:iCs w:val="0"/>
          <w:color w:val="FFFFFF"/>
        </w:rPr>
        <w:lastRenderedPageBreak/>
        <w:t>Використання комп’ютерів/телефонів на занятті</w:t>
      </w:r>
    </w:p>
    <w:p w:rsidR="0048488E" w:rsidRDefault="00B2408A">
      <w:pPr>
        <w:pStyle w:val="22"/>
        <w:pBdr>
          <w:top w:val="single" w:sz="0" w:space="0" w:color="225458"/>
          <w:left w:val="single" w:sz="0" w:space="31" w:color="225458"/>
          <w:bottom w:val="single" w:sz="0" w:space="0" w:color="225458"/>
          <w:right w:val="single" w:sz="0" w:space="31" w:color="225458"/>
        </w:pBdr>
        <w:shd w:val="clear" w:color="auto" w:fill="225458"/>
        <w:ind w:firstLine="0"/>
      </w:pPr>
      <w:r>
        <w:rPr>
          <w:color w:val="FFFFFF"/>
        </w:rPr>
        <w:t>Використання смартфонів, планшетів та інших гаджетів під час лекційних і практичних занять дозволяється виключно у навчальних цілях (для уточнення певних даних, перевірки правопису, отримання довідкової'інформації'тощо). Будь ласка, не забувайте активувати режим «без звуку» до початку заняття.</w:t>
      </w:r>
    </w:p>
    <w:p w:rsidR="0048488E" w:rsidRDefault="00B2408A">
      <w:pPr>
        <w:pStyle w:val="22"/>
        <w:pBdr>
          <w:top w:val="single" w:sz="0" w:space="0" w:color="225458"/>
          <w:left w:val="single" w:sz="0" w:space="31" w:color="225458"/>
          <w:bottom w:val="single" w:sz="0" w:space="0" w:color="225458"/>
          <w:right w:val="single" w:sz="0" w:space="31" w:color="225458"/>
        </w:pBdr>
        <w:shd w:val="clear" w:color="auto" w:fill="225458"/>
        <w:ind w:firstLine="0"/>
      </w:pPr>
      <w:r>
        <w:rPr>
          <w:color w:val="FFFFFF"/>
        </w:rPr>
        <w:t>Під час виконання заходів контролю використання гаджетів заборонено. У разі порушення цієї заборони роботу буде анульовано без права перескладання.</w:t>
      </w:r>
      <w:r>
        <w:br w:type="page"/>
      </w:r>
    </w:p>
    <w:p w:rsidR="0048488E" w:rsidRDefault="00B2408A">
      <w:pPr>
        <w:pStyle w:val="22"/>
        <w:pBdr>
          <w:top w:val="single" w:sz="0" w:space="0" w:color="25585B"/>
          <w:left w:val="single" w:sz="0" w:space="31" w:color="25585B"/>
          <w:bottom w:val="single" w:sz="0" w:space="0" w:color="25585B"/>
          <w:right w:val="single" w:sz="0" w:space="31" w:color="25585B"/>
        </w:pBdr>
        <w:shd w:val="clear" w:color="auto" w:fill="25585B"/>
        <w:ind w:left="0" w:firstLine="620"/>
        <w:jc w:val="both"/>
      </w:pPr>
      <w:r>
        <w:rPr>
          <w:b/>
          <w:bCs/>
          <w:i w:val="0"/>
          <w:iCs w:val="0"/>
          <w:color w:val="FFFFFF"/>
        </w:rPr>
        <w:lastRenderedPageBreak/>
        <w:t>Комунікація</w:t>
      </w:r>
    </w:p>
    <w:p w:rsidR="0048488E" w:rsidRDefault="00B2408A">
      <w:pPr>
        <w:pStyle w:val="22"/>
        <w:pBdr>
          <w:top w:val="single" w:sz="0" w:space="0" w:color="25585B"/>
          <w:left w:val="single" w:sz="0" w:space="31" w:color="25585B"/>
          <w:bottom w:val="single" w:sz="0" w:space="0" w:color="25585B"/>
          <w:right w:val="single" w:sz="0" w:space="31" w:color="25585B"/>
        </w:pBdr>
        <w:shd w:val="clear" w:color="auto" w:fill="25585B"/>
        <w:ind w:left="620" w:firstLine="0"/>
      </w:pPr>
      <w:r>
        <w:rPr>
          <w:color w:val="FFFFFF"/>
        </w:rPr>
        <w:t>Базовою платформою для комунікації викладача зі студентами є Moodle.</w:t>
      </w:r>
    </w:p>
    <w:p w:rsidR="0048488E" w:rsidRDefault="00B2408A">
      <w:pPr>
        <w:pStyle w:val="22"/>
        <w:pBdr>
          <w:top w:val="single" w:sz="0" w:space="0" w:color="25585B"/>
          <w:left w:val="single" w:sz="0" w:space="31" w:color="25585B"/>
          <w:bottom w:val="single" w:sz="0" w:space="0" w:color="25585B"/>
          <w:right w:val="single" w:sz="0" w:space="31" w:color="25585B"/>
        </w:pBdr>
        <w:shd w:val="clear" w:color="auto" w:fill="25585B"/>
        <w:ind w:left="620" w:firstLine="0"/>
      </w:pPr>
      <w:r>
        <w:rPr>
          <w:color w:val="FFFFFF"/>
        </w:rPr>
        <w:t>Важливі повідомлення загального характеру розміщуються викладачем на форумі курсу. Для персональних запитів використовується сервіс приватних повідомлень.</w:t>
      </w:r>
    </w:p>
    <w:sectPr w:rsidR="0048488E" w:rsidSect="0048488E">
      <w:headerReference w:type="default" r:id="rId12"/>
      <w:headerReference w:type="first" r:id="rId13"/>
      <w:pgSz w:w="19200" w:h="10800" w:orient="landscape"/>
      <w:pgMar w:top="3244" w:right="3567" w:bottom="1129" w:left="123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A03" w:rsidRDefault="00AF3A03" w:rsidP="0048488E">
      <w:r>
        <w:separator/>
      </w:r>
    </w:p>
  </w:endnote>
  <w:endnote w:type="continuationSeparator" w:id="1">
    <w:p w:rsidR="00AF3A03" w:rsidRDefault="00AF3A03" w:rsidP="0048488E">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A03" w:rsidRDefault="00AF3A03"/>
  </w:footnote>
  <w:footnote w:type="continuationSeparator" w:id="1">
    <w:p w:rsidR="00AF3A03" w:rsidRDefault="00AF3A0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8E" w:rsidRDefault="000329BC">
    <w:pPr>
      <w:spacing w:line="1" w:lineRule="exact"/>
    </w:pPr>
    <w:r w:rsidRPr="000329BC">
      <w:pict>
        <v:shapetype id="_x0000_t202" coordsize="21600,21600" o:spt="202" path="m,l,21600r21600,l21600,xe">
          <v:stroke joinstyle="miter"/>
          <v:path gradientshapeok="t" o:connecttype="rect"/>
        </v:shapetype>
        <v:shape id="_x0000_s1027" type="#_x0000_t202" style="position:absolute;margin-left:56.7pt;margin-top:49.45pt;width:791.5pt;height:32.65pt;z-index:-188744063;mso-wrap-distance-left:0;mso-wrap-distance-right:0;mso-position-horizontal-relative:page;mso-position-vertical-relative:page" wrapcoords="0 0" filled="f" stroked="f">
          <v:textbox style="mso-fit-shape-to-text:t" inset="0,0,0,0">
            <w:txbxContent>
              <w:p w:rsidR="0048488E" w:rsidRDefault="00B2408A">
                <w:pPr>
                  <w:pStyle w:val="20"/>
                  <w:pBdr>
                    <w:top w:val="single" w:sz="0" w:space="0" w:color="B01513"/>
                    <w:left w:val="single" w:sz="0" w:space="0" w:color="B01513"/>
                    <w:bottom w:val="single" w:sz="0" w:space="0" w:color="B01513"/>
                    <w:right w:val="single" w:sz="0" w:space="0" w:color="B01513"/>
                  </w:pBdr>
                  <w:shd w:val="clear" w:color="auto" w:fill="B01513"/>
                  <w:tabs>
                    <w:tab w:val="right" w:pos="15830"/>
                  </w:tabs>
                  <w:rPr>
                    <w:sz w:val="36"/>
                    <w:szCs w:val="36"/>
                  </w:rPr>
                </w:pPr>
                <w:r>
                  <w:rPr>
                    <w:rFonts w:ascii="Century Gothic" w:eastAsia="Century Gothic" w:hAnsi="Century Gothic" w:cs="Century Gothic"/>
                    <w:color w:val="EBEBEB"/>
                    <w:sz w:val="84"/>
                    <w:szCs w:val="84"/>
                  </w:rPr>
                  <w:t>МЕТА КУРСУ</w:t>
                </w:r>
                <w:r>
                  <w:rPr>
                    <w:rFonts w:ascii="Century Gothic" w:eastAsia="Century Gothic" w:hAnsi="Century Gothic" w:cs="Century Gothic"/>
                    <w:color w:val="EBEBEB"/>
                    <w:sz w:val="84"/>
                    <w:szCs w:val="84"/>
                  </w:rPr>
                  <w:tab/>
                </w:r>
                <w:fldSimple w:instr=" PAGE \* MERGEFORMAT ">
                  <w:r w:rsidR="00BE084D" w:rsidRPr="00BE084D">
                    <w:rPr>
                      <w:rFonts w:ascii="Century Gothic" w:eastAsia="Century Gothic" w:hAnsi="Century Gothic" w:cs="Century Gothic"/>
                      <w:noProof/>
                      <w:color w:val="FFFFFF"/>
                      <w:sz w:val="36"/>
                      <w:szCs w:val="36"/>
                    </w:rPr>
                    <w:t>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8E" w:rsidRDefault="000329BC">
    <w:pPr>
      <w:spacing w:line="1" w:lineRule="exact"/>
    </w:pPr>
    <w:r w:rsidRPr="000329BC">
      <w:pict>
        <v:shapetype id="_x0000_t202" coordsize="21600,21600" o:spt="202" path="m,l,21600r21600,l21600,xe">
          <v:stroke joinstyle="miter"/>
          <v:path gradientshapeok="t" o:connecttype="rect"/>
        </v:shapetype>
        <v:shape id="_x0000_s1029" type="#_x0000_t202" style="position:absolute;margin-left:55.4pt;margin-top:49.45pt;width:792.5pt;height:32.65pt;z-index:-188744061;mso-wrap-distance-left:0;mso-wrap-distance-right:0;mso-position-horizontal-relative:page;mso-position-vertical-relative:page" wrapcoords="0 0" filled="f" stroked="f">
          <v:textbox style="mso-fit-shape-to-text:t" inset="0,0,0,0">
            <w:txbxContent>
              <w:p w:rsidR="0048488E" w:rsidRDefault="00B2408A">
                <w:pPr>
                  <w:pStyle w:val="20"/>
                  <w:pBdr>
                    <w:top w:val="single" w:sz="0" w:space="0" w:color="B01513"/>
                    <w:left w:val="single" w:sz="0" w:space="0" w:color="B01513"/>
                    <w:bottom w:val="single" w:sz="0" w:space="0" w:color="B01513"/>
                    <w:right w:val="single" w:sz="0" w:space="0" w:color="B01513"/>
                  </w:pBdr>
                  <w:shd w:val="clear" w:color="auto" w:fill="B01513"/>
                  <w:tabs>
                    <w:tab w:val="right" w:pos="15850"/>
                  </w:tabs>
                  <w:rPr>
                    <w:sz w:val="36"/>
                    <w:szCs w:val="36"/>
                  </w:rPr>
                </w:pPr>
                <w:r>
                  <w:rPr>
                    <w:rFonts w:ascii="Century Gothic" w:eastAsia="Century Gothic" w:hAnsi="Century Gothic" w:cs="Century Gothic"/>
                    <w:color w:val="EBEBEB"/>
                    <w:sz w:val="84"/>
                    <w:szCs w:val="84"/>
                  </w:rPr>
                  <w:t>ОПИС КУРСУ</w:t>
                </w:r>
                <w:r>
                  <w:rPr>
                    <w:rFonts w:ascii="Century Gothic" w:eastAsia="Century Gothic" w:hAnsi="Century Gothic" w:cs="Century Gothic"/>
                    <w:color w:val="EBEBEB"/>
                    <w:sz w:val="84"/>
                    <w:szCs w:val="84"/>
                  </w:rPr>
                  <w:tab/>
                </w:r>
                <w:fldSimple w:instr=" PAGE \* MERGEFORMAT ">
                  <w:r w:rsidR="00BE084D" w:rsidRPr="00BE084D">
                    <w:rPr>
                      <w:rFonts w:ascii="Century Gothic" w:eastAsia="Century Gothic" w:hAnsi="Century Gothic" w:cs="Century Gothic"/>
                      <w:noProof/>
                      <w:color w:val="FFFFFF"/>
                      <w:sz w:val="36"/>
                      <w:szCs w:val="36"/>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8E" w:rsidRDefault="000329BC">
    <w:pPr>
      <w:spacing w:line="1" w:lineRule="exact"/>
    </w:pPr>
    <w:r w:rsidRPr="000329BC">
      <w:pict>
        <v:shapetype id="_x0000_t202" coordsize="21600,21600" o:spt="202" path="m,l,21600r21600,l21600,xe">
          <v:stroke joinstyle="miter"/>
          <v:path gradientshapeok="t" o:connecttype="rect"/>
        </v:shapetype>
        <v:shape id="_x0000_s1031" type="#_x0000_t202" style="position:absolute;margin-left:59.7pt;margin-top:49.45pt;width:791.3pt;height:32.65pt;z-index:-188744059;mso-wrap-distance-left:0;mso-wrap-distance-right:0;mso-position-horizontal-relative:page;mso-position-vertical-relative:page" wrapcoords="0 0" filled="f" stroked="f">
          <v:textbox style="mso-fit-shape-to-text:t" inset="0,0,0,0">
            <w:txbxContent>
              <w:p w:rsidR="0048488E" w:rsidRDefault="00B2408A">
                <w:pPr>
                  <w:pStyle w:val="20"/>
                  <w:pBdr>
                    <w:top w:val="single" w:sz="0" w:space="0" w:color="B01513"/>
                    <w:left w:val="single" w:sz="0" w:space="0" w:color="B01513"/>
                    <w:bottom w:val="single" w:sz="0" w:space="0" w:color="B01513"/>
                    <w:right w:val="single" w:sz="0" w:space="0" w:color="B01513"/>
                  </w:pBdr>
                  <w:shd w:val="clear" w:color="auto" w:fill="B01513"/>
                  <w:tabs>
                    <w:tab w:val="right" w:pos="15826"/>
                  </w:tabs>
                  <w:rPr>
                    <w:sz w:val="36"/>
                    <w:szCs w:val="36"/>
                  </w:rPr>
                </w:pPr>
                <w:r>
                  <w:rPr>
                    <w:rFonts w:ascii="Century Gothic" w:eastAsia="Century Gothic" w:hAnsi="Century Gothic" w:cs="Century Gothic"/>
                    <w:color w:val="EBEBEB"/>
                    <w:sz w:val="84"/>
                    <w:szCs w:val="84"/>
                  </w:rPr>
                  <w:t>КУРС ВИВЧАЄ</w:t>
                </w:r>
                <w:r>
                  <w:rPr>
                    <w:rFonts w:ascii="Century Gothic" w:eastAsia="Century Gothic" w:hAnsi="Century Gothic" w:cs="Century Gothic"/>
                    <w:color w:val="EBEBEB"/>
                    <w:sz w:val="84"/>
                    <w:szCs w:val="84"/>
                  </w:rPr>
                  <w:tab/>
                </w:r>
                <w:fldSimple w:instr=" PAGE \* MERGEFORMAT ">
                  <w:r w:rsidR="00BE084D" w:rsidRPr="00BE084D">
                    <w:rPr>
                      <w:rFonts w:ascii="Century Gothic" w:eastAsia="Century Gothic" w:hAnsi="Century Gothic" w:cs="Century Gothic"/>
                      <w:noProof/>
                      <w:color w:val="FFFFFF"/>
                      <w:sz w:val="36"/>
                      <w:szCs w:val="36"/>
                    </w:rPr>
                    <w:t>5</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8E" w:rsidRDefault="0048488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8E" w:rsidRDefault="000329BC">
    <w:pPr>
      <w:spacing w:line="1" w:lineRule="exact"/>
    </w:pPr>
    <w:r w:rsidRPr="000329BC">
      <w:pict>
        <v:shapetype id="_x0000_t202" coordsize="21600,21600" o:spt="202" path="m,l,21600r21600,l21600,xe">
          <v:stroke joinstyle="miter"/>
          <v:path gradientshapeok="t" o:connecttype="rect"/>
        </v:shapetype>
        <v:shape id="_x0000_s1033" type="#_x0000_t202" style="position:absolute;margin-left:60.5pt;margin-top:41.95pt;width:796.1pt;height:42.25pt;z-index:-188744057;mso-wrap-distance-left:0;mso-wrap-distance-right:0;mso-position-horizontal-relative:page;mso-position-vertical-relative:page" wrapcoords="0 0" filled="f" stroked="f">
          <v:textbox style="mso-fit-shape-to-text:t" inset="0,0,0,0">
            <w:txbxContent>
              <w:p w:rsidR="0048488E" w:rsidRDefault="00B2408A">
                <w:pPr>
                  <w:pStyle w:val="20"/>
                  <w:pBdr>
                    <w:top w:val="single" w:sz="0" w:space="0" w:color="B01513"/>
                    <w:left w:val="single" w:sz="0" w:space="0" w:color="B01513"/>
                    <w:bottom w:val="single" w:sz="0" w:space="0" w:color="B01513"/>
                    <w:right w:val="single" w:sz="0" w:space="0" w:color="B01513"/>
                  </w:pBdr>
                  <w:shd w:val="clear" w:color="auto" w:fill="B01513"/>
                  <w:tabs>
                    <w:tab w:val="right" w:pos="15922"/>
                  </w:tabs>
                  <w:rPr>
                    <w:sz w:val="36"/>
                    <w:szCs w:val="36"/>
                  </w:rPr>
                </w:pPr>
                <w:r>
                  <w:rPr>
                    <w:rFonts w:ascii="Century Gothic" w:eastAsia="Century Gothic" w:hAnsi="Century Gothic" w:cs="Century Gothic"/>
                    <w:color w:val="EBEBEB"/>
                    <w:sz w:val="84"/>
                    <w:szCs w:val="84"/>
                  </w:rPr>
                  <w:t>РЕГУЛЯЦІЇ І ПОЛІТИКИ КУРСУ</w:t>
                </w:r>
                <w:r>
                  <w:rPr>
                    <w:rFonts w:ascii="Century Gothic" w:eastAsia="Century Gothic" w:hAnsi="Century Gothic" w:cs="Century Gothic"/>
                    <w:color w:val="EBEBEB"/>
                    <w:sz w:val="84"/>
                    <w:szCs w:val="84"/>
                  </w:rPr>
                  <w:tab/>
                </w:r>
                <w:fldSimple w:instr=" PAGE \* MERGEFORMAT ">
                  <w:r w:rsidR="00BE084D" w:rsidRPr="00BE084D">
                    <w:rPr>
                      <w:rFonts w:ascii="Century Gothic" w:eastAsia="Century Gothic" w:hAnsi="Century Gothic" w:cs="Century Gothic"/>
                      <w:noProof/>
                      <w:color w:val="FFFFFF"/>
                      <w:sz w:val="36"/>
                      <w:szCs w:val="36"/>
                    </w:rPr>
                    <w:t>13</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8E" w:rsidRDefault="000329BC">
    <w:pPr>
      <w:spacing w:line="1" w:lineRule="exact"/>
    </w:pPr>
    <w:r w:rsidRPr="000329BC">
      <w:pict>
        <v:shapetype id="_x0000_t202" coordsize="21600,21600" o:spt="202" path="m,l,21600r21600,l21600,xe">
          <v:stroke joinstyle="miter"/>
          <v:path gradientshapeok="t" o:connecttype="rect"/>
        </v:shapetype>
        <v:shape id="_x0000_s1035" type="#_x0000_t202" style="position:absolute;margin-left:65.3pt;margin-top:51.55pt;width:792.25pt;height:32.65pt;z-index:-188744055;mso-wrap-distance-left:0;mso-wrap-distance-right:0;mso-position-horizontal-relative:page;mso-position-vertical-relative:page" wrapcoords="0 0" filled="f" stroked="f">
          <v:textbox style="mso-fit-shape-to-text:t" inset="0,0,0,0">
            <w:txbxContent>
              <w:p w:rsidR="0048488E" w:rsidRDefault="00B2408A">
                <w:pPr>
                  <w:pStyle w:val="20"/>
                  <w:pBdr>
                    <w:top w:val="single" w:sz="0" w:space="0" w:color="B01513"/>
                    <w:left w:val="single" w:sz="0" w:space="0" w:color="B01513"/>
                    <w:bottom w:val="single" w:sz="0" w:space="0" w:color="B01513"/>
                    <w:right w:val="single" w:sz="0" w:space="0" w:color="B01513"/>
                  </w:pBdr>
                  <w:shd w:val="clear" w:color="auto" w:fill="B01513"/>
                  <w:tabs>
                    <w:tab w:val="right" w:pos="15845"/>
                  </w:tabs>
                  <w:rPr>
                    <w:sz w:val="36"/>
                    <w:szCs w:val="36"/>
                  </w:rPr>
                </w:pPr>
                <w:r>
                  <w:rPr>
                    <w:rFonts w:ascii="Century Gothic" w:eastAsia="Century Gothic" w:hAnsi="Century Gothic" w:cs="Century Gothic"/>
                    <w:color w:val="EBEBEB"/>
                    <w:sz w:val="84"/>
                    <w:szCs w:val="84"/>
                  </w:rPr>
                  <w:t>ОСНОВНІ НАВЧАЛЬНІ РЕСУРСИ</w:t>
                </w:r>
                <w:r>
                  <w:rPr>
                    <w:rFonts w:ascii="Century Gothic" w:eastAsia="Century Gothic" w:hAnsi="Century Gothic" w:cs="Century Gothic"/>
                    <w:color w:val="EBEBEB"/>
                    <w:sz w:val="84"/>
                    <w:szCs w:val="84"/>
                  </w:rPr>
                  <w:tab/>
                </w:r>
                <w:fldSimple w:instr=" PAGE \* MERGEFORMAT ">
                  <w:r w:rsidR="00BE084D" w:rsidRPr="00BE084D">
                    <w:rPr>
                      <w:rFonts w:ascii="Century Gothic" w:eastAsia="Century Gothic" w:hAnsi="Century Gothic" w:cs="Century Gothic"/>
                      <w:noProof/>
                      <w:color w:val="FFFFFF"/>
                      <w:sz w:val="36"/>
                      <w:szCs w:val="36"/>
                    </w:rPr>
                    <w:t>9</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56C99"/>
    <w:multiLevelType w:val="multilevel"/>
    <w:tmpl w:val="5EC4E40E"/>
    <w:lvl w:ilvl="0">
      <w:start w:val="1"/>
      <w:numFmt w:val="bullet"/>
      <w:lvlText w:val="►"/>
      <w:lvlJc w:val="left"/>
      <w:rPr>
        <w:rFonts w:ascii="Century Gothic" w:eastAsia="Century Gothic" w:hAnsi="Century Gothic" w:cs="Century Gothic"/>
        <w:b w:val="0"/>
        <w:bCs w:val="0"/>
        <w:i w:val="0"/>
        <w:iCs w:val="0"/>
        <w:smallCaps w:val="0"/>
        <w:strike w:val="0"/>
        <w:color w:val="8AD0D6"/>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doNotExpandShiftReturn/>
    <w:useFELayout/>
  </w:compat>
  <w:rsids>
    <w:rsidRoot w:val="0048488E"/>
    <w:rsid w:val="000329BC"/>
    <w:rsid w:val="0014336C"/>
    <w:rsid w:val="001761A6"/>
    <w:rsid w:val="00357F3A"/>
    <w:rsid w:val="0048488E"/>
    <w:rsid w:val="004B0CD3"/>
    <w:rsid w:val="00AF3A03"/>
    <w:rsid w:val="00B2408A"/>
    <w:rsid w:val="00BE084D"/>
    <w:rsid w:val="00D44C1D"/>
    <w:rsid w:val="00E86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488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8488E"/>
    <w:rPr>
      <w:rFonts w:ascii="Century Gothic" w:eastAsia="Century Gothic" w:hAnsi="Century Gothic" w:cs="Century Gothic"/>
      <w:b w:val="0"/>
      <w:bCs w:val="0"/>
      <w:i w:val="0"/>
      <w:iCs w:val="0"/>
      <w:smallCaps w:val="0"/>
      <w:strike w:val="0"/>
      <w:color w:val="EBEBEB"/>
      <w:sz w:val="108"/>
      <w:szCs w:val="108"/>
      <w:u w:val="none"/>
      <w:shd w:val="clear" w:color="auto" w:fill="auto"/>
    </w:rPr>
  </w:style>
  <w:style w:type="character" w:customStyle="1" w:styleId="4">
    <w:name w:val="Основной текст (4)_"/>
    <w:basedOn w:val="a0"/>
    <w:link w:val="40"/>
    <w:rsid w:val="0048488E"/>
    <w:rPr>
      <w:rFonts w:ascii="Century Gothic" w:eastAsia="Century Gothic" w:hAnsi="Century Gothic" w:cs="Century Gothic"/>
      <w:b w:val="0"/>
      <w:bCs w:val="0"/>
      <w:i w:val="0"/>
      <w:iCs w:val="0"/>
      <w:smallCaps w:val="0"/>
      <w:strike w:val="0"/>
      <w:color w:val="8AD0D6"/>
      <w:sz w:val="38"/>
      <w:szCs w:val="38"/>
      <w:u w:val="none"/>
      <w:shd w:val="clear" w:color="auto" w:fill="auto"/>
    </w:rPr>
  </w:style>
  <w:style w:type="character" w:customStyle="1" w:styleId="a3">
    <w:name w:val="Основной текст_"/>
    <w:basedOn w:val="a0"/>
    <w:link w:val="1"/>
    <w:rsid w:val="0048488E"/>
    <w:rPr>
      <w:rFonts w:ascii="Century Gothic" w:eastAsia="Century Gothic" w:hAnsi="Century Gothic" w:cs="Century Gothic"/>
      <w:b w:val="0"/>
      <w:bCs w:val="0"/>
      <w:i/>
      <w:iCs/>
      <w:smallCaps w:val="0"/>
      <w:strike w:val="0"/>
      <w:color w:val="EBEBEB"/>
      <w:sz w:val="56"/>
      <w:szCs w:val="56"/>
      <w:u w:val="none"/>
      <w:shd w:val="clear" w:color="auto" w:fill="auto"/>
    </w:rPr>
  </w:style>
  <w:style w:type="character" w:customStyle="1" w:styleId="2">
    <w:name w:val="Колонтитул (2)_"/>
    <w:basedOn w:val="a0"/>
    <w:link w:val="20"/>
    <w:rsid w:val="0048488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sid w:val="0048488E"/>
    <w:rPr>
      <w:rFonts w:ascii="Century Gothic" w:eastAsia="Century Gothic" w:hAnsi="Century Gothic" w:cs="Century Gothic"/>
      <w:b w:val="0"/>
      <w:bCs w:val="0"/>
      <w:i w:val="0"/>
      <w:iCs w:val="0"/>
      <w:smallCaps w:val="0"/>
      <w:strike w:val="0"/>
      <w:color w:val="EBEBEB"/>
      <w:sz w:val="84"/>
      <w:szCs w:val="84"/>
      <w:u w:val="none"/>
      <w:shd w:val="clear" w:color="auto" w:fill="auto"/>
    </w:rPr>
  </w:style>
  <w:style w:type="character" w:customStyle="1" w:styleId="3">
    <w:name w:val="Основной текст (3)_"/>
    <w:basedOn w:val="a0"/>
    <w:link w:val="30"/>
    <w:rsid w:val="0048488E"/>
    <w:rPr>
      <w:rFonts w:ascii="Century Gothic" w:eastAsia="Century Gothic" w:hAnsi="Century Gothic" w:cs="Century Gothic"/>
      <w:b w:val="0"/>
      <w:bCs w:val="0"/>
      <w:i/>
      <w:iCs/>
      <w:smallCaps w:val="0"/>
      <w:strike w:val="0"/>
      <w:color w:val="EBEBEB"/>
      <w:sz w:val="34"/>
      <w:szCs w:val="34"/>
      <w:u w:val="none"/>
      <w:shd w:val="clear" w:color="auto" w:fill="auto"/>
    </w:rPr>
  </w:style>
  <w:style w:type="character" w:customStyle="1" w:styleId="21">
    <w:name w:val="Основной текст (2)_"/>
    <w:basedOn w:val="a0"/>
    <w:link w:val="22"/>
    <w:rsid w:val="0048488E"/>
    <w:rPr>
      <w:rFonts w:ascii="Century Gothic" w:eastAsia="Century Gothic" w:hAnsi="Century Gothic" w:cs="Century Gothic"/>
      <w:b w:val="0"/>
      <w:bCs w:val="0"/>
      <w:i/>
      <w:iCs/>
      <w:smallCaps w:val="0"/>
      <w:strike w:val="0"/>
      <w:color w:val="EBEBEB"/>
      <w:sz w:val="40"/>
      <w:szCs w:val="40"/>
      <w:u w:val="none"/>
      <w:shd w:val="clear" w:color="auto" w:fill="auto"/>
    </w:rPr>
  </w:style>
  <w:style w:type="paragraph" w:customStyle="1" w:styleId="50">
    <w:name w:val="Основной текст (5)"/>
    <w:basedOn w:val="a"/>
    <w:link w:val="5"/>
    <w:rsid w:val="0048488E"/>
    <w:pPr>
      <w:spacing w:after="1200"/>
      <w:jc w:val="center"/>
    </w:pPr>
    <w:rPr>
      <w:rFonts w:ascii="Century Gothic" w:eastAsia="Century Gothic" w:hAnsi="Century Gothic" w:cs="Century Gothic"/>
      <w:color w:val="EBEBEB"/>
      <w:sz w:val="108"/>
      <w:szCs w:val="108"/>
    </w:rPr>
  </w:style>
  <w:style w:type="paragraph" w:customStyle="1" w:styleId="40">
    <w:name w:val="Основной текст (4)"/>
    <w:basedOn w:val="a"/>
    <w:link w:val="4"/>
    <w:rsid w:val="0048488E"/>
    <w:pPr>
      <w:spacing w:after="630"/>
      <w:jc w:val="center"/>
    </w:pPr>
    <w:rPr>
      <w:rFonts w:ascii="Century Gothic" w:eastAsia="Century Gothic" w:hAnsi="Century Gothic" w:cs="Century Gothic"/>
      <w:color w:val="8AD0D6"/>
      <w:sz w:val="38"/>
      <w:szCs w:val="38"/>
    </w:rPr>
  </w:style>
  <w:style w:type="paragraph" w:customStyle="1" w:styleId="1">
    <w:name w:val="Основной текст1"/>
    <w:basedOn w:val="a"/>
    <w:link w:val="a3"/>
    <w:rsid w:val="0048488E"/>
    <w:rPr>
      <w:rFonts w:ascii="Century Gothic" w:eastAsia="Century Gothic" w:hAnsi="Century Gothic" w:cs="Century Gothic"/>
      <w:i/>
      <w:iCs/>
      <w:color w:val="EBEBEB"/>
      <w:sz w:val="56"/>
      <w:szCs w:val="56"/>
    </w:rPr>
  </w:style>
  <w:style w:type="paragraph" w:customStyle="1" w:styleId="20">
    <w:name w:val="Колонтитул (2)"/>
    <w:basedOn w:val="a"/>
    <w:link w:val="2"/>
    <w:rsid w:val="0048488E"/>
    <w:rPr>
      <w:rFonts w:ascii="Times New Roman" w:eastAsia="Times New Roman" w:hAnsi="Times New Roman" w:cs="Times New Roman"/>
      <w:sz w:val="20"/>
      <w:szCs w:val="20"/>
    </w:rPr>
  </w:style>
  <w:style w:type="paragraph" w:customStyle="1" w:styleId="11">
    <w:name w:val="Заголовок №1"/>
    <w:basedOn w:val="a"/>
    <w:link w:val="10"/>
    <w:rsid w:val="0048488E"/>
    <w:pPr>
      <w:outlineLvl w:val="0"/>
    </w:pPr>
    <w:rPr>
      <w:rFonts w:ascii="Century Gothic" w:eastAsia="Century Gothic" w:hAnsi="Century Gothic" w:cs="Century Gothic"/>
      <w:color w:val="EBEBEB"/>
      <w:sz w:val="84"/>
      <w:szCs w:val="84"/>
    </w:rPr>
  </w:style>
  <w:style w:type="paragraph" w:customStyle="1" w:styleId="30">
    <w:name w:val="Основной текст (3)"/>
    <w:basedOn w:val="a"/>
    <w:link w:val="3"/>
    <w:rsid w:val="0048488E"/>
    <w:pPr>
      <w:spacing w:after="180" w:line="211" w:lineRule="auto"/>
      <w:ind w:left="1260" w:hanging="520"/>
    </w:pPr>
    <w:rPr>
      <w:rFonts w:ascii="Century Gothic" w:eastAsia="Century Gothic" w:hAnsi="Century Gothic" w:cs="Century Gothic"/>
      <w:i/>
      <w:iCs/>
      <w:color w:val="EBEBEB"/>
      <w:sz w:val="34"/>
      <w:szCs w:val="34"/>
    </w:rPr>
  </w:style>
  <w:style w:type="paragraph" w:customStyle="1" w:styleId="22">
    <w:name w:val="Основной текст (2)"/>
    <w:basedOn w:val="a"/>
    <w:link w:val="21"/>
    <w:rsid w:val="0048488E"/>
    <w:pPr>
      <w:spacing w:after="180"/>
      <w:ind w:left="600" w:firstLine="10"/>
    </w:pPr>
    <w:rPr>
      <w:rFonts w:ascii="Century Gothic" w:eastAsia="Century Gothic" w:hAnsi="Century Gothic" w:cs="Century Gothic"/>
      <w:i/>
      <w:iCs/>
      <w:color w:val="EBEBEB"/>
      <w:sz w:val="40"/>
      <w:szCs w:val="4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znu.edu.ua/course/view.php?id=51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ПРЕЗЕНТАЦІЯ КУРСУ КОМЕРЦІЙНА ДИПЛОМАТІЯ</dc:title>
  <dc:creator>Serhii Korinnyi</dc:creator>
  <cp:lastModifiedBy>Дом</cp:lastModifiedBy>
  <cp:revision>5</cp:revision>
  <dcterms:created xsi:type="dcterms:W3CDTF">2023-01-30T15:18:00Z</dcterms:created>
  <dcterms:modified xsi:type="dcterms:W3CDTF">2023-01-30T15:25:00Z</dcterms:modified>
</cp:coreProperties>
</file>