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ТЕМИ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uk-UA" w:eastAsia="ru-RU" w:bidi="si-LK"/>
        </w:rPr>
        <w:t>ПРАКТИЧН</w:t>
      </w:r>
      <w:r>
        <w:rPr>
          <w:rFonts w:ascii="Times New Roman" w:hAnsi="Times New Roman"/>
          <w:b/>
          <w:bCs/>
          <w:sz w:val="28"/>
          <w:szCs w:val="28"/>
        </w:rPr>
        <w:t>ИХ ЗАНЯТЬ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З КУРСУ</w:t>
      </w:r>
    </w:p>
    <w:p>
      <w:pPr>
        <w:pStyle w:val="Default"/>
        <w:ind w:firstLine="567"/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«СОЦІАЛЬНИЙ СУПРОВІД СІМ’Ї»</w:t>
      </w:r>
    </w:p>
    <w:p>
      <w:pPr>
        <w:pStyle w:val="Default"/>
        <w:ind w:firstLine="567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Default"/>
        <w:ind w:firstLine="567"/>
        <w:jc w:val="both"/>
        <w:rPr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2. Технології соціального супроводу сім'ї</w:t>
      </w:r>
    </w:p>
    <w:p>
      <w:pPr>
        <w:pStyle w:val="Default"/>
        <w:ind w:firstLine="567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</w:rPr>
        <w:t>Тема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Соціально-педагогічний супровід біологічної сім’ї.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Соціальне навчання членів неблагополучної сім’ї</w:t>
      </w:r>
    </w:p>
    <w:p>
      <w:pPr>
        <w:pStyle w:val="Normal"/>
        <w:ind w:firstLine="567"/>
        <w:jc w:val="both"/>
        <w:rPr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План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08"/>
          <w:tab w:val="left" w:pos="0" w:leader="none"/>
          <w:tab w:val="left" w:pos="6034" w:leader="dot"/>
        </w:tabs>
        <w:ind w:left="0" w:hanging="0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Завдання і принципи соціального навчання членів неблагополучної сім’ї. Зміст соціального навчання неблагополучних сімей.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08"/>
          <w:tab w:val="left" w:pos="0" w:leader="none"/>
          <w:tab w:val="left" w:pos="6038" w:leader="dot"/>
        </w:tabs>
        <w:spacing w:before="5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Діагностика сім’ї перед соціальним навчанням.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08"/>
          <w:tab w:val="left" w:pos="0" w:leader="none"/>
          <w:tab w:val="left" w:pos="6038" w:leader="dot"/>
        </w:tabs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Організація засвоєння змісту навчання. Врахування вікових особливостей дорослих у виборі форм і методів соціального навчання.</w:t>
      </w:r>
    </w:p>
    <w:p>
      <w:pPr>
        <w:pStyle w:val="Default"/>
        <w:numPr>
          <w:ilvl w:val="0"/>
          <w:numId w:val="0"/>
        </w:numPr>
        <w:tabs>
          <w:tab w:val="clear" w:pos="708"/>
          <w:tab w:val="left" w:pos="0" w:leader="none"/>
        </w:tabs>
        <w:ind w:left="0" w:hanging="0"/>
        <w:jc w:val="both"/>
        <w:rPr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Інформація, про яку потрібно знати йдучи у сім’ю. Шляхи налагодження контакту з сім’єю. </w:t>
      </w:r>
    </w:p>
    <w:p>
      <w:pPr>
        <w:pStyle w:val="Default"/>
        <w:numPr>
          <w:ilvl w:val="0"/>
          <w:numId w:val="0"/>
        </w:numPr>
        <w:tabs>
          <w:tab w:val="clear" w:pos="708"/>
          <w:tab w:val="left" w:pos="0" w:leader="none"/>
        </w:tabs>
        <w:ind w:left="0" w:hanging="0"/>
        <w:jc w:val="both"/>
        <w:rPr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Поведінка сім’ї під час візиту соціального педагога. Навички комунікації  і побудови діалогу з клієнтом. </w:t>
      </w:r>
    </w:p>
    <w:p>
      <w:pPr>
        <w:pStyle w:val="Default"/>
        <w:numPr>
          <w:ilvl w:val="0"/>
          <w:numId w:val="0"/>
        </w:numPr>
        <w:tabs>
          <w:tab w:val="clear" w:pos="708"/>
          <w:tab w:val="left" w:pos="0" w:leader="none"/>
        </w:tabs>
        <w:ind w:left="0" w:hanging="0"/>
        <w:jc w:val="both"/>
        <w:rPr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Виникнення непередбачуваної ситуації. Дії соціального педагога.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619" w:leader="none"/>
          <w:tab w:val="left" w:pos="6038" w:leader="dot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ind w:firstLine="567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/>
          <w:sz w:val="28"/>
          <w:szCs w:val="28"/>
          <w:lang w:val="uk-UA"/>
        </w:rPr>
        <w:t xml:space="preserve"> Скласти проблемну ситуацію в сім’ї (проблемній, групи ризику  чи кризовій). Розробити та програвати (в аудиторії) алгоритм візиту у сім’ю.</w:t>
      </w:r>
    </w:p>
    <w:p>
      <w:pPr>
        <w:pStyle w:val="Normal"/>
        <w:ind w:firstLine="567"/>
        <w:jc w:val="both"/>
        <w:rPr>
          <w:rFonts w:ascii="Times New Roman" w:hAnsi="Times New Roman"/>
          <w:i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</w:r>
    </w:p>
    <w:p>
      <w:pPr>
        <w:pStyle w:val="Normal"/>
        <w:ind w:firstLine="567"/>
        <w:jc w:val="both"/>
        <w:rPr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Основні терміни і поняття:</w:t>
      </w:r>
      <w:r>
        <w:rPr>
          <w:rFonts w:ascii="Times New Roman" w:hAnsi="Times New Roman"/>
          <w:sz w:val="28"/>
          <w:szCs w:val="28"/>
          <w:lang w:val="uk-UA"/>
        </w:rPr>
        <w:t xml:space="preserve"> сім’я; благополуччя сім’ї; неблагополучна сім’я; соціальний супровід; соціальне навчання; діагностика; методи діагностики сім’ї; 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 xml:space="preserve">методи, що використовуються у процесі соціального навчання </w:t>
      </w:r>
      <w:r>
        <w:rPr>
          <w:rFonts w:ascii="Times New Roman" w:hAnsi="Times New Roman"/>
          <w:sz w:val="28"/>
          <w:szCs w:val="28"/>
          <w:lang w:val="uk-UA"/>
        </w:rPr>
        <w:t xml:space="preserve">неблагополучних 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 xml:space="preserve">сімей;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андрагогіка; 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 xml:space="preserve">генограма; еко-карта; </w:t>
      </w:r>
      <w:r>
        <w:rPr>
          <w:rFonts w:ascii="Times New Roman" w:hAnsi="Times New Roman"/>
          <w:sz w:val="28"/>
          <w:szCs w:val="28"/>
          <w:lang w:val="uk-UA"/>
        </w:rPr>
        <w:t xml:space="preserve">метод діагностичних ситуацій; тестування; лекція; семінар; практичне заняття; </w:t>
      </w:r>
      <w:r>
        <w:rPr>
          <w:rFonts w:ascii="Times New Roman" w:hAnsi="Times New Roman"/>
          <w:iCs/>
          <w:sz w:val="28"/>
          <w:szCs w:val="28"/>
          <w:lang w:val="uk-UA"/>
        </w:rPr>
        <w:t>тренінг</w:t>
      </w:r>
      <w:r>
        <w:rPr>
          <w:rFonts w:ascii="Times New Roman" w:hAnsi="Times New Roman"/>
          <w:sz w:val="28"/>
          <w:szCs w:val="28"/>
          <w:lang w:val="uk-UA"/>
        </w:rPr>
        <w:t>; методи соціального навчання; рольова гра; ви</w:t>
        <w:softHyphen/>
        <w:t>вчення кейсів; обговорення; міні-лекція; консультування; вправа; комунікація; я-повідомлення; парафраз; уточнення; відкриті питання; закриті питання.</w:t>
      </w:r>
    </w:p>
    <w:p>
      <w:pPr>
        <w:pStyle w:val="ListParagraph"/>
        <w:tabs>
          <w:tab w:val="clear" w:pos="708"/>
          <w:tab w:val="left" w:pos="312" w:leader="none"/>
          <w:tab w:val="left" w:pos="426" w:leader="none"/>
        </w:tabs>
        <w:ind w:left="0" w:firstLine="567"/>
        <w:jc w:val="both"/>
        <w:rPr>
          <w:rFonts w:ascii="Times New Roman" w:hAnsi="Times New Roman"/>
          <w:i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</w:r>
    </w:p>
    <w:p>
      <w:pPr>
        <w:pStyle w:val="ListParagraph"/>
        <w:tabs>
          <w:tab w:val="clear" w:pos="708"/>
          <w:tab w:val="left" w:pos="312" w:leader="none"/>
          <w:tab w:val="left" w:pos="426" w:leader="none"/>
        </w:tabs>
        <w:ind w:left="0" w:firstLine="567"/>
        <w:jc w:val="both"/>
        <w:rPr>
          <w:rFonts w:ascii="Times New Roman" w:hAnsi="Times New Roman"/>
          <w:i/>
          <w:i/>
          <w:sz w:val="28"/>
          <w:u w:val="single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Питання для самоперевірки знань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що слід звертати увагу при першому візиті у сім’ю? Що таке конгруентність? Яку інформацію вона несе?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діагностичні методики спрямовані на дослідження внутрішньосімейних взаємостосунків між членами сім’ї?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Охарактеризуйте основні принципи соціального навчання </w:t>
      </w:r>
      <w:r>
        <w:rPr>
          <w:rFonts w:ascii="Times New Roman" w:hAnsi="Times New Roman"/>
          <w:sz w:val="28"/>
          <w:szCs w:val="28"/>
          <w:lang w:val="uk-UA"/>
        </w:rPr>
        <w:t>членів неблагополуч</w:t>
        <w:softHyphen/>
        <w:t>них сімей?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Визначте основні напрями соціального навчання членів неблагополучних сімей?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lang w:val="uk-U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val="uk-UA"/>
        </w:rPr>
        <w:t xml:space="preserve">На які принципи андрагогіки слід спиратися при здійсненні </w:t>
      </w:r>
      <w:r>
        <w:rPr>
          <w:rFonts w:ascii="Times New Roman" w:hAnsi="Times New Roman"/>
          <w:sz w:val="28"/>
          <w:szCs w:val="28"/>
          <w:lang w:val="uk-UA"/>
        </w:rPr>
        <w:t>соціального навчання дорослих членів сім’ї?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чого залежить вибір методів </w:t>
      </w:r>
      <w:r>
        <w:rPr>
          <w:rFonts w:ascii="Times New Roman" w:hAnsi="Times New Roman"/>
          <w:sz w:val="28"/>
          <w:szCs w:val="28"/>
          <w:lang w:val="uk-UA"/>
        </w:rPr>
        <w:t>соціального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/>
          <w:sz w:val="28"/>
          <w:szCs w:val="28"/>
        </w:rPr>
        <w:t xml:space="preserve"> сім’ї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>
      <w:pPr>
        <w:pStyle w:val="Default"/>
        <w:ind w:firstLine="567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Default"/>
        <w:ind w:firstLine="567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ind w:firstLine="567"/>
        <w:rPr>
          <w:rFonts w:ascii="Times New Roman" w:hAnsi="Times New Roman"/>
          <w:b/>
          <w:b/>
          <w:bCs/>
          <w:i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</w:r>
    </w:p>
    <w:p>
      <w:pPr>
        <w:pStyle w:val="Normal"/>
        <w:ind w:firstLine="567"/>
        <w:rPr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Тема 6.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Планування та реалізація роботи над випадком</w:t>
      </w:r>
    </w:p>
    <w:p>
      <w:pPr>
        <w:pStyle w:val="Normal"/>
        <w:ind w:firstLine="567"/>
        <w:jc w:val="both"/>
        <w:rPr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План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0" w:leader="none"/>
        </w:tabs>
        <w:spacing w:lineRule="auto" w:line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Візит соціального педагога у сім’ю з урахуванням етапів налагодження контакту із сім’єю, формулювання індикаторів. 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0" w:leader="none"/>
        </w:tabs>
        <w:spacing w:lineRule="auto" w:line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Сутність та зміст планування роботи. Сімейний план. 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0" w:leader="none"/>
        </w:tabs>
        <w:spacing w:lineRule="auto" w:line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Позитивна динаміка випадку. Закриття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випадку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Оточуюче середовище сім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ї, його види.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Соціальна сітка. Системи підтримки сім’ї. Формування соціальної сітки. 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0" w:leader="none"/>
        </w:tabs>
        <w:spacing w:lineRule="auto" w:line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моніторингу та оцінка ефективності соціального супроводу сімей. 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0" w:leader="none"/>
        </w:tabs>
        <w:spacing w:lineRule="auto" w:line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Роль громадських організацій у соціальному супроводі неблагополучних сімей. Взаємодія державних та недержавних організацій у питаннях підтримки сім’ї.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Завдання: </w:t>
      </w:r>
      <w:r>
        <w:rPr>
          <w:rFonts w:ascii="Times New Roman" w:hAnsi="Times New Roman"/>
          <w:sz w:val="28"/>
          <w:szCs w:val="28"/>
          <w:lang w:val="uk-UA"/>
        </w:rPr>
        <w:t>Скласти проблемну ситуацію в сім’ї (проблемній, групи ризику  чи кризовій). Програвати візит соціального педагога у сім’ю з урахуванням етапів налагодження контакту із сім’єю, формулюючи індикатори. Відпрацювати навички комунікації  і побудови діалогу з клієнтом. Показати у взаємодії з сім’єю дії соціального педагога при виникненні непередбачуваної ситуації.</w:t>
      </w:r>
    </w:p>
    <w:p>
      <w:pPr>
        <w:pStyle w:val="Normal"/>
        <w:ind w:firstLine="567"/>
        <w:jc w:val="both"/>
        <w:rPr>
          <w:rFonts w:ascii="Times New Roman" w:hAnsi="Times New Roman"/>
          <w:i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Основні терміни і поняття:</w:t>
      </w:r>
      <w:r>
        <w:rPr>
          <w:rFonts w:ascii="Times New Roman" w:hAnsi="Times New Roman"/>
          <w:sz w:val="28"/>
          <w:szCs w:val="28"/>
          <w:lang w:val="uk-UA"/>
        </w:rPr>
        <w:t xml:space="preserve"> сім’я; благополуччя сім’ї; неблагополучна сім’я; сім’я у складних життєвих обставинах; соціальний супровід; соціальне навчання; діагностика; планування випадку; сімейний план; соціальна підтримка сім’ї; позитивна динаміка випадку; закриття випадку; соціальна сітка; комунікація; діалог; </w:t>
      </w:r>
      <w:r>
        <w:rPr>
          <w:rFonts w:ascii="Times New Roman" w:hAnsi="Times New Roman"/>
          <w:bCs/>
          <w:sz w:val="28"/>
          <w:szCs w:val="28"/>
          <w:lang w:val="uk-UA"/>
        </w:rPr>
        <w:t>соціально-педагогічний моніторинг сім'ї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соціальні навички; консультування; підтримка сім’ї; громадські організації; соціальне патрнерство. </w:t>
      </w:r>
    </w:p>
    <w:p>
      <w:pPr>
        <w:pStyle w:val="ListParagraph"/>
        <w:tabs>
          <w:tab w:val="clear" w:pos="708"/>
          <w:tab w:val="left" w:pos="312" w:leader="none"/>
          <w:tab w:val="left" w:pos="426" w:leader="none"/>
        </w:tabs>
        <w:ind w:left="0" w:firstLine="284"/>
        <w:jc w:val="both"/>
        <w:rPr>
          <w:rFonts w:ascii="Times New Roman" w:hAnsi="Times New Roman"/>
          <w:i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</w:r>
    </w:p>
    <w:p>
      <w:pPr>
        <w:pStyle w:val="ListParagraph"/>
        <w:tabs>
          <w:tab w:val="clear" w:pos="708"/>
          <w:tab w:val="left" w:pos="312" w:leader="none"/>
          <w:tab w:val="left" w:pos="426" w:leader="none"/>
        </w:tabs>
        <w:ind w:left="0" w:firstLine="284"/>
        <w:jc w:val="both"/>
        <w:rPr>
          <w:rFonts w:ascii="Times New Roman" w:hAnsi="Times New Roman"/>
          <w:i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Питання для самоперевірки знань</w:t>
      </w:r>
    </w:p>
    <w:p>
      <w:pPr>
        <w:pStyle w:val="ListParagraph"/>
        <w:widowControl w:val="false"/>
        <w:numPr>
          <w:ilvl w:val="3"/>
          <w:numId w:val="5"/>
        </w:numPr>
        <w:tabs>
          <w:tab w:val="clear" w:pos="708"/>
          <w:tab w:val="left" w:pos="510" w:leader="none"/>
        </w:tabs>
        <w:suppressAutoHyphens w:val="true"/>
        <w:spacing w:lineRule="auto" w:line="240" w:before="0" w:after="0"/>
        <w:ind w:left="0" w:hanging="0"/>
        <w:contextualSpacing/>
        <w:jc w:val="both"/>
        <w:textAlignment w:val="baseline"/>
        <w:rPr>
          <w:rFonts w:ascii="Times New Roman" w:hAnsi="Times New Roman"/>
          <w:bCs/>
          <w:i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якими труднощами зтикається соціальний педагог при першому контакті із сім’єю</w:t>
      </w:r>
      <w:r>
        <w:rPr>
          <w:rFonts w:ascii="Times New Roman" w:hAnsi="Times New Roman"/>
          <w:bCs/>
          <w:sz w:val="28"/>
          <w:szCs w:val="28"/>
          <w:lang w:val="uk-UA" w:bidi="si-LK"/>
        </w:rPr>
        <w:t>?</w:t>
      </w:r>
    </w:p>
    <w:p>
      <w:pPr>
        <w:pStyle w:val="ListParagraph"/>
        <w:widowControl w:val="false"/>
        <w:numPr>
          <w:ilvl w:val="3"/>
          <w:numId w:val="5"/>
        </w:numPr>
        <w:tabs>
          <w:tab w:val="clear" w:pos="708"/>
          <w:tab w:val="left" w:pos="510" w:leader="none"/>
        </w:tabs>
        <w:suppressAutoHyphens w:val="true"/>
        <w:spacing w:lineRule="auto" w:line="240" w:before="0" w:after="0"/>
        <w:ind w:left="0" w:hanging="0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Які особливості сім’ї потрібно ураховувати при </w:t>
      </w:r>
      <w:r>
        <w:rPr>
          <w:rFonts w:ascii="Times New Roman" w:hAnsi="Times New Roman"/>
          <w:sz w:val="28"/>
          <w:szCs w:val="28"/>
          <w:lang w:val="uk-UA"/>
        </w:rPr>
        <w:t>плануванні роботи із нею?</w:t>
      </w:r>
    </w:p>
    <w:p>
      <w:pPr>
        <w:pStyle w:val="ListParagraph"/>
        <w:widowControl w:val="false"/>
        <w:numPr>
          <w:ilvl w:val="3"/>
          <w:numId w:val="5"/>
        </w:numPr>
        <w:tabs>
          <w:tab w:val="clear" w:pos="708"/>
          <w:tab w:val="left" w:pos="510" w:leader="none"/>
        </w:tabs>
        <w:suppressAutoHyphens w:val="true"/>
        <w:spacing w:lineRule="auto" w:line="240" w:before="0" w:after="0"/>
        <w:ind w:left="0" w:hanging="0"/>
        <w:contextualSpacing/>
        <w:jc w:val="both"/>
        <w:textAlignment w:val="baseline"/>
        <w:rPr>
          <w:rFonts w:ascii="Times New Roman" w:hAnsi="Times New Roman"/>
          <w:bCs/>
          <w:i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Якими мають бути подальші дії соціального педагога у разі відсутності прогресу в роботі над випадком?</w:t>
      </w:r>
    </w:p>
    <w:p>
      <w:pPr>
        <w:pStyle w:val="ListParagraph"/>
        <w:widowControl w:val="false"/>
        <w:numPr>
          <w:ilvl w:val="3"/>
          <w:numId w:val="5"/>
        </w:numPr>
        <w:tabs>
          <w:tab w:val="clear" w:pos="708"/>
          <w:tab w:val="left" w:pos="510" w:leader="none"/>
        </w:tabs>
        <w:suppressAutoHyphens w:val="true"/>
        <w:spacing w:lineRule="auto" w:line="240" w:before="0" w:after="0"/>
        <w:ind w:left="0" w:hanging="0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 якому етапі </w:t>
      </w:r>
      <w:r>
        <w:rPr>
          <w:rFonts w:ascii="Times New Roman" w:hAnsi="Times New Roman"/>
          <w:sz w:val="28"/>
          <w:szCs w:val="28"/>
          <w:lang w:val="uk-UA"/>
        </w:rPr>
        <w:t>соціального супроводу сімї здійснюється її моніторинг?</w:t>
      </w:r>
    </w:p>
    <w:p>
      <w:pPr>
        <w:pStyle w:val="ListParagraph"/>
        <w:widowControl w:val="false"/>
        <w:numPr>
          <w:ilvl w:val="3"/>
          <w:numId w:val="5"/>
        </w:numPr>
        <w:tabs>
          <w:tab w:val="clear" w:pos="708"/>
          <w:tab w:val="left" w:pos="510" w:leader="none"/>
        </w:tabs>
        <w:suppressAutoHyphens w:val="true"/>
        <w:spacing w:lineRule="auto" w:line="240" w:before="0" w:after="0"/>
        <w:ind w:left="0" w:hanging="0"/>
        <w:contextualSpacing/>
        <w:jc w:val="both"/>
        <w:textAlignment w:val="baseline"/>
        <w:rPr>
          <w:rFonts w:ascii="Times New Roman" w:hAnsi="Times New Roman"/>
          <w:bCs/>
          <w:i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Яка роль громадських організацій у соціальній </w:t>
      </w:r>
      <w:r>
        <w:rPr>
          <w:rFonts w:ascii="Times New Roman" w:hAnsi="Times New Roman"/>
          <w:sz w:val="28"/>
          <w:szCs w:val="28"/>
          <w:lang w:val="uk-UA"/>
        </w:rPr>
        <w:t>підтримці сім’ї?</w:t>
      </w:r>
    </w:p>
    <w:p>
      <w:pPr>
        <w:pStyle w:val="ListParagraph"/>
        <w:widowControl w:val="false"/>
        <w:numPr>
          <w:ilvl w:val="3"/>
          <w:numId w:val="5"/>
        </w:numPr>
        <w:tabs>
          <w:tab w:val="clear" w:pos="708"/>
          <w:tab w:val="left" w:pos="510" w:leader="none"/>
        </w:tabs>
        <w:suppressAutoHyphens w:val="true"/>
        <w:spacing w:lineRule="auto" w:line="240" w:before="0" w:after="0"/>
        <w:ind w:left="0" w:hanging="0"/>
        <w:contextualSpacing/>
        <w:jc w:val="both"/>
        <w:textAlignment w:val="baseline"/>
        <w:rPr>
          <w:rFonts w:ascii="Times New Roman" w:hAnsi="Times New Roman"/>
          <w:bCs/>
          <w:i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Розкрийте переваги та недоліки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взаємодії державних та недержавних організацій у питаннях підтримки сім’ї.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Default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Default"/>
        <w:ind w:firstLine="567"/>
        <w:rPr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Тема 7. Технології сімейно-орієнтованої соціальної роботи в громаді</w:t>
      </w:r>
      <w:bookmarkStart w:id="0" w:name="_GoBack"/>
      <w:bookmarkEnd w:id="0"/>
    </w:p>
    <w:p>
      <w:pPr>
        <w:pStyle w:val="Normal"/>
        <w:ind w:firstLine="567"/>
        <w:jc w:val="both"/>
        <w:rPr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План</w:t>
      </w:r>
    </w:p>
    <w:p>
      <w:pPr>
        <w:pStyle w:val="ListParagraph"/>
        <w:numPr>
          <w:ilvl w:val="0"/>
          <w:numId w:val="3"/>
        </w:numPr>
        <w:spacing w:lineRule="auto" w:line="24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Гейткіпінг — система попередження потрапляння дітей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до інтернатних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.  Школа як основа підтримки сім’ї. </w:t>
      </w:r>
    </w:p>
    <w:p>
      <w:pPr>
        <w:pStyle w:val="ListParagraph"/>
        <w:numPr>
          <w:ilvl w:val="0"/>
          <w:numId w:val="3"/>
        </w:numPr>
        <w:spacing w:lineRule="auto" w:line="24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Моделі допомоги сім’ї. Моделі співробітництва організацій, що входять до соціальної сітки сім’ї. Активізація громад на підтримку дітей та сімей. </w:t>
      </w:r>
    </w:p>
    <w:p>
      <w:pPr>
        <w:pStyle w:val="ListParagraph"/>
        <w:numPr>
          <w:ilvl w:val="0"/>
          <w:numId w:val="3"/>
        </w:numPr>
        <w:spacing w:lineRule="auto" w:line="24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Соціальний супровід дискордантних пар. Алгоритм навчання соціальних навичок даної сім’ї.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Сімейний патронат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як </w:t>
      </w:r>
      <w:r>
        <w:rPr>
          <w:rFonts w:cs="Times New Roman" w:ascii="Times New Roman" w:hAnsi="Times New Roman"/>
          <w:sz w:val="28"/>
          <w:szCs w:val="28"/>
          <w:lang w:val="uk-UA"/>
        </w:rPr>
        <w:t>соціальн</w:t>
      </w:r>
      <w:r>
        <w:rPr>
          <w:rFonts w:cs="Times New Roman" w:ascii="Times New Roman" w:hAnsi="Times New Roman"/>
          <w:sz w:val="28"/>
          <w:szCs w:val="28"/>
          <w:lang w:val="uk-UA"/>
        </w:rPr>
        <w:t>о-педагогічна п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отреба суспільства.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Нормативно-правові основи функціонування </w:t>
      </w:r>
      <w:bookmarkStart w:id="1" w:name="__DdeLink__26810_3506259084"/>
      <w:r>
        <w:rPr>
          <w:rFonts w:cs="Times New Roman" w:ascii="Times New Roman" w:hAnsi="Times New Roman"/>
          <w:sz w:val="28"/>
          <w:szCs w:val="28"/>
          <w:lang w:val="uk-UA"/>
        </w:rPr>
        <w:t>патронатної сім’ї</w:t>
      </w:r>
      <w:bookmarkEnd w:id="1"/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Закордонний досвід з підготовки та функціонування патронатної сім’ї.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Технологія відбору кандидатів у патронатні вихователі. 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С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оціально-педагогічн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а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 підготовки патронатної сім’ї для виховання дітей-сиріт та дітей, позбавлених батьківського піклування.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both"/>
        <w:rPr>
          <w:rFonts w:cs="Times New Roman"/>
          <w:lang w:val="uk-U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Основні терміни і поняття:</w:t>
      </w:r>
      <w:r>
        <w:rPr>
          <w:rFonts w:ascii="Times New Roman" w:hAnsi="Times New Roman"/>
          <w:sz w:val="28"/>
          <w:szCs w:val="28"/>
          <w:lang w:val="uk-UA"/>
        </w:rPr>
        <w:t xml:space="preserve"> сім’я; благополуччя сім’ї; гейткіпінг; соціальний супровід; допомога сім’ї;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бідність, абсолютна бідність, відносна бідність;</w:t>
      </w:r>
      <w:r>
        <w:rPr>
          <w:rFonts w:ascii="Times New Roman" w:hAnsi="Times New Roman"/>
          <w:sz w:val="28"/>
          <w:szCs w:val="28"/>
          <w:lang w:val="uk-UA"/>
        </w:rPr>
        <w:t xml:space="preserve"> підтримка сім’ї; соціальна сітка; громада; громадські організації; дискордантні пари; 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 xml:space="preserve">соціальна допомога; соціальне навчання сімей 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>СЖО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міждисциплінарна команда;</w:t>
      </w:r>
      <w:r>
        <w:rPr>
          <w:rFonts w:ascii="Times New Roman" w:hAnsi="Times New Roman"/>
          <w:sz w:val="28"/>
          <w:szCs w:val="28"/>
          <w:lang w:val="uk-UA"/>
        </w:rPr>
        <w:t xml:space="preserve"> соціальні навички; сімейний план; позитивна динаміка випадку; закриття випадку;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с</w:t>
      </w:r>
      <w:r>
        <w:rPr>
          <w:rFonts w:cs="Times New Roman" w:ascii="Times New Roman" w:hAnsi="Times New Roman"/>
          <w:sz w:val="28"/>
          <w:szCs w:val="28"/>
          <w:lang w:val="uk-UA"/>
        </w:rPr>
        <w:t>імейний патронат; патронатн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сім’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ind w:firstLine="567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Завдання: </w:t>
      </w:r>
      <w:r>
        <w:rPr>
          <w:rFonts w:ascii="Times New Roman" w:hAnsi="Times New Roman"/>
          <w:sz w:val="28"/>
          <w:szCs w:val="28"/>
          <w:lang w:val="uk-UA"/>
        </w:rPr>
        <w:t>Скласти проблемну ситуацію в сім’ї (проблемній, групи ризику  чи кризовій). Програвати візит соціального педагога у сім’ю з урахуванням етапів налагодження контакту із сім’єю, формулюючи індикатори. Відпрацювати навички комунікації  і побудови діалогу з клієнтом. Показати у взаємодії з сім’єю дії соціального педагога при виникненні непередбачуваної ситуації.</w:t>
      </w:r>
    </w:p>
    <w:p>
      <w:pPr>
        <w:pStyle w:val="ListParagraph"/>
        <w:tabs>
          <w:tab w:val="clear" w:pos="708"/>
          <w:tab w:val="left" w:pos="312" w:leader="none"/>
          <w:tab w:val="left" w:pos="426" w:leader="none"/>
        </w:tabs>
        <w:ind w:left="0" w:firstLine="284"/>
        <w:jc w:val="both"/>
        <w:rPr>
          <w:rFonts w:ascii="Times New Roman" w:hAnsi="Times New Roman"/>
          <w:i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</w:r>
    </w:p>
    <w:p>
      <w:pPr>
        <w:pStyle w:val="ListParagraph"/>
        <w:tabs>
          <w:tab w:val="clear" w:pos="708"/>
          <w:tab w:val="left" w:pos="312" w:leader="none"/>
          <w:tab w:val="left" w:pos="426" w:leader="none"/>
        </w:tabs>
        <w:ind w:left="0" w:firstLine="284"/>
        <w:jc w:val="both"/>
        <w:rPr>
          <w:rFonts w:ascii="Times New Roman" w:hAnsi="Times New Roman"/>
          <w:i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Питання для самоперевірки знань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284" w:hanging="360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заходи вважаються реалізацією політики гейткіпінгу в Україні?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284" w:hanging="360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Охарактеризуйте основні напрями роботи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школи щодо підтримки функціонування сім’ї?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284" w:hanging="360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Визначте моделі допомоги сім’ї, які є найбільш ефективними? Відповідь обґрунтуйте. 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284" w:hanging="360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Розкрийте актуальність питання активізації сімей громади для вирішення власних проблем?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284" w:hanging="360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Визначте основні гарантії </w:t>
      </w:r>
      <w:r>
        <w:rPr>
          <w:rFonts w:eastAsia="Times New Roman" w:ascii="Times New Roman" w:hAnsi="Times New Roman"/>
          <w:color w:val="000000"/>
          <w:sz w:val="28"/>
          <w:szCs w:val="28"/>
          <w:lang w:val="uk-UA"/>
        </w:rPr>
        <w:t>соціального захисту людей, що живуть з ВІЛ?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284" w:hanging="36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Розкрийте зміст діяльності державних та недержавних організацій щодо підтримки дискордантних пар.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284" w:hanging="36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Опишіть практичний досвід підготовки патронатних вихователів в Україні.</w:t>
      </w:r>
    </w:p>
    <w:p>
      <w:pPr>
        <w:pStyle w:val="Default"/>
        <w:ind w:firstLine="567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spacing w:val="-6"/>
          <w:lang w:val="uk-UA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080" w:right="566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z w:val="28"/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8"/>
        <w:i w:val="false"/>
        <w:b/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fals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3c2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223c28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223c2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bidi="si-LK" w:val="ru-RU"/>
    </w:rPr>
  </w:style>
  <w:style w:type="paragraph" w:styleId="ListParagraph">
    <w:name w:val="List Paragraph"/>
    <w:basedOn w:val="Normal"/>
    <w:uiPriority w:val="34"/>
    <w:qFormat/>
    <w:rsid w:val="00223c28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DABA-94CC-4335-BF04-82068354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LibreOffice/6.3.4.2$Windows_X86_64 LibreOffice_project/60da17e045e08f1793c57c00ba83cdfce946d0aa</Application>
  <Pages>3</Pages>
  <Words>762</Words>
  <Characters>5523</Characters>
  <CharactersWithSpaces>6219</CharactersWithSpaces>
  <Paragraphs>55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2016-11-17T19:04:00Z</dcterms:created>
  <dc:creator>Dom</dc:creator>
  <dc:description/>
  <dc:language>ru-RU</dc:language>
  <cp:lastModifiedBy/>
  <dcterms:modified xsi:type="dcterms:W3CDTF">2020-01-22T17:44:34Z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