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6A" w:rsidRPr="00A31F4F" w:rsidRDefault="00665407" w:rsidP="00E6116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16426</wp:posOffset>
            </wp:positionH>
            <wp:positionV relativeFrom="paragraph">
              <wp:posOffset>-4098</wp:posOffset>
            </wp:positionV>
            <wp:extent cx="6537600" cy="916200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00" cy="9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16A"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 xml:space="preserve">ЕКОНОМІЧНИЙ </w:t>
      </w:r>
      <w:r w:rsidRPr="00A31F4F">
        <w:rPr>
          <w:rFonts w:ascii="Times New Roman" w:hAnsi="Times New Roman" w:cs="Times New Roman"/>
          <w:caps/>
          <w:szCs w:val="28"/>
        </w:rPr>
        <w:t>Факультет</w:t>
      </w:r>
    </w:p>
    <w:p w:rsidR="00E6116A" w:rsidRDefault="00E6116A" w:rsidP="00E6116A">
      <w:pPr>
        <w:jc w:val="center"/>
        <w:rPr>
          <w:rFonts w:ascii="Times New Roman" w:hAnsi="Times New Roman" w:cs="Times New Roman"/>
          <w:caps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caps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E6116A" w:rsidRPr="00A31F4F" w:rsidRDefault="00E6116A" w:rsidP="002645BB">
      <w:pPr>
        <w:rPr>
          <w:rFonts w:ascii="Times New Roman" w:hAnsi="Times New Roman" w:cs="Times New Roman"/>
        </w:rPr>
      </w:pPr>
    </w:p>
    <w:p w:rsidR="00E6116A" w:rsidRDefault="00E6116A" w:rsidP="00E6116A">
      <w:pPr>
        <w:ind w:left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31F4F">
        <w:rPr>
          <w:rFonts w:ascii="Times New Roman" w:hAnsi="Times New Roman" w:cs="Times New Roman"/>
        </w:rPr>
        <w:t xml:space="preserve">екан </w:t>
      </w:r>
      <w:r>
        <w:rPr>
          <w:rFonts w:ascii="Times New Roman" w:hAnsi="Times New Roman" w:cs="Times New Roman"/>
        </w:rPr>
        <w:t>економічного</w:t>
      </w:r>
      <w:r w:rsidRPr="00A31F4F">
        <w:rPr>
          <w:rFonts w:ascii="Times New Roman" w:hAnsi="Times New Roman" w:cs="Times New Roman"/>
        </w:rPr>
        <w:t xml:space="preserve"> факультету </w:t>
      </w:r>
    </w:p>
    <w:p w:rsidR="00E6116A" w:rsidRPr="00A31F4F" w:rsidRDefault="00E6116A" w:rsidP="00E6116A">
      <w:pPr>
        <w:ind w:left="5400"/>
        <w:rPr>
          <w:rFonts w:ascii="Times New Roman" w:hAnsi="Times New Roman" w:cs="Times New Roman"/>
        </w:rPr>
      </w:pPr>
    </w:p>
    <w:p w:rsidR="00E6116A" w:rsidRPr="00A31F4F" w:rsidRDefault="00E6116A" w:rsidP="00E6116A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Cs w:val="28"/>
        </w:rPr>
        <w:t xml:space="preserve">_____________        </w:t>
      </w:r>
      <w:r w:rsidRPr="004E034B">
        <w:rPr>
          <w:rFonts w:ascii="Times New Roman" w:hAnsi="Times New Roman" w:cs="Times New Roman"/>
          <w:szCs w:val="28"/>
          <w:u w:val="single"/>
        </w:rPr>
        <w:t>В. М. Гельман</w:t>
      </w:r>
    </w:p>
    <w:p w:rsidR="00E6116A" w:rsidRPr="00A31F4F" w:rsidRDefault="00E6116A" w:rsidP="00E6116A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E6116A" w:rsidRPr="00A31F4F" w:rsidRDefault="00E6116A" w:rsidP="00E6116A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>
        <w:rPr>
          <w:rFonts w:ascii="Times New Roman" w:hAnsi="Times New Roman" w:cs="Times New Roman"/>
        </w:rPr>
        <w:t>5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116A" w:rsidRDefault="00E6116A" w:rsidP="00E6116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116A" w:rsidRDefault="00E6116A" w:rsidP="00E6116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116A" w:rsidRDefault="00E6116A" w:rsidP="00E6116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E6116A" w:rsidRDefault="00E6116A" w:rsidP="00E61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16A" w:rsidRPr="00A31F4F" w:rsidRDefault="00125E8B" w:rsidP="00E61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МІЖНАРОДНІ КОМПАНІЇ В УМОВАХ ГЛОБАДІЗАЦІЇ</w:t>
      </w:r>
    </w:p>
    <w:p w:rsidR="00E6116A" w:rsidRDefault="00E6116A" w:rsidP="00E6116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>
        <w:rPr>
          <w:rFonts w:ascii="Times New Roman" w:hAnsi="Times New Roman" w:cs="Times New Roman"/>
          <w:bCs/>
          <w:sz w:val="28"/>
          <w:szCs w:val="28"/>
        </w:rPr>
        <w:t>бакалаврів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форм</w:t>
      </w:r>
      <w:r w:rsidR="002D3A8A">
        <w:rPr>
          <w:rFonts w:ascii="Times New Roman" w:hAnsi="Times New Roman" w:cs="Times New Roman"/>
          <w:iCs/>
          <w:sz w:val="28"/>
          <w:szCs w:val="28"/>
        </w:rPr>
        <w:t>и</w:t>
      </w:r>
      <w:r w:rsidRPr="00A31F4F">
        <w:rPr>
          <w:rFonts w:ascii="Times New Roman" w:hAnsi="Times New Roman" w:cs="Times New Roman"/>
          <w:iCs/>
          <w:sz w:val="28"/>
          <w:szCs w:val="28"/>
        </w:rPr>
        <w:t xml:space="preserve"> здобуття освіти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</w:t>
      </w:r>
      <w:r w:rsidR="00125E8B">
        <w:rPr>
          <w:rFonts w:ascii="Times New Roman" w:hAnsi="Times New Roman" w:cs="Times New Roman"/>
          <w:sz w:val="28"/>
          <w:szCs w:val="28"/>
        </w:rPr>
        <w:t>і</w:t>
      </w:r>
      <w:r w:rsidRPr="00A31F4F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125E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F7206E">
        <w:rPr>
          <w:rFonts w:ascii="Times New Roman" w:hAnsi="Times New Roman" w:cs="Times New Roman"/>
          <w:sz w:val="28"/>
          <w:szCs w:val="28"/>
        </w:rPr>
        <w:t>Міжнародна економіка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206E">
        <w:rPr>
          <w:rFonts w:ascii="Times New Roman" w:hAnsi="Times New Roman" w:cs="Times New Roman"/>
          <w:sz w:val="28"/>
          <w:szCs w:val="28"/>
        </w:rPr>
        <w:t xml:space="preserve">, «Економічна кібернетика», «Управління персоналом та економіка праці» 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="00F7206E">
        <w:rPr>
          <w:rFonts w:ascii="Times New Roman" w:hAnsi="Times New Roman" w:cs="Times New Roman"/>
          <w:sz w:val="28"/>
          <w:szCs w:val="28"/>
        </w:rPr>
        <w:t>051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06E">
        <w:rPr>
          <w:rFonts w:ascii="Times New Roman" w:hAnsi="Times New Roman" w:cs="Times New Roman"/>
          <w:sz w:val="28"/>
          <w:szCs w:val="28"/>
        </w:rPr>
        <w:t>Економіка</w:t>
      </w: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Pr="007D2E5F">
        <w:rPr>
          <w:rFonts w:ascii="Times New Roman" w:hAnsi="Times New Roman" w:cs="Times New Roman"/>
          <w:sz w:val="28"/>
          <w:szCs w:val="28"/>
        </w:rPr>
        <w:t>0</w:t>
      </w:r>
      <w:r w:rsidR="00F7206E">
        <w:rPr>
          <w:rFonts w:ascii="Times New Roman" w:hAnsi="Times New Roman" w:cs="Times New Roman"/>
          <w:sz w:val="28"/>
          <w:szCs w:val="28"/>
        </w:rPr>
        <w:t>5</w:t>
      </w:r>
      <w:r w:rsidRPr="007D2E5F">
        <w:rPr>
          <w:rFonts w:ascii="Times New Roman" w:hAnsi="Times New Roman" w:cs="Times New Roman"/>
          <w:sz w:val="28"/>
          <w:szCs w:val="28"/>
        </w:rPr>
        <w:t xml:space="preserve"> – </w:t>
      </w:r>
      <w:r w:rsidR="00F7206E">
        <w:rPr>
          <w:rFonts w:ascii="Times New Roman" w:hAnsi="Times New Roman" w:cs="Times New Roman"/>
          <w:sz w:val="28"/>
          <w:szCs w:val="28"/>
        </w:rPr>
        <w:t xml:space="preserve">Соціальні та </w:t>
      </w:r>
      <w:r w:rsidR="00F7206E" w:rsidRPr="007D2E5F">
        <w:rPr>
          <w:rFonts w:ascii="Times New Roman" w:hAnsi="Times New Roman" w:cs="Times New Roman"/>
          <w:sz w:val="28"/>
          <w:szCs w:val="28"/>
        </w:rPr>
        <w:t>поведінкові науки</w:t>
      </w:r>
    </w:p>
    <w:p w:rsidR="00E6116A" w:rsidRDefault="00E6116A" w:rsidP="00E611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6116A" w:rsidRPr="00A31F4F" w:rsidRDefault="00E6116A" w:rsidP="00E6116A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E6116A" w:rsidRPr="00A31F4F" w:rsidRDefault="00E6116A" w:rsidP="00E611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Кусакова Ю.О., </w:t>
      </w:r>
      <w:proofErr w:type="spellStart"/>
      <w:r>
        <w:rPr>
          <w:rFonts w:ascii="Times New Roman" w:hAnsi="Times New Roman" w:cs="Times New Roman"/>
          <w:b/>
          <w:bCs/>
        </w:rPr>
        <w:t>к.е.н</w:t>
      </w:r>
      <w:proofErr w:type="spellEnd"/>
      <w:r>
        <w:rPr>
          <w:rFonts w:ascii="Times New Roman" w:hAnsi="Times New Roman" w:cs="Times New Roman"/>
          <w:b/>
          <w:bCs/>
        </w:rPr>
        <w:t>., доцент кафедри</w:t>
      </w:r>
      <w:r w:rsidRPr="009E4490">
        <w:rPr>
          <w:rFonts w:ascii="Times New Roman" w:hAnsi="Times New Roman" w:cs="Times New Roman"/>
          <w:b/>
          <w:bCs/>
        </w:rPr>
        <w:t xml:space="preserve"> міжнародної економіки, природних ресурсів і економіки міжнародного туризму</w:t>
      </w: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Pr="00A31F4F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Pr="00A31F4F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E6116A" w:rsidRPr="00A31F4F" w:rsidRDefault="00E6116A" w:rsidP="00E6116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E6116A" w:rsidRPr="00A31F4F" w:rsidTr="00707326">
        <w:tc>
          <w:tcPr>
            <w:tcW w:w="4826" w:type="dxa"/>
          </w:tcPr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Pr="009E4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E4490">
              <w:rPr>
                <w:rFonts w:ascii="Times New Roman" w:hAnsi="Times New Roman" w:cs="Times New Roman"/>
                <w:bCs/>
              </w:rPr>
              <w:t>міжнародної економіки, природних ресурсів і економіки міжнародного туризму</w:t>
            </w:r>
          </w:p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A31F4F">
              <w:rPr>
                <w:rFonts w:ascii="Times New Roman" w:hAnsi="Times New Roman" w:cs="Times New Roman"/>
              </w:rPr>
              <w:t xml:space="preserve"> від  “</w:t>
            </w:r>
            <w:r>
              <w:rPr>
                <w:rFonts w:ascii="Times New Roman" w:hAnsi="Times New Roman" w:cs="Times New Roman"/>
              </w:rPr>
              <w:t>25</w:t>
            </w:r>
            <w:r w:rsidRPr="00A31F4F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серпня </w:t>
            </w:r>
            <w:r w:rsidRPr="00A31F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A31F4F">
              <w:rPr>
                <w:rFonts w:ascii="Times New Roman" w:hAnsi="Times New Roman" w:cs="Times New Roman"/>
              </w:rPr>
              <w:t xml:space="preserve"> р.</w:t>
            </w:r>
          </w:p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о. з</w:t>
            </w:r>
            <w:r w:rsidRPr="00A31F4F">
              <w:rPr>
                <w:rFonts w:ascii="Times New Roman" w:hAnsi="Times New Roman" w:cs="Times New Roman"/>
              </w:rPr>
              <w:t>авідувач</w:t>
            </w:r>
            <w:r>
              <w:rPr>
                <w:rFonts w:ascii="Times New Roman" w:hAnsi="Times New Roman" w:cs="Times New Roman"/>
              </w:rPr>
              <w:t>а</w:t>
            </w:r>
            <w:r w:rsidRPr="00A31F4F">
              <w:rPr>
                <w:rFonts w:ascii="Times New Roman" w:hAnsi="Times New Roman" w:cs="Times New Roman"/>
              </w:rPr>
              <w:t xml:space="preserve"> кафедри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F4F">
              <w:rPr>
                <w:rFonts w:ascii="Times New Roman" w:hAnsi="Times New Roman" w:cs="Times New Roman"/>
              </w:rPr>
              <w:t>_________________</w:t>
            </w:r>
          </w:p>
          <w:p w:rsidR="00E6116A" w:rsidRPr="00A31F4F" w:rsidRDefault="00E6116A" w:rsidP="007073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  <w:u w:val="single"/>
              </w:rPr>
              <w:t>О.В. Гамова</w:t>
            </w:r>
          </w:p>
          <w:p w:rsidR="00E6116A" w:rsidRPr="00A31F4F" w:rsidRDefault="00E6116A" w:rsidP="0070732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4745" w:type="dxa"/>
            <w:hideMark/>
          </w:tcPr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E6116A" w:rsidRPr="00A31F4F" w:rsidRDefault="00E6116A" w:rsidP="007073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6116A" w:rsidRPr="00A31F4F" w:rsidRDefault="00E6116A" w:rsidP="00707326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206E">
              <w:rPr>
                <w:rFonts w:ascii="Times New Roman" w:hAnsi="Times New Roman" w:cs="Times New Roman"/>
                <w:u w:val="single"/>
              </w:rPr>
              <w:t xml:space="preserve"> Н. О. </w:t>
            </w:r>
            <w:proofErr w:type="spellStart"/>
            <w:r w:rsidR="00F7206E">
              <w:rPr>
                <w:rFonts w:ascii="Times New Roman" w:hAnsi="Times New Roman" w:cs="Times New Roman"/>
                <w:u w:val="single"/>
              </w:rPr>
              <w:t>Дугієнко</w:t>
            </w:r>
            <w:proofErr w:type="spellEnd"/>
          </w:p>
          <w:p w:rsidR="00F7206E" w:rsidRPr="00A31F4F" w:rsidRDefault="00F7206E" w:rsidP="00F720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31F4F">
              <w:rPr>
                <w:rFonts w:ascii="Times New Roman" w:hAnsi="Times New Roman" w:cs="Times New Roman"/>
              </w:rPr>
              <w:t>Гарант освітньо-професійної програми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6116A" w:rsidRDefault="00F7206E" w:rsidP="00F7206E">
            <w:pPr>
              <w:spacing w:line="276" w:lineRule="auto"/>
              <w:ind w:firstLine="419"/>
              <w:rPr>
                <w:rFonts w:ascii="Times New Roman" w:hAnsi="Times New Roman" w:cs="Times New Roman"/>
                <w:u w:val="single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 xml:space="preserve">Н. К.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Максишко</w:t>
            </w:r>
            <w:proofErr w:type="spellEnd"/>
          </w:p>
          <w:p w:rsidR="00F7206E" w:rsidRPr="00A31F4F" w:rsidRDefault="00F7206E" w:rsidP="00F720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7206E" w:rsidRPr="00A31F4F" w:rsidRDefault="00F7206E" w:rsidP="00F7206E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 xml:space="preserve">І. М.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Дашко</w:t>
            </w:r>
            <w:proofErr w:type="spellEnd"/>
          </w:p>
          <w:p w:rsidR="00F7206E" w:rsidRPr="00A31F4F" w:rsidRDefault="00F7206E" w:rsidP="00F7206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6116A" w:rsidRPr="00A31F4F" w:rsidRDefault="00E6116A" w:rsidP="00E61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8C5810" w:rsidRDefault="008C5810" w:rsidP="00B56C83">
      <w:pPr>
        <w:rPr>
          <w:rFonts w:ascii="Times New Roman" w:hAnsi="Times New Roman" w:cs="Times New Roman"/>
          <w:b/>
          <w:bCs/>
        </w:rPr>
      </w:pPr>
    </w:p>
    <w:p w:rsidR="006A3EB1" w:rsidRPr="00A31F4F" w:rsidRDefault="006A3EB1" w:rsidP="006A3E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Зв`язок з викладачем</w:t>
      </w:r>
      <w:r w:rsidRPr="00A31F4F">
        <w:rPr>
          <w:rFonts w:ascii="Times New Roman" w:hAnsi="Times New Roman" w:cs="Times New Roman"/>
          <w:b/>
          <w:bCs/>
        </w:rPr>
        <w:t xml:space="preserve">: </w:t>
      </w:r>
    </w:p>
    <w:p w:rsidR="006A3EB1" w:rsidRPr="00A31F4F" w:rsidRDefault="006A3EB1" w:rsidP="006A3EB1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</w:t>
      </w:r>
      <w:proofErr w:type="spellStart"/>
      <w:r w:rsidRPr="00A31F4F">
        <w:rPr>
          <w:rFonts w:ascii="Times New Roman" w:hAnsi="Times New Roman" w:cs="Times New Roman"/>
          <w:b/>
        </w:rPr>
        <w:t>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2317B9">
        <w:rPr>
          <w:rFonts w:ascii="Times New Roman" w:hAnsi="Times New Roman" w:cs="Times New Roman"/>
          <w:b/>
        </w:rPr>
        <w:t>kusakovay@gmail.com</w:t>
      </w:r>
    </w:p>
    <w:p w:rsidR="006A3EB1" w:rsidRPr="002256B2" w:rsidRDefault="006A3EB1" w:rsidP="006A3EB1">
      <w:pPr>
        <w:rPr>
          <w:rFonts w:ascii="Times New Roman" w:hAnsi="Times New Roman" w:cs="Times New Roman"/>
        </w:rPr>
      </w:pPr>
      <w:proofErr w:type="spellStart"/>
      <w:r w:rsidRPr="002256B2">
        <w:rPr>
          <w:rFonts w:ascii="Times New Roman" w:hAnsi="Times New Roman" w:cs="Times New Roman"/>
          <w:b/>
        </w:rPr>
        <w:t>Сезн</w:t>
      </w:r>
      <w:proofErr w:type="spellEnd"/>
      <w:r w:rsidRPr="002256B2">
        <w:rPr>
          <w:rFonts w:ascii="Times New Roman" w:hAnsi="Times New Roman" w:cs="Times New Roman"/>
          <w:b/>
        </w:rPr>
        <w:t xml:space="preserve"> ЗНУ повідомлення: </w:t>
      </w:r>
      <w:r w:rsidRPr="00710B6D">
        <w:rPr>
          <w:rFonts w:ascii="Times New Roman" w:hAnsi="Times New Roman" w:cs="Times New Roman"/>
        </w:rPr>
        <w:t>https://moodle.znu.edu.ua/course/view.php?id=</w:t>
      </w:r>
      <w:r>
        <w:rPr>
          <w:rFonts w:ascii="Times New Roman" w:hAnsi="Times New Roman" w:cs="Times New Roman"/>
        </w:rPr>
        <w:t>11331</w:t>
      </w:r>
    </w:p>
    <w:p w:rsidR="006A3EB1" w:rsidRPr="002256B2" w:rsidRDefault="006A3EB1" w:rsidP="006A3EB1">
      <w:pPr>
        <w:rPr>
          <w:rFonts w:ascii="Times New Roman" w:hAnsi="Times New Roman" w:cs="Times New Roman"/>
        </w:rPr>
      </w:pPr>
      <w:r w:rsidRPr="002256B2">
        <w:rPr>
          <w:rFonts w:ascii="Times New Roman" w:hAnsi="Times New Roman" w:cs="Times New Roman"/>
          <w:b/>
        </w:rPr>
        <w:t xml:space="preserve">Телефон: </w:t>
      </w:r>
      <w:r w:rsidRPr="002256B2">
        <w:rPr>
          <w:rFonts w:ascii="Times New Roman" w:hAnsi="Times New Roman" w:cs="Times New Roman"/>
          <w:i/>
        </w:rPr>
        <w:t>(061) 228-76-29</w:t>
      </w:r>
    </w:p>
    <w:p w:rsidR="006A3EB1" w:rsidRPr="002256B2" w:rsidRDefault="006A3EB1" w:rsidP="006A3EB1">
      <w:pPr>
        <w:rPr>
          <w:rFonts w:ascii="Times New Roman" w:hAnsi="Times New Roman" w:cs="Times New Roman"/>
          <w:bCs/>
          <w:i/>
          <w:iCs/>
        </w:rPr>
      </w:pPr>
      <w:r w:rsidRPr="002256B2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2256B2">
        <w:rPr>
          <w:rFonts w:ascii="Times New Roman" w:hAnsi="Times New Roman" w:cs="Times New Roman"/>
          <w:bCs/>
          <w:i/>
          <w:iCs/>
        </w:rPr>
        <w:t>Viber</w:t>
      </w:r>
      <w:proofErr w:type="spellEnd"/>
      <w:r w:rsidRPr="002256B2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2256B2">
        <w:rPr>
          <w:rFonts w:ascii="Times New Roman" w:hAnsi="Times New Roman" w:cs="Times New Roman"/>
          <w:bCs/>
          <w:i/>
          <w:iCs/>
        </w:rPr>
        <w:t>Telegram</w:t>
      </w:r>
      <w:proofErr w:type="spellEnd"/>
      <w:r w:rsidRPr="002256B2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2256B2">
        <w:rPr>
          <w:rFonts w:ascii="Times New Roman" w:hAnsi="Times New Roman" w:cs="Times New Roman"/>
          <w:i/>
        </w:rPr>
        <w:t>Zoom</w:t>
      </w:r>
      <w:proofErr w:type="spellEnd"/>
      <w:r w:rsidRPr="002256B2">
        <w:rPr>
          <w:rFonts w:ascii="Times New Roman" w:hAnsi="Times New Roman" w:cs="Times New Roman"/>
          <w:i/>
          <w:spacing w:val="-1"/>
        </w:rPr>
        <w:t xml:space="preserve"> </w:t>
      </w:r>
      <w:r w:rsidRPr="002256B2">
        <w:rPr>
          <w:rFonts w:ascii="Times New Roman" w:hAnsi="Times New Roman" w:cs="Times New Roman"/>
          <w:i/>
        </w:rPr>
        <w:t>за</w:t>
      </w:r>
      <w:r w:rsidRPr="002256B2">
        <w:rPr>
          <w:rFonts w:ascii="Times New Roman" w:hAnsi="Times New Roman" w:cs="Times New Roman"/>
          <w:i/>
          <w:spacing w:val="-5"/>
        </w:rPr>
        <w:t xml:space="preserve"> </w:t>
      </w:r>
      <w:r w:rsidRPr="002256B2">
        <w:rPr>
          <w:rFonts w:ascii="Times New Roman" w:hAnsi="Times New Roman" w:cs="Times New Roman"/>
          <w:i/>
        </w:rPr>
        <w:t>попередньою</w:t>
      </w:r>
      <w:r w:rsidRPr="002256B2">
        <w:rPr>
          <w:rFonts w:ascii="Times New Roman" w:hAnsi="Times New Roman" w:cs="Times New Roman"/>
          <w:i/>
          <w:spacing w:val="-2"/>
        </w:rPr>
        <w:t xml:space="preserve"> </w:t>
      </w:r>
      <w:r w:rsidRPr="002256B2">
        <w:rPr>
          <w:rFonts w:ascii="Times New Roman" w:hAnsi="Times New Roman" w:cs="Times New Roman"/>
          <w:i/>
        </w:rPr>
        <w:t>домовленістю</w:t>
      </w:r>
    </w:p>
    <w:p w:rsidR="006A3EB1" w:rsidRPr="002256B2" w:rsidRDefault="006A3EB1" w:rsidP="006A3EB1">
      <w:pPr>
        <w:rPr>
          <w:rFonts w:ascii="Times New Roman" w:hAnsi="Times New Roman" w:cs="Times New Roman"/>
        </w:rPr>
      </w:pPr>
      <w:r w:rsidRPr="002256B2">
        <w:rPr>
          <w:rFonts w:ascii="Times New Roman" w:hAnsi="Times New Roman" w:cs="Times New Roman"/>
          <w:b/>
        </w:rPr>
        <w:t xml:space="preserve">Кафедра: </w:t>
      </w:r>
      <w:r w:rsidRPr="002256B2">
        <w:rPr>
          <w:rFonts w:ascii="Times New Roman" w:hAnsi="Times New Roman" w:cs="Times New Roman"/>
        </w:rPr>
        <w:t>кафедра міжнародної економіки, природних ресурсів і економіки міжнародного</w:t>
      </w:r>
      <w:r w:rsidRPr="002256B2">
        <w:rPr>
          <w:rFonts w:ascii="Times New Roman" w:hAnsi="Times New Roman" w:cs="Times New Roman"/>
          <w:spacing w:val="-58"/>
        </w:rPr>
        <w:t xml:space="preserve"> </w:t>
      </w:r>
      <w:r w:rsidRPr="002256B2">
        <w:rPr>
          <w:rFonts w:ascii="Times New Roman" w:hAnsi="Times New Roman" w:cs="Times New Roman"/>
        </w:rPr>
        <w:t>туризму,</w:t>
      </w:r>
      <w:r w:rsidRPr="002256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256B2">
        <w:rPr>
          <w:rFonts w:ascii="Times New Roman" w:hAnsi="Times New Roman" w:cs="Times New Roman"/>
        </w:rPr>
        <w:t>просп</w:t>
      </w:r>
      <w:proofErr w:type="spellEnd"/>
      <w:r w:rsidRPr="002256B2">
        <w:rPr>
          <w:rFonts w:ascii="Times New Roman" w:hAnsi="Times New Roman" w:cs="Times New Roman"/>
        </w:rPr>
        <w:t>.</w:t>
      </w:r>
      <w:r w:rsidRPr="002256B2">
        <w:rPr>
          <w:rFonts w:ascii="Times New Roman" w:hAnsi="Times New Roman" w:cs="Times New Roman"/>
          <w:spacing w:val="-1"/>
        </w:rPr>
        <w:t xml:space="preserve"> </w:t>
      </w:r>
      <w:r w:rsidRPr="002256B2">
        <w:rPr>
          <w:rFonts w:ascii="Times New Roman" w:hAnsi="Times New Roman" w:cs="Times New Roman"/>
        </w:rPr>
        <w:t>Соборний,</w:t>
      </w:r>
      <w:r w:rsidRPr="002256B2">
        <w:rPr>
          <w:rFonts w:ascii="Times New Roman" w:hAnsi="Times New Roman" w:cs="Times New Roman"/>
          <w:spacing w:val="-1"/>
        </w:rPr>
        <w:t xml:space="preserve"> </w:t>
      </w:r>
      <w:r w:rsidRPr="002256B2">
        <w:rPr>
          <w:rFonts w:ascii="Times New Roman" w:hAnsi="Times New Roman" w:cs="Times New Roman"/>
        </w:rPr>
        <w:t>74</w:t>
      </w:r>
      <w:r w:rsidRPr="002256B2">
        <w:rPr>
          <w:rFonts w:ascii="Times New Roman" w:hAnsi="Times New Roman" w:cs="Times New Roman"/>
          <w:spacing w:val="2"/>
        </w:rPr>
        <w:t xml:space="preserve"> </w:t>
      </w:r>
      <w:r w:rsidRPr="002256B2">
        <w:rPr>
          <w:rFonts w:ascii="Times New Roman" w:hAnsi="Times New Roman" w:cs="Times New Roman"/>
        </w:rPr>
        <w:t>(V</w:t>
      </w:r>
      <w:r w:rsidRPr="002256B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256B2">
        <w:rPr>
          <w:rFonts w:ascii="Times New Roman" w:hAnsi="Times New Roman" w:cs="Times New Roman"/>
        </w:rPr>
        <w:t>корп</w:t>
      </w:r>
      <w:proofErr w:type="spellEnd"/>
      <w:r w:rsidRPr="002256B2">
        <w:rPr>
          <w:rFonts w:ascii="Times New Roman" w:hAnsi="Times New Roman" w:cs="Times New Roman"/>
        </w:rPr>
        <w:t>.,</w:t>
      </w:r>
      <w:r w:rsidRPr="002256B2">
        <w:rPr>
          <w:rFonts w:ascii="Times New Roman" w:hAnsi="Times New Roman" w:cs="Times New Roman"/>
          <w:spacing w:val="-1"/>
        </w:rPr>
        <w:t xml:space="preserve"> </w:t>
      </w:r>
      <w:r w:rsidRPr="002256B2">
        <w:rPr>
          <w:rFonts w:ascii="Times New Roman" w:hAnsi="Times New Roman" w:cs="Times New Roman"/>
        </w:rPr>
        <w:t>к.</w:t>
      </w:r>
      <w:r w:rsidRPr="002256B2">
        <w:rPr>
          <w:rFonts w:ascii="Times New Roman" w:hAnsi="Times New Roman" w:cs="Times New Roman"/>
          <w:spacing w:val="4"/>
        </w:rPr>
        <w:t xml:space="preserve"> </w:t>
      </w:r>
      <w:r w:rsidRPr="002256B2">
        <w:rPr>
          <w:rFonts w:ascii="Times New Roman" w:hAnsi="Times New Roman" w:cs="Times New Roman"/>
        </w:rPr>
        <w:t>119)</w:t>
      </w:r>
    </w:p>
    <w:p w:rsidR="00B56C83" w:rsidRPr="00A31F4F" w:rsidRDefault="00B56C83" w:rsidP="00F0339C">
      <w:pPr>
        <w:pStyle w:val="a8"/>
        <w:spacing w:after="0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B56C83" w:rsidRPr="006A3EB1" w:rsidRDefault="00B56C83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sz w:val="22"/>
          <w:szCs w:val="22"/>
        </w:rPr>
        <w:t>Метою</w:t>
      </w:r>
      <w:r w:rsidRPr="00A31F4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вивчення навчальної дисципліни «Міжнародні компанії в умовах</w:t>
      </w:r>
      <w:r w:rsid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глобалізації» є засвоєння знань про особливості розвитку та функціонування</w:t>
      </w:r>
      <w:r w:rsid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міжнародни</w:t>
      </w:r>
      <w:bookmarkStart w:id="0" w:name="_GoBack"/>
      <w:bookmarkEnd w:id="0"/>
      <w:r w:rsidR="006A3EB1" w:rsidRPr="006A3EB1">
        <w:rPr>
          <w:rFonts w:ascii="Times New Roman" w:hAnsi="Times New Roman" w:cs="Times New Roman"/>
          <w:bCs/>
          <w:sz w:val="22"/>
          <w:szCs w:val="22"/>
        </w:rPr>
        <w:t>х корпорацій як основного корпоративного господарського об'єкту</w:t>
      </w:r>
      <w:r w:rsid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глобальної економіки; набуття навичок аналізу прямих іноземних інвестицій,</w:t>
      </w:r>
      <w:r w:rsid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прогнозування розвитку міжнародних корпорацій у глобальній економіці,</w:t>
      </w:r>
      <w:r w:rsid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розробки стратегій економічного розвитку, обґрунтування та прийняття</w:t>
      </w:r>
      <w:r w:rsid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EB1" w:rsidRPr="006A3EB1">
        <w:rPr>
          <w:rFonts w:ascii="Times New Roman" w:hAnsi="Times New Roman" w:cs="Times New Roman"/>
          <w:bCs/>
          <w:sz w:val="22"/>
          <w:szCs w:val="22"/>
        </w:rPr>
        <w:t>міжнародних управлінських рішень.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/>
          <w:bCs/>
          <w:sz w:val="22"/>
          <w:szCs w:val="22"/>
        </w:rPr>
        <w:t>Предметом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 вивчення є економічний аспект діяльності міжнародних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компаній в умовах глобалізації.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 xml:space="preserve">Основними </w:t>
      </w:r>
      <w:r w:rsidRPr="006A3EB1">
        <w:rPr>
          <w:rFonts w:ascii="Times New Roman" w:hAnsi="Times New Roman" w:cs="Times New Roman"/>
          <w:b/>
          <w:bCs/>
          <w:sz w:val="22"/>
          <w:szCs w:val="22"/>
        </w:rPr>
        <w:t>завданнями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 вивчення дисципліни Міжнародні компанії в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умовах глобалізації» є:</w:t>
      </w:r>
    </w:p>
    <w:p w:rsid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 отримання знань про сутність, види, напрями еволюції і розвитку</w:t>
      </w:r>
      <w:r>
        <w:rPr>
          <w:rFonts w:ascii="Times New Roman" w:hAnsi="Times New Roman" w:cs="Times New Roman"/>
          <w:bCs/>
          <w:sz w:val="22"/>
          <w:szCs w:val="22"/>
        </w:rPr>
        <w:t xml:space="preserve"> міжнародних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 корпорацій;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>- ознайомлення з теоретичними та практичними підходами до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виробничо-господарської діяльності, управління персоналом, а також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комерційної, маркетингової, фінансової, науково-дослідницької діяльності, що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використовуються </w:t>
      </w:r>
      <w:r>
        <w:rPr>
          <w:rFonts w:ascii="Times New Roman" w:hAnsi="Times New Roman" w:cs="Times New Roman"/>
          <w:bCs/>
          <w:sz w:val="22"/>
          <w:szCs w:val="22"/>
        </w:rPr>
        <w:t>МНК</w:t>
      </w:r>
      <w:r w:rsidRPr="006A3EB1">
        <w:rPr>
          <w:rFonts w:ascii="Times New Roman" w:hAnsi="Times New Roman" w:cs="Times New Roman"/>
          <w:bCs/>
          <w:sz w:val="22"/>
          <w:szCs w:val="22"/>
        </w:rPr>
        <w:t>;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6A3EB1">
        <w:rPr>
          <w:rFonts w:ascii="Times New Roman" w:hAnsi="Times New Roman" w:cs="Times New Roman"/>
          <w:bCs/>
          <w:sz w:val="22"/>
          <w:szCs w:val="22"/>
        </w:rPr>
        <w:t>засвоєння практичних аспектів стратегії, тактики та моделювання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розвитку сучасних </w:t>
      </w:r>
      <w:r>
        <w:rPr>
          <w:rFonts w:ascii="Times New Roman" w:hAnsi="Times New Roman" w:cs="Times New Roman"/>
          <w:bCs/>
          <w:sz w:val="22"/>
          <w:szCs w:val="22"/>
        </w:rPr>
        <w:t>МНК</w:t>
      </w:r>
      <w:r w:rsidRPr="006A3EB1">
        <w:rPr>
          <w:rFonts w:ascii="Times New Roman" w:hAnsi="Times New Roman" w:cs="Times New Roman"/>
          <w:bCs/>
          <w:sz w:val="22"/>
          <w:szCs w:val="22"/>
        </w:rPr>
        <w:t>;</w:t>
      </w:r>
    </w:p>
    <w:p w:rsidR="00B56C83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 xml:space="preserve">- набуття навичок аналізу економічних аспектів </w:t>
      </w:r>
      <w:proofErr w:type="spellStart"/>
      <w:r w:rsidRPr="006A3EB1">
        <w:rPr>
          <w:rFonts w:ascii="Times New Roman" w:hAnsi="Times New Roman" w:cs="Times New Roman"/>
          <w:bCs/>
          <w:sz w:val="22"/>
          <w:szCs w:val="22"/>
        </w:rPr>
        <w:t>транснаціоналізації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світової економіки в сучасних умовах;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>- вироблення вмінь аналіз та прогнозування глобального економічного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середовища, </w:t>
      </w:r>
      <w:proofErr w:type="spellStart"/>
      <w:r w:rsidRPr="006A3EB1">
        <w:rPr>
          <w:rFonts w:ascii="Times New Roman" w:hAnsi="Times New Roman" w:cs="Times New Roman"/>
          <w:bCs/>
          <w:sz w:val="22"/>
          <w:szCs w:val="22"/>
        </w:rPr>
        <w:t>транснаціоналізаційних</w:t>
      </w:r>
      <w:proofErr w:type="spellEnd"/>
      <w:r w:rsidRPr="006A3EB1">
        <w:rPr>
          <w:rFonts w:ascii="Times New Roman" w:hAnsi="Times New Roman" w:cs="Times New Roman"/>
          <w:bCs/>
          <w:sz w:val="22"/>
          <w:szCs w:val="22"/>
        </w:rPr>
        <w:t xml:space="preserve"> процесів в бізнесі;</w:t>
      </w:r>
    </w:p>
    <w:p w:rsid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>- набуття навичок прийняття глобальних рішень та методів їх реалізації у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глобальному економічному середовищі.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3EB1">
        <w:rPr>
          <w:rFonts w:ascii="Times New Roman" w:hAnsi="Times New Roman" w:cs="Times New Roman"/>
          <w:b/>
          <w:bCs/>
          <w:sz w:val="22"/>
          <w:szCs w:val="22"/>
        </w:rPr>
        <w:t>Міждисциплінарні зв'язки.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>Дисципліна тісно пов'язана з курсом «Міжнародна економіка», в межах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якого студенти оволодівають системними знаннями про теоретичні основи та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закономірності розвитку міжнародної економіки та міжнародних економічних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відносин, набуття навичок аналізу зовнішньоекономічної політики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підприємств, галузей та економіки України у процесі їхньої інтеграції в сучасні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світогосподарські структури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6A3EB1" w:rsidRPr="006A3EB1" w:rsidRDefault="006A3EB1" w:rsidP="006A3E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3EB1">
        <w:rPr>
          <w:rFonts w:ascii="Times New Roman" w:hAnsi="Times New Roman" w:cs="Times New Roman"/>
          <w:bCs/>
          <w:sz w:val="22"/>
          <w:szCs w:val="22"/>
        </w:rPr>
        <w:t>Знання отримані при вивченні курсу «Міжнародні компанії в умовах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глобалізації» підвищать теоретичну обізнаність і практичну зорієнтованість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студентів в сучасній кон'юнктурі глобальної економіки, що сприятиме більше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ефективному вивченню таких курсів як «Міжнародний економічний аналіз»,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«Міжнародне ціноутворення», «Міжнародне економічне право».</w:t>
      </w:r>
      <w:r w:rsidR="00BA538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Набуті студентами знання і навички необхідні студентам для вирішення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економічних завдань і проблемних ситуації практичного характеру,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3EB1">
        <w:rPr>
          <w:rFonts w:ascii="Times New Roman" w:hAnsi="Times New Roman" w:cs="Times New Roman"/>
          <w:bCs/>
          <w:sz w:val="22"/>
          <w:szCs w:val="22"/>
        </w:rPr>
        <w:t>проходженні виробничої практики, написанні науково-дослідних робіт,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A5384">
        <w:rPr>
          <w:rFonts w:ascii="Times New Roman" w:hAnsi="Times New Roman" w:cs="Times New Roman"/>
          <w:bCs/>
          <w:sz w:val="22"/>
          <w:szCs w:val="22"/>
        </w:rPr>
        <w:t>курсових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 робіт</w:t>
      </w:r>
      <w:r w:rsidR="00BA5384">
        <w:rPr>
          <w:rFonts w:ascii="Times New Roman" w:hAnsi="Times New Roman" w:cs="Times New Roman"/>
          <w:bCs/>
          <w:sz w:val="22"/>
          <w:szCs w:val="22"/>
        </w:rPr>
        <w:t xml:space="preserve"> з фаху.</w:t>
      </w:r>
      <w:r w:rsidRPr="006A3EB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263"/>
        <w:gridCol w:w="3259"/>
      </w:tblGrid>
      <w:tr w:rsidR="00B56C83" w:rsidRPr="00A31F4F" w:rsidTr="006A3EB1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6A3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6A3EB1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3EB1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6A3EB1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0D794D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A5384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794D" w:rsidRPr="00A31F4F" w:rsidTr="00707326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4D" w:rsidRPr="00A31F4F" w:rsidRDefault="000D794D" w:rsidP="006A3EB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4D" w:rsidRPr="00A31F4F" w:rsidRDefault="000D794D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D794D" w:rsidRPr="00A31F4F" w:rsidTr="00707326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4D" w:rsidRPr="00A31F4F" w:rsidRDefault="000D794D" w:rsidP="006A3EB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4D" w:rsidRPr="00A31F4F" w:rsidRDefault="000D794D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</w:tr>
      <w:tr w:rsidR="00B56C83" w:rsidRPr="00A31F4F" w:rsidTr="00BA5384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6A3EB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0D794D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A5384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31F4F" w:rsidTr="00BA5384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0D794D" w:rsidP="000D794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Практичні </w:t>
            </w:r>
            <w:r w:rsidR="00B56C83" w:rsidRPr="00A31F4F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0D794D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A5384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31F4F" w:rsidTr="00BA5384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A5384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A5384" w:rsidP="006A3E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31F4F" w:rsidTr="006A3EB1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A5384" w:rsidP="00BA538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Четвер</w:t>
            </w:r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14:15 – 15</w:t>
            </w:r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0</w:t>
            </w:r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0. </w:t>
            </w:r>
            <w:proofErr w:type="spellStart"/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Просп</w:t>
            </w:r>
            <w:proofErr w:type="spellEnd"/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. Соборний, 74, V </w:t>
            </w:r>
            <w:proofErr w:type="spellStart"/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корп</w:t>
            </w:r>
            <w:proofErr w:type="spellEnd"/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. ЗНУ, к. 119 або –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val="en-US"/>
              </w:rPr>
              <w:t>Google</w:t>
            </w:r>
            <w:r w:rsidRPr="00047DF5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val="en-US"/>
              </w:rPr>
              <w:t>Meet</w:t>
            </w:r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: </w:t>
            </w:r>
            <w:proofErr w:type="spellStart"/>
            <w:r w:rsidRPr="00047DF5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uyu-uqzv-ohe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; </w:t>
            </w:r>
            <w:proofErr w:type="spellStart"/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Zoom</w:t>
            </w:r>
            <w:proofErr w:type="spellEnd"/>
            <w:r w:rsidRPr="00A74CE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(Ідентифікатор конференції: 947 642 6335, Код: 7391)</w:t>
            </w:r>
          </w:p>
        </w:tc>
      </w:tr>
      <w:tr w:rsidR="00B56C83" w:rsidRPr="00A31F4F" w:rsidTr="006A3EB1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6A3EB1" w:rsidP="006A3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EB1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B56C83" w:rsidRPr="00A31F4F" w:rsidTr="006A3EB1">
        <w:trPr>
          <w:trHeight w:val="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A3E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lastRenderedPageBreak/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A5384" w:rsidP="006A3E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0B6D">
              <w:rPr>
                <w:rFonts w:ascii="Times New Roman" w:hAnsi="Times New Roman" w:cs="Times New Roman"/>
              </w:rPr>
              <w:t>https://moodle.znu.edu.ua/course/view.php?id=</w:t>
            </w:r>
            <w:r>
              <w:rPr>
                <w:rFonts w:ascii="Times New Roman" w:hAnsi="Times New Roman" w:cs="Times New Roman"/>
              </w:rPr>
              <w:t>11331</w:t>
            </w:r>
          </w:p>
        </w:tc>
      </w:tr>
    </w:tbl>
    <w:p w:rsidR="00F0339C" w:rsidRDefault="00F0339C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63"/>
        <w:gridCol w:w="3635"/>
      </w:tblGrid>
      <w:tr w:rsidR="00B56C83" w:rsidRPr="00A31F4F" w:rsidTr="005E283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707326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707326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707326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707326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707326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5E283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707326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707326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707326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:rsidTr="005E283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ЗК-03 Здатність до мислення, аналізу та синтезу. абстрактного </w:t>
            </w:r>
          </w:p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ЗК-04 Здатність застосовувати знання у практичних ситуаціях. </w:t>
            </w:r>
          </w:p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ЗК-08 Здатність до пошуку, оброблення та аналізу інформації з різних джерел. </w:t>
            </w:r>
          </w:p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ЗК-09 Здатність до адаптації та дій в новій ситуації. </w:t>
            </w:r>
          </w:p>
          <w:p w:rsidR="00B56C83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>ЗК-14 Здатність розуміти та оцінювати загрози і ризики в умовах невизначеності складних соціально-економічних систем.</w:t>
            </w:r>
          </w:p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СК-11 Здатність </w:t>
            </w:r>
            <w:proofErr w:type="spellStart"/>
            <w:r w:rsidRPr="00BA5384">
              <w:rPr>
                <w:rFonts w:ascii="Times New Roman" w:hAnsi="Times New Roman" w:cs="Times New Roman"/>
                <w:lang w:eastAsia="en-US"/>
              </w:rPr>
              <w:t>обгрунтовувати</w:t>
            </w:r>
            <w:proofErr w:type="spellEnd"/>
            <w:r w:rsidRPr="00BA5384">
              <w:rPr>
                <w:rFonts w:ascii="Times New Roman" w:hAnsi="Times New Roman" w:cs="Times New Roman"/>
                <w:lang w:eastAsia="en-US"/>
              </w:rPr>
              <w:t xml:space="preserve"> економічні рішення на основі розуміння закономірностей економічних систем і процесів та із застосуванням сучасного методичного інструментарію. </w:t>
            </w:r>
          </w:p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СК-12 Здатність самостійно виявляти проблеми економічного характеру при аналізі конкретних ситуацій, пропонувати способи їх вирішення. </w:t>
            </w:r>
          </w:p>
          <w:p w:rsidR="00BA5384" w:rsidRDefault="00BA5384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5384">
              <w:rPr>
                <w:rFonts w:ascii="Times New Roman" w:hAnsi="Times New Roman" w:cs="Times New Roman"/>
                <w:lang w:eastAsia="en-US"/>
              </w:rPr>
              <w:t xml:space="preserve">СК-13 Здатність проводити економічний аналіз функціонування та розвитку суб'єктів господарювання, оцінку їх конкурентоспроможності. </w:t>
            </w:r>
            <w:r w:rsidRPr="00BA5384">
              <w:rPr>
                <w:rFonts w:ascii="Times New Roman" w:hAnsi="Times New Roman" w:cs="Times New Roman"/>
                <w:lang w:eastAsia="en-US"/>
              </w:rPr>
              <w:lastRenderedPageBreak/>
              <w:t>СК-14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  <w:p w:rsidR="00466682" w:rsidRPr="00A31F4F" w:rsidRDefault="00466682" w:rsidP="00466682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66682">
              <w:rPr>
                <w:rFonts w:ascii="Times New Roman" w:hAnsi="Times New Roman" w:cs="Times New Roman"/>
                <w:lang w:eastAsia="en-US"/>
              </w:rPr>
              <w:t>СК-17 Здатність до проведення аналітичної роботи щодо виявлення напрямів удосконалення міжнародної економічної зовнішньоекономічної діяльності, діяльності підприємств, залучення іноземних інвестицій, вміння прогнозувати зміни кон'юнктури світового ринку, аналізувати кращі ділові практики міжнародного бізнесу.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Лекції, практичні заняття.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Репродуктивні методи (лекції, пояснення, доповіді, робота з методичними матеріалами).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Наочні методи (Презентації, діаграми та ілюстрації: схеми, моделі, використання інтерактивних дошок в </w:t>
            </w:r>
            <w:proofErr w:type="spellStart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Zoom</w:t>
            </w:r>
            <w:proofErr w:type="spellEnd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Метод проблемного викладу (постановка проблем і розкриття доказового шляху їхнього вирішення із використанням методів абстрактного мислення, аналізу, синтезу). 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Аналітичні методи (кейс-метод).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Дискусійні методи (дискусії, презентації, робота в групах – у кімнатах </w:t>
            </w:r>
            <w:proofErr w:type="spellStart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Zoom</w:t>
            </w:r>
            <w:proofErr w:type="spellEnd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Методи формування </w:t>
            </w:r>
            <w:proofErr w:type="spellStart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Soft</w:t>
            </w:r>
            <w:proofErr w:type="spellEnd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Skills</w:t>
            </w:r>
            <w:proofErr w:type="spellEnd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(публічне обговорення результатів виконання практичних завдань, проблемних питань усно і письмово).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 навчання з використанням Інтернет-технологій (електронне навчання) та виконанням інтерактивних завдань (</w:t>
            </w:r>
            <w:proofErr w:type="spellStart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LearningApps</w:t>
            </w:r>
            <w:proofErr w:type="spellEnd"/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та ін.).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Практичні методи (виконання вправ, розв’язування задач, складання схем, таблиць тощо).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Самостійна робота.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Репродуктивний метод. 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Науково-дослідний (частково пошуковий) метод </w:t>
            </w: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із використанням абстрактного мислення, аналізу, синтезу, індукції, дедукції, наукового узагальнення.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 навчання з</w:t>
            </w:r>
          </w:p>
          <w:p w:rsidR="00466682" w:rsidRPr="003E40F1" w:rsidRDefault="00466682" w:rsidP="00466682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використанням Інтернет технологій (електронне</w:t>
            </w:r>
          </w:p>
          <w:p w:rsidR="00B56C83" w:rsidRPr="003E40F1" w:rsidRDefault="00466682" w:rsidP="003E40F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40F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навчання).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82" w:rsidRPr="003E40F1" w:rsidRDefault="00466682" w:rsidP="004666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Оцінювання навчальних досягнень студентів здійснюється за накопичувальною 100-бальною шкалою, національною шкалою і шкалою ECTS.</w:t>
            </w:r>
          </w:p>
          <w:p w:rsidR="00466682" w:rsidRPr="003E40F1" w:rsidRDefault="00466682" w:rsidP="004666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66682" w:rsidRPr="003E40F1" w:rsidRDefault="00466682" w:rsidP="004666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0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Контрольні заходи:</w:t>
            </w: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усне опитування, самостійна робота, практичні роботи, тестування, </w:t>
            </w:r>
            <w:r w:rsidR="003E40F1"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кейси</w:t>
            </w: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, виступи-доповіді студентів.</w:t>
            </w:r>
          </w:p>
          <w:p w:rsidR="00466682" w:rsidRPr="003E40F1" w:rsidRDefault="00466682" w:rsidP="004666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0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Поточний контроль</w:t>
            </w: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проводиться у формі усного опитування, виступів студентів при обговоренні питань на практичних заняттях, розв’язання вправ і </w:t>
            </w:r>
            <w:r w:rsidR="003E40F1"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кейсів</w:t>
            </w: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; презентацій власних досліджень; колективного вирішення проблемних завдань.</w:t>
            </w:r>
          </w:p>
          <w:p w:rsidR="00466682" w:rsidRPr="003E40F1" w:rsidRDefault="00466682" w:rsidP="0046668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E40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Самостійна робота передбачає</w:t>
            </w:r>
          </w:p>
          <w:p w:rsidR="00466682" w:rsidRPr="003E40F1" w:rsidRDefault="00466682" w:rsidP="004666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систематичний огляд літератури, вивчення матеріалів, оцінюється у формі тестування в системі </w:t>
            </w:r>
            <w:proofErr w:type="spellStart"/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56C83" w:rsidRPr="003E40F1" w:rsidRDefault="00466682" w:rsidP="003E40F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40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Підсумковий контроль, екзамен,</w:t>
            </w: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проводиться в усній формі за білетами (відповіді на питання, розв’язання </w:t>
            </w:r>
            <w:r w:rsidR="003E40F1"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кейсів</w:t>
            </w:r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а також за допомогою тестування (на платформі </w:t>
            </w:r>
            <w:proofErr w:type="spellStart"/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3E40F1">
              <w:rPr>
                <w:rFonts w:ascii="Times New Roman" w:eastAsia="Times New Roman" w:hAnsi="Times New Roman" w:cs="Times New Roman"/>
                <w:sz w:val="22"/>
                <w:szCs w:val="22"/>
              </w:rPr>
              <w:t>). Виконання Індивідуального навчально-дослідного завдання.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5C1733" w:rsidRPr="00B40441" w:rsidRDefault="005C1733" w:rsidP="005C1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41">
        <w:rPr>
          <w:rFonts w:ascii="Times New Roman" w:hAnsi="Times New Roman" w:cs="Times New Roman"/>
          <w:b/>
          <w:sz w:val="28"/>
          <w:szCs w:val="28"/>
        </w:rPr>
        <w:t xml:space="preserve">Змістовий модуль 1. </w:t>
      </w:r>
      <w:r w:rsidRPr="005C1733">
        <w:rPr>
          <w:rFonts w:ascii="Times New Roman" w:hAnsi="Times New Roman" w:cs="Times New Roman"/>
          <w:b/>
          <w:sz w:val="28"/>
          <w:szCs w:val="28"/>
        </w:rPr>
        <w:t>Теоретичні засади виникнення і становлення транснаціональних форм капіталу</w:t>
      </w:r>
    </w:p>
    <w:p w:rsidR="00B463BC" w:rsidRDefault="00B463BC" w:rsidP="005C1733">
      <w:pPr>
        <w:jc w:val="center"/>
        <w:rPr>
          <w:rFonts w:ascii="Times New Roman" w:hAnsi="Times New Roman" w:cs="Times New Roman"/>
        </w:rPr>
      </w:pPr>
    </w:p>
    <w:p w:rsidR="005C1733" w:rsidRPr="001E6EC9" w:rsidRDefault="005C1733" w:rsidP="005C1733">
      <w:pPr>
        <w:jc w:val="center"/>
        <w:rPr>
          <w:rFonts w:ascii="Times New Roman" w:hAnsi="Times New Roman" w:cs="Times New Roman"/>
        </w:rPr>
      </w:pPr>
      <w:r w:rsidRPr="005C1733">
        <w:rPr>
          <w:rFonts w:ascii="Times New Roman" w:hAnsi="Times New Roman" w:cs="Times New Roman"/>
        </w:rPr>
        <w:t>Тема 1. Транснаціональні і міжнародні корпорації як базові суб’єкти міжнародного бізнесу</w:t>
      </w:r>
    </w:p>
    <w:p w:rsidR="005C1733" w:rsidRDefault="00C649A3" w:rsidP="00C649A3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Сутність поняття ТНК: підходи до визначення. Критерії приналежності до ТНК (стру</w:t>
      </w:r>
      <w:r w:rsidR="000F42D8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ктурний, </w:t>
      </w:r>
      <w:proofErr w:type="spellStart"/>
      <w:r w:rsidR="000F42D8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бі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хевіоральний</w:t>
      </w:r>
      <w:proofErr w:type="spellEnd"/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, критерій результативності). Міжнародні, глобаль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ні, транснаціональні корпорації.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Масштаби діяльності сучасних ТНК. Етапи еволюції транснаціональної діяльності корпорацій.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ТНК як агент глобалізації світової економіки.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Правове, економічне і політичне середовище функціонування ТНК.</w:t>
      </w:r>
    </w:p>
    <w:p w:rsidR="00B463BC" w:rsidRDefault="00B463BC" w:rsidP="005C1733">
      <w:pPr>
        <w:jc w:val="center"/>
        <w:rPr>
          <w:rFonts w:ascii="Times New Roman" w:hAnsi="Times New Roman" w:cs="Times New Roman"/>
        </w:rPr>
      </w:pPr>
    </w:p>
    <w:p w:rsidR="005C1733" w:rsidRPr="001E6EC9" w:rsidRDefault="005C1733" w:rsidP="005C1733">
      <w:pPr>
        <w:jc w:val="center"/>
        <w:rPr>
          <w:rFonts w:ascii="Times New Roman" w:hAnsi="Times New Roman" w:cs="Times New Roman"/>
        </w:rPr>
      </w:pPr>
      <w:r w:rsidRPr="001E6EC9">
        <w:rPr>
          <w:rFonts w:ascii="Times New Roman" w:hAnsi="Times New Roman" w:cs="Times New Roman"/>
        </w:rPr>
        <w:t xml:space="preserve">Тема 2. </w:t>
      </w:r>
      <w:r>
        <w:rPr>
          <w:rFonts w:ascii="Times New Roman" w:hAnsi="Times New Roman" w:cs="Times New Roman"/>
        </w:rPr>
        <w:t>Теоретико-економічні засади діяльності МНК</w:t>
      </w:r>
    </w:p>
    <w:p w:rsidR="005C1733" w:rsidRDefault="00F9009D" w:rsidP="00F9009D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Теорії прямого закордонного інвес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тування і ТНК: огляд теорії між</w:t>
      </w: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народної торгівлі, теорії прямих закордонних інвестицій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. </w:t>
      </w: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Теорія інтернаціоналізації. Підхід </w:t>
      </w:r>
      <w:proofErr w:type="spellStart"/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Хайме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ра</w:t>
      </w:r>
      <w:proofErr w:type="spellEnd"/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. Теорія привласнення. Теорія </w:t>
      </w:r>
      <w:proofErr w:type="spellStart"/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Модільяні</w:t>
      </w:r>
      <w:proofErr w:type="spellEnd"/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-Міллера</w:t>
      </w: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Теорія асиметричної інформації</w:t>
      </w: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. OLI-підхід </w:t>
      </w:r>
      <w:proofErr w:type="spellStart"/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Дж</w:t>
      </w:r>
      <w:proofErr w:type="spellEnd"/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. </w:t>
      </w:r>
      <w:proofErr w:type="spellStart"/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Данні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нга</w:t>
      </w:r>
      <w:proofErr w:type="spellEnd"/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 Комплексні класичні теорії</w:t>
      </w:r>
      <w:r w:rsidR="005C1733" w:rsidRPr="006D2EEF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Дуалістична концепція </w:t>
      </w:r>
      <w:proofErr w:type="spellStart"/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інтернаціоналізаційного</w:t>
      </w:r>
      <w:proofErr w:type="spellEnd"/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процесу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.  </w:t>
      </w:r>
      <w:r w:rsidRPr="00F9009D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Особливості основних етапів інтернаціоналізації фірми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</w:p>
    <w:p w:rsidR="00F9009D" w:rsidRPr="00F9009D" w:rsidRDefault="00F9009D" w:rsidP="00F9009D"/>
    <w:p w:rsidR="00F173E5" w:rsidRPr="00B40441" w:rsidRDefault="00F173E5" w:rsidP="00B46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41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 w:rsidR="00B463BC">
        <w:rPr>
          <w:rFonts w:ascii="Times New Roman" w:hAnsi="Times New Roman" w:cs="Times New Roman"/>
          <w:b/>
          <w:sz w:val="28"/>
          <w:szCs w:val="28"/>
        </w:rPr>
        <w:t>2</w:t>
      </w:r>
      <w:r w:rsidRPr="00B404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63BC">
        <w:rPr>
          <w:rFonts w:ascii="Times New Roman" w:hAnsi="Times New Roman" w:cs="Times New Roman"/>
          <w:b/>
          <w:sz w:val="28"/>
          <w:szCs w:val="28"/>
        </w:rPr>
        <w:t xml:space="preserve">Еволюція </w:t>
      </w:r>
      <w:r w:rsidR="00B463BC" w:rsidRPr="00B463BC">
        <w:rPr>
          <w:rFonts w:ascii="Times New Roman" w:hAnsi="Times New Roman" w:cs="Times New Roman"/>
          <w:b/>
          <w:sz w:val="28"/>
          <w:szCs w:val="28"/>
        </w:rPr>
        <w:t xml:space="preserve">функціонування </w:t>
      </w:r>
      <w:r w:rsidR="00B463BC">
        <w:rPr>
          <w:rFonts w:ascii="Times New Roman" w:hAnsi="Times New Roman" w:cs="Times New Roman"/>
          <w:b/>
          <w:sz w:val="28"/>
          <w:szCs w:val="28"/>
        </w:rPr>
        <w:t>МНК</w:t>
      </w:r>
      <w:r w:rsidR="00B463BC" w:rsidRPr="00B463BC">
        <w:rPr>
          <w:rFonts w:ascii="Times New Roman" w:hAnsi="Times New Roman" w:cs="Times New Roman"/>
          <w:b/>
          <w:sz w:val="28"/>
          <w:szCs w:val="28"/>
        </w:rPr>
        <w:t xml:space="preserve"> у міжнародній</w:t>
      </w:r>
      <w:r w:rsidR="00B463B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463BC" w:rsidRPr="00B463BC">
        <w:rPr>
          <w:rFonts w:ascii="Times New Roman" w:hAnsi="Times New Roman" w:cs="Times New Roman"/>
          <w:b/>
          <w:sz w:val="28"/>
          <w:szCs w:val="28"/>
        </w:rPr>
        <w:t>осподарській діяльності</w:t>
      </w:r>
    </w:p>
    <w:p w:rsidR="00B463BC" w:rsidRDefault="00B463BC" w:rsidP="00F9009D">
      <w:pPr>
        <w:jc w:val="center"/>
        <w:rPr>
          <w:rFonts w:ascii="Times New Roman" w:hAnsi="Times New Roman" w:cs="Times New Roman"/>
        </w:rPr>
      </w:pPr>
    </w:p>
    <w:p w:rsidR="00F9009D" w:rsidRPr="001E6EC9" w:rsidRDefault="00F9009D" w:rsidP="00F9009D">
      <w:pPr>
        <w:jc w:val="center"/>
        <w:rPr>
          <w:rFonts w:ascii="Times New Roman" w:hAnsi="Times New Roman" w:cs="Times New Roman"/>
        </w:rPr>
      </w:pPr>
      <w:r w:rsidRPr="005C1733">
        <w:rPr>
          <w:rFonts w:ascii="Times New Roman" w:hAnsi="Times New Roman" w:cs="Times New Roman"/>
        </w:rPr>
        <w:t xml:space="preserve">Тема </w:t>
      </w:r>
      <w:r w:rsidR="00B463BC">
        <w:rPr>
          <w:rFonts w:ascii="Times New Roman" w:hAnsi="Times New Roman" w:cs="Times New Roman"/>
        </w:rPr>
        <w:t>3</w:t>
      </w:r>
      <w:r w:rsidRPr="005C1733">
        <w:rPr>
          <w:rFonts w:ascii="Times New Roman" w:hAnsi="Times New Roman" w:cs="Times New Roman"/>
        </w:rPr>
        <w:t xml:space="preserve">. </w:t>
      </w:r>
      <w:r w:rsidR="00B463BC" w:rsidRPr="00B463BC">
        <w:rPr>
          <w:rFonts w:ascii="Times New Roman" w:hAnsi="Times New Roman" w:cs="Times New Roman"/>
        </w:rPr>
        <w:t>Еволюція організаційних структур ТНК</w:t>
      </w:r>
    </w:p>
    <w:p w:rsidR="00F9009D" w:rsidRPr="00F173E5" w:rsidRDefault="00B463BC" w:rsidP="00F173E5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B463BC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Типи і структура корпорацій в економічній діяльності міжнародного рівня: картель, синдикат, пул, трест, концерн, </w:t>
      </w:r>
      <w:r w:rsidR="00C649A3" w:rsidRPr="00B463BC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холдинг</w:t>
      </w:r>
      <w:r w:rsidRPr="00B463BC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, консорціум, транснаціональний стратегічний альянс (ТСА). Фактори і мотиви розвитку ТСА, форми Т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СА, переваги ТСА</w:t>
      </w:r>
      <w:r w:rsidR="00F173E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B463BC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Організаційно-юридична структура ТНК. Класифікація закордонних підрозділів. Основні типи організаційної структури ТНК: функціональна, продуктова, відокремлена, географічна, матрична.</w:t>
      </w:r>
    </w:p>
    <w:p w:rsidR="00B463BC" w:rsidRDefault="00B463BC" w:rsidP="00B463BC">
      <w:pPr>
        <w:jc w:val="center"/>
        <w:rPr>
          <w:rFonts w:ascii="Times New Roman" w:hAnsi="Times New Roman" w:cs="Times New Roman"/>
        </w:rPr>
      </w:pPr>
    </w:p>
    <w:p w:rsidR="00C649A3" w:rsidRDefault="00C649A3" w:rsidP="00B463BC">
      <w:pPr>
        <w:jc w:val="center"/>
        <w:rPr>
          <w:rFonts w:ascii="Times New Roman" w:hAnsi="Times New Roman" w:cs="Times New Roman"/>
        </w:rPr>
      </w:pPr>
    </w:p>
    <w:p w:rsidR="00F9009D" w:rsidRPr="00CA7350" w:rsidRDefault="00F9009D" w:rsidP="00B463BC">
      <w:pPr>
        <w:jc w:val="center"/>
        <w:rPr>
          <w:rFonts w:ascii="Times New Roman" w:hAnsi="Times New Roman" w:cs="Times New Roman"/>
          <w:lang w:val="ru-RU"/>
        </w:rPr>
      </w:pPr>
      <w:r w:rsidRPr="001E6EC9">
        <w:rPr>
          <w:rFonts w:ascii="Times New Roman" w:hAnsi="Times New Roman" w:cs="Times New Roman"/>
        </w:rPr>
        <w:lastRenderedPageBreak/>
        <w:t>Тема</w:t>
      </w:r>
      <w:r w:rsidR="00F173E5">
        <w:rPr>
          <w:rFonts w:ascii="Times New Roman" w:hAnsi="Times New Roman" w:cs="Times New Roman"/>
        </w:rPr>
        <w:t xml:space="preserve"> 4</w:t>
      </w:r>
      <w:r w:rsidRPr="001E6EC9">
        <w:rPr>
          <w:rFonts w:ascii="Times New Roman" w:hAnsi="Times New Roman" w:cs="Times New Roman"/>
        </w:rPr>
        <w:t xml:space="preserve">. </w:t>
      </w:r>
      <w:r w:rsidR="00B463BC">
        <w:rPr>
          <w:rFonts w:ascii="Times New Roman" w:hAnsi="Times New Roman" w:cs="Times New Roman"/>
        </w:rPr>
        <w:t xml:space="preserve">Сучасні аспекти </w:t>
      </w:r>
      <w:r w:rsidR="00B463BC" w:rsidRPr="00B463BC">
        <w:rPr>
          <w:rFonts w:ascii="Times New Roman" w:hAnsi="Times New Roman" w:cs="Times New Roman"/>
        </w:rPr>
        <w:t xml:space="preserve">функціонування </w:t>
      </w:r>
      <w:r w:rsidR="00B463BC">
        <w:rPr>
          <w:rFonts w:ascii="Times New Roman" w:hAnsi="Times New Roman" w:cs="Times New Roman"/>
        </w:rPr>
        <w:t>і впливу МНК на міжнародну господарську діяльність</w:t>
      </w:r>
    </w:p>
    <w:p w:rsidR="00F9009D" w:rsidRPr="00F173E5" w:rsidRDefault="00C649A3" w:rsidP="00C649A3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Сучасні аспекти поширення корпоративного бізнесу як форми господарювання. Переваги та недоліки діяльності ТНК. Діяльність ТНК у країнах базування. ТНК та приймаючі країни.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5C173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Роль ТНК у міжнародній економіці та критика їх діяльності.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ТНК в економіці економічно розвинутих країн. ТНК в економіці країн, що розвиваються.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Наслідки господарської діяльності ТНК.</w:t>
      </w:r>
    </w:p>
    <w:p w:rsidR="00F9009D" w:rsidRPr="00F9009D" w:rsidRDefault="00F9009D" w:rsidP="00F9009D"/>
    <w:p w:rsidR="00B463BC" w:rsidRPr="00B40441" w:rsidRDefault="00B463BC" w:rsidP="00B46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41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04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73E5">
        <w:rPr>
          <w:rFonts w:ascii="Times New Roman" w:hAnsi="Times New Roman" w:cs="Times New Roman"/>
          <w:b/>
          <w:sz w:val="28"/>
          <w:szCs w:val="28"/>
        </w:rPr>
        <w:t>Стратегічні аспекти діяльності і впливу МНК</w:t>
      </w:r>
    </w:p>
    <w:p w:rsidR="00B463BC" w:rsidRPr="001E6EC9" w:rsidRDefault="00B463BC" w:rsidP="00B463BC">
      <w:pPr>
        <w:jc w:val="center"/>
        <w:rPr>
          <w:rFonts w:ascii="Times New Roman" w:hAnsi="Times New Roman" w:cs="Times New Roman"/>
        </w:rPr>
      </w:pPr>
      <w:r w:rsidRPr="005C1733">
        <w:rPr>
          <w:rFonts w:ascii="Times New Roman" w:hAnsi="Times New Roman" w:cs="Times New Roman"/>
        </w:rPr>
        <w:t xml:space="preserve">Тема </w:t>
      </w:r>
      <w:r w:rsidR="00C649A3">
        <w:rPr>
          <w:rFonts w:ascii="Times New Roman" w:hAnsi="Times New Roman" w:cs="Times New Roman"/>
        </w:rPr>
        <w:t>5</w:t>
      </w:r>
      <w:r w:rsidRPr="005C1733">
        <w:rPr>
          <w:rFonts w:ascii="Times New Roman" w:hAnsi="Times New Roman" w:cs="Times New Roman"/>
        </w:rPr>
        <w:t xml:space="preserve">. </w:t>
      </w:r>
      <w:r w:rsidRPr="00F173E5">
        <w:rPr>
          <w:rFonts w:ascii="Times New Roman" w:hAnsi="Times New Roman" w:cs="Times New Roman"/>
        </w:rPr>
        <w:t>Особливості формування та реалізації стратегії транснаціональної корпорації</w:t>
      </w:r>
    </w:p>
    <w:p w:rsidR="00707326" w:rsidRPr="00707326" w:rsidRDefault="00B463BC" w:rsidP="00707326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F173E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Особливості реалізації стратегій ТНК. Конкурентні стратегії транснаціональних корпорацій. Специфіка дії конкурентних сил на реалізацію стратегій ТНК. Процес виходу з ринку як елементу реалізації стратегії ТНК. Структура транснаціональних корпорацій, вплив стратегії ТНК на її організаційну побудову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  <w:r w:rsid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Стратегія багатонаціонального виробництва і матеріально-технічного забезпечення. Типи виробничих стратегій та їхні властивості.</w:t>
      </w:r>
      <w:r w:rsid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Визначення розташування міжнародного виробництва: методи аналізу одиничної території, методи аналізу декількох територій, метод аналізу товарів за декількома територіями.</w:t>
      </w:r>
      <w:r w:rsid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Розроблення і реалізація стратегії міжнародного виробництва і матеріально-технічного забезпечення: критерій прийняття рішення, будівництво та розширення закордонного заводу; об’єднання систем виробництва і постачання.</w:t>
      </w:r>
      <w:r w:rsid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Стратегія міжнародного </w:t>
      </w:r>
      <w:proofErr w:type="spellStart"/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підряду</w:t>
      </w:r>
      <w:proofErr w:type="spellEnd"/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: типи проектів, закордонне будівництво, завод як об’єкт експорту, особливості експорту заводів та ефективність цього процесу для країни-експортера і країни-імпортера; міжнародні виробничі консорціуми.</w:t>
      </w:r>
      <w:r w:rsid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Екологічні наслідки виробничої діяльності ТНК</w:t>
      </w:r>
    </w:p>
    <w:p w:rsidR="00B463BC" w:rsidRDefault="00B463BC" w:rsidP="00B463BC">
      <w:pPr>
        <w:widowControl/>
        <w:suppressAutoHyphens w:val="0"/>
        <w:autoSpaceDE w:val="0"/>
        <w:autoSpaceDN w:val="0"/>
        <w:adjustRightInd w:val="0"/>
        <w:rPr>
          <w:rFonts w:ascii="Times New Roman" w:eastAsia="MS Gothic" w:hAnsi="Times New Roman" w:cs="Times New Roman"/>
          <w:b/>
          <w:sz w:val="20"/>
          <w:szCs w:val="20"/>
        </w:rPr>
      </w:pPr>
    </w:p>
    <w:p w:rsidR="00B463BC" w:rsidRPr="001E6EC9" w:rsidRDefault="00B463BC" w:rsidP="00B463BC">
      <w:pPr>
        <w:jc w:val="center"/>
        <w:rPr>
          <w:rFonts w:ascii="Times New Roman" w:hAnsi="Times New Roman" w:cs="Times New Roman"/>
        </w:rPr>
      </w:pPr>
      <w:r w:rsidRPr="001E6EC9">
        <w:rPr>
          <w:rFonts w:ascii="Times New Roman" w:hAnsi="Times New Roman" w:cs="Times New Roman"/>
        </w:rPr>
        <w:t>Тема</w:t>
      </w:r>
      <w:r w:rsidR="00C649A3">
        <w:rPr>
          <w:rFonts w:ascii="Times New Roman" w:hAnsi="Times New Roman" w:cs="Times New Roman"/>
        </w:rPr>
        <w:t xml:space="preserve"> 6</w:t>
      </w:r>
      <w:r w:rsidRPr="001E6EC9">
        <w:rPr>
          <w:rFonts w:ascii="Times New Roman" w:hAnsi="Times New Roman" w:cs="Times New Roman"/>
        </w:rPr>
        <w:t xml:space="preserve">. </w:t>
      </w:r>
      <w:r w:rsidRPr="00F173E5">
        <w:rPr>
          <w:rFonts w:ascii="Times New Roman" w:hAnsi="Times New Roman" w:cs="Times New Roman"/>
        </w:rPr>
        <w:t xml:space="preserve">Маркетингові стратегії </w:t>
      </w:r>
      <w:r>
        <w:rPr>
          <w:rFonts w:ascii="Times New Roman" w:hAnsi="Times New Roman" w:cs="Times New Roman"/>
        </w:rPr>
        <w:t>МНК</w:t>
      </w:r>
    </w:p>
    <w:p w:rsidR="00B463BC" w:rsidRPr="00F173E5" w:rsidRDefault="00B463BC" w:rsidP="00B463BC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F173E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Сутність маркетингових стратегій ТНК. Вплив міжнародного середовища на маркетингову стратегію ТНК. Міжнародний життєвий цикл товару. Специфіка впровадження стандартизованих маркетингових стратегій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</w:p>
    <w:p w:rsidR="00B463BC" w:rsidRPr="00F9009D" w:rsidRDefault="00B463BC" w:rsidP="00B463BC"/>
    <w:p w:rsidR="00C649A3" w:rsidRPr="00B40441" w:rsidRDefault="00C649A3" w:rsidP="00C64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41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404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7326" w:rsidRPr="00707326">
        <w:rPr>
          <w:rFonts w:ascii="Times New Roman" w:hAnsi="Times New Roman" w:cs="Times New Roman"/>
          <w:b/>
          <w:sz w:val="28"/>
          <w:szCs w:val="28"/>
        </w:rPr>
        <w:t xml:space="preserve">Механізми функціонування </w:t>
      </w:r>
      <w:r w:rsidR="00707326">
        <w:rPr>
          <w:rFonts w:ascii="Times New Roman" w:hAnsi="Times New Roman" w:cs="Times New Roman"/>
          <w:b/>
          <w:sz w:val="28"/>
          <w:szCs w:val="28"/>
        </w:rPr>
        <w:t>МНК</w:t>
      </w:r>
      <w:r w:rsidR="00707326" w:rsidRPr="00707326">
        <w:rPr>
          <w:rFonts w:ascii="Times New Roman" w:hAnsi="Times New Roman" w:cs="Times New Roman"/>
          <w:b/>
          <w:sz w:val="28"/>
          <w:szCs w:val="28"/>
        </w:rPr>
        <w:t xml:space="preserve"> та специфіка управління їхньою діяльністю</w:t>
      </w:r>
    </w:p>
    <w:p w:rsidR="00C649A3" w:rsidRPr="001E6EC9" w:rsidRDefault="00C649A3" w:rsidP="00707326">
      <w:pPr>
        <w:jc w:val="center"/>
        <w:rPr>
          <w:rFonts w:ascii="Times New Roman" w:hAnsi="Times New Roman" w:cs="Times New Roman"/>
        </w:rPr>
      </w:pPr>
      <w:r w:rsidRPr="005C1733">
        <w:rPr>
          <w:rFonts w:ascii="Times New Roman" w:hAnsi="Times New Roman" w:cs="Times New Roman"/>
        </w:rPr>
        <w:t xml:space="preserve">Тема </w:t>
      </w:r>
      <w:r>
        <w:rPr>
          <w:rFonts w:ascii="Times New Roman" w:hAnsi="Times New Roman" w:cs="Times New Roman"/>
        </w:rPr>
        <w:t>7</w:t>
      </w:r>
      <w:r w:rsidRPr="005C1733">
        <w:rPr>
          <w:rFonts w:ascii="Times New Roman" w:hAnsi="Times New Roman" w:cs="Times New Roman"/>
        </w:rPr>
        <w:t xml:space="preserve">. </w:t>
      </w:r>
      <w:r w:rsidR="00707326" w:rsidRPr="00707326">
        <w:rPr>
          <w:rFonts w:ascii="Times New Roman" w:hAnsi="Times New Roman" w:cs="Times New Roman"/>
        </w:rPr>
        <w:t xml:space="preserve">Фінансово-економічні механізми </w:t>
      </w:r>
      <w:r w:rsidR="00707326">
        <w:rPr>
          <w:rFonts w:ascii="Times New Roman" w:hAnsi="Times New Roman" w:cs="Times New Roman"/>
        </w:rPr>
        <w:t>функціонування М</w:t>
      </w:r>
      <w:r w:rsidR="00707326" w:rsidRPr="00707326">
        <w:rPr>
          <w:rFonts w:ascii="Times New Roman" w:hAnsi="Times New Roman" w:cs="Times New Roman"/>
        </w:rPr>
        <w:t>НК</w:t>
      </w:r>
    </w:p>
    <w:p w:rsidR="00C649A3" w:rsidRPr="00C649A3" w:rsidRDefault="00C649A3" w:rsidP="00C649A3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Середовище фінансової діяльності ТНК. Організаційні, інформаційні та правові особливості діяльності на світовому фінансовому ринку.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Внутрішня фінансова структура ТНК.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Планування фінансової діяльності ТНК: бюджет та фінансовий прогноз, центр прибутків. Внутрішні трансфертні ціни.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Планування і мобілізація фінансових ресурсів. Джерела зовнішніх фінансових ресурсів: локальний борговий ринок, ринок євровалют, міжнародні облігації, європейський фондовий ринок. Внутрішні джерела фінансування: прямий міжнародний фірмовий кредит; компенсаційний </w:t>
      </w:r>
      <w:proofErr w:type="spellStart"/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внутрішньофірмовий</w:t>
      </w:r>
      <w:proofErr w:type="spellEnd"/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кредит, паралельний </w:t>
      </w:r>
      <w:proofErr w:type="spellStart"/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внутрішньофірмовий</w:t>
      </w:r>
      <w:proofErr w:type="spellEnd"/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кредит.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C649A3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Особливості управління фінансами ТНК. Капіталу дочірньої фірми, його структура. Фінанси, що обслуговують експорт і імпорт. Управління рухом та використанням грошових коштів.</w:t>
      </w:r>
      <w:r w:rsid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="00707326"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Податкові умови діяльності ТНК. Вплив оподаткування на рішення і політику ТНК.</w:t>
      </w:r>
    </w:p>
    <w:p w:rsidR="00C649A3" w:rsidRDefault="00C649A3" w:rsidP="00C649A3">
      <w:pPr>
        <w:widowControl/>
        <w:suppressAutoHyphens w:val="0"/>
        <w:autoSpaceDE w:val="0"/>
        <w:autoSpaceDN w:val="0"/>
        <w:adjustRightInd w:val="0"/>
        <w:rPr>
          <w:rFonts w:ascii="Times New Roman" w:eastAsia="MS Gothic" w:hAnsi="Times New Roman" w:cs="Times New Roman"/>
          <w:b/>
          <w:sz w:val="20"/>
          <w:szCs w:val="20"/>
        </w:rPr>
      </w:pPr>
    </w:p>
    <w:p w:rsidR="00C649A3" w:rsidRPr="001E6EC9" w:rsidRDefault="00C649A3" w:rsidP="00C649A3">
      <w:pPr>
        <w:jc w:val="center"/>
        <w:rPr>
          <w:rFonts w:ascii="Times New Roman" w:hAnsi="Times New Roman" w:cs="Times New Roman"/>
        </w:rPr>
      </w:pPr>
      <w:r w:rsidRPr="001E6EC9">
        <w:rPr>
          <w:rFonts w:ascii="Times New Roman" w:hAnsi="Times New Roman" w:cs="Times New Roman"/>
        </w:rPr>
        <w:t>Тема</w:t>
      </w:r>
      <w:r>
        <w:rPr>
          <w:rFonts w:ascii="Times New Roman" w:hAnsi="Times New Roman" w:cs="Times New Roman"/>
        </w:rPr>
        <w:t xml:space="preserve"> 8</w:t>
      </w:r>
      <w:r w:rsidRPr="001E6EC9">
        <w:rPr>
          <w:rFonts w:ascii="Times New Roman" w:hAnsi="Times New Roman" w:cs="Times New Roman"/>
        </w:rPr>
        <w:t xml:space="preserve">. </w:t>
      </w:r>
      <w:r w:rsidR="00707326" w:rsidRPr="00707326">
        <w:rPr>
          <w:rFonts w:ascii="Times New Roman" w:hAnsi="Times New Roman" w:cs="Times New Roman"/>
        </w:rPr>
        <w:t xml:space="preserve">Управління персоналом у </w:t>
      </w:r>
      <w:r>
        <w:rPr>
          <w:rFonts w:ascii="Times New Roman" w:hAnsi="Times New Roman" w:cs="Times New Roman"/>
        </w:rPr>
        <w:t>МНК</w:t>
      </w:r>
    </w:p>
    <w:p w:rsidR="00C649A3" w:rsidRPr="00F173E5" w:rsidRDefault="00707326" w:rsidP="00C649A3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Міжнародна кадрова стратегія і трудові відносини в ТНК: прогноз потреби в кадрах за категоріями, проблемні питання, динаміка трудових відносин за </w:t>
      </w:r>
      <w:proofErr w:type="spellStart"/>
      <w:r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Скінером</w:t>
      </w:r>
      <w:proofErr w:type="spellEnd"/>
      <w:r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Відбір міжнародних менеджерів: його способи, критерії і фактори. Формування ділових якостей міжнародного менеджера.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Навчання персоналу для роботи в зарубіжних філіях: стратегія підготовки міжнародного менеджера; етапи навчання; План повернення працівників з-за кордону. Системний аналіз цілей та проблеми під час повернення персоналу в базову компанію.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707326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Оплата праці міжнародних менеджерів: проблеми, основний оклад і преміальні надбавки.</w:t>
      </w:r>
    </w:p>
    <w:p w:rsidR="00C649A3" w:rsidRPr="00F9009D" w:rsidRDefault="00C649A3" w:rsidP="00C649A3"/>
    <w:p w:rsidR="00707326" w:rsidRPr="00B40441" w:rsidRDefault="00707326" w:rsidP="0070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41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404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07326">
        <w:rPr>
          <w:rFonts w:ascii="Times New Roman" w:hAnsi="Times New Roman" w:cs="Times New Roman"/>
          <w:b/>
          <w:sz w:val="28"/>
          <w:szCs w:val="28"/>
        </w:rPr>
        <w:t xml:space="preserve">Вплив МНК на функціонування економіки України та </w:t>
      </w:r>
      <w:r>
        <w:rPr>
          <w:rFonts w:ascii="Times New Roman" w:hAnsi="Times New Roman" w:cs="Times New Roman"/>
          <w:b/>
          <w:sz w:val="28"/>
          <w:szCs w:val="28"/>
        </w:rPr>
        <w:t>галузей світу</w:t>
      </w:r>
    </w:p>
    <w:p w:rsidR="00707326" w:rsidRPr="00707326" w:rsidRDefault="00707326" w:rsidP="00707326">
      <w:pPr>
        <w:jc w:val="center"/>
        <w:rPr>
          <w:rFonts w:ascii="Times New Roman" w:hAnsi="Times New Roman" w:cs="Times New Roman"/>
        </w:rPr>
      </w:pPr>
      <w:r w:rsidRPr="00707326">
        <w:rPr>
          <w:rFonts w:ascii="Times New Roman" w:hAnsi="Times New Roman" w:cs="Times New Roman"/>
        </w:rPr>
        <w:t xml:space="preserve">Тема 9. Галузеві та регіональні особливості діяльності </w:t>
      </w:r>
      <w:r>
        <w:rPr>
          <w:rFonts w:ascii="Times New Roman" w:hAnsi="Times New Roman" w:cs="Times New Roman"/>
        </w:rPr>
        <w:t>М</w:t>
      </w:r>
      <w:r w:rsidRPr="00707326">
        <w:rPr>
          <w:rFonts w:ascii="Times New Roman" w:hAnsi="Times New Roman" w:cs="Times New Roman"/>
        </w:rPr>
        <w:t>НК</w:t>
      </w:r>
    </w:p>
    <w:p w:rsidR="00707326" w:rsidRPr="00C649A3" w:rsidRDefault="00707326" w:rsidP="00707326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Особливості глобальних </w:t>
      </w:r>
      <w:r w:rsidR="00DC79C5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виробничих структур і кластерів. МНК у нафтогазовому комплексі. 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Інфор</w:t>
      </w:r>
      <w:r w:rsidR="001E27D9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маційно-комунікаційна сфера та М</w:t>
      </w:r>
      <w:r w:rsidR="00DC79C5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НК.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Трансна</w:t>
      </w:r>
      <w:r w:rsidR="00DC79C5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ціональні компанії в металургії.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Т</w:t>
      </w:r>
      <w:r w:rsidR="00DC79C5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НК машинобудування. 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Т</w:t>
      </w:r>
      <w:r w:rsidR="00DC79C5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НК у агропромисловому комплексі.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 Транснаціональні структури та </w:t>
      </w:r>
      <w:r w:rsidR="00DC79C5"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військово-промислова інтеграція.</w:t>
      </w:r>
    </w:p>
    <w:p w:rsidR="00707326" w:rsidRDefault="00707326" w:rsidP="00707326">
      <w:pPr>
        <w:widowControl/>
        <w:suppressAutoHyphens w:val="0"/>
        <w:autoSpaceDE w:val="0"/>
        <w:autoSpaceDN w:val="0"/>
        <w:adjustRightInd w:val="0"/>
        <w:rPr>
          <w:rFonts w:ascii="Times New Roman" w:eastAsia="MS Gothic" w:hAnsi="Times New Roman" w:cs="Times New Roman"/>
          <w:b/>
          <w:sz w:val="20"/>
          <w:szCs w:val="20"/>
        </w:rPr>
      </w:pPr>
    </w:p>
    <w:p w:rsidR="00707326" w:rsidRPr="001E6EC9" w:rsidRDefault="00CA7350" w:rsidP="00707326">
      <w:pPr>
        <w:jc w:val="center"/>
        <w:rPr>
          <w:rFonts w:ascii="Times New Roman" w:hAnsi="Times New Roman" w:cs="Times New Roman"/>
        </w:rPr>
      </w:pPr>
      <w:r w:rsidRPr="00CA7350">
        <w:rPr>
          <w:rFonts w:ascii="Times New Roman" w:hAnsi="Times New Roman" w:cs="Times New Roman"/>
        </w:rPr>
        <w:lastRenderedPageBreak/>
        <w:t xml:space="preserve">Тема 10. Проблеми </w:t>
      </w:r>
      <w:proofErr w:type="spellStart"/>
      <w:r w:rsidRPr="00CA7350">
        <w:rPr>
          <w:rFonts w:ascii="Times New Roman" w:hAnsi="Times New Roman" w:cs="Times New Roman"/>
        </w:rPr>
        <w:t>транснаціоналізації</w:t>
      </w:r>
      <w:proofErr w:type="spellEnd"/>
      <w:r w:rsidRPr="00CA7350">
        <w:rPr>
          <w:rFonts w:ascii="Times New Roman" w:hAnsi="Times New Roman" w:cs="Times New Roman"/>
        </w:rPr>
        <w:t xml:space="preserve">  української економіки.</w:t>
      </w:r>
    </w:p>
    <w:p w:rsidR="00B56C83" w:rsidRDefault="00DC79C5" w:rsidP="00DC79C5">
      <w:pPr>
        <w:pStyle w:val="3"/>
        <w:tabs>
          <w:tab w:val="num" w:pos="4262"/>
        </w:tabs>
        <w:jc w:val="both"/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</w:pP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Глобалізація розвитку. Глобальні і національні трансформації України.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Концепція національних інтересів України в умовах глобалізації розвитку. Промислово-фінансові групи як організаційна форма управління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 xml:space="preserve"> </w:t>
      </w:r>
      <w:r w:rsidRPr="00DC79C5"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інвестиціями ТНК в Україні</w:t>
      </w:r>
      <w:r>
        <w:rPr>
          <w:rFonts w:ascii="Times New Roman" w:eastAsia="MS Gothic" w:hAnsi="Times New Roman" w:cs="Times New Roman"/>
          <w:b w:val="0"/>
          <w:color w:val="auto"/>
          <w:sz w:val="20"/>
          <w:szCs w:val="20"/>
        </w:rPr>
        <w:t>.</w:t>
      </w:r>
    </w:p>
    <w:p w:rsidR="00DC79C5" w:rsidRPr="00DC79C5" w:rsidRDefault="00DC79C5" w:rsidP="00DC79C5"/>
    <w:p w:rsidR="00B56C83" w:rsidRPr="00F44E81" w:rsidRDefault="00B56C83" w:rsidP="00B56C83">
      <w:pPr>
        <w:pStyle w:val="a4"/>
        <w:jc w:val="center"/>
        <w:rPr>
          <w:b/>
          <w:lang w:val="uk-UA"/>
        </w:rPr>
      </w:pPr>
      <w:r w:rsidRPr="00F44E81">
        <w:rPr>
          <w:b/>
          <w:lang w:val="uk-UA"/>
        </w:rPr>
        <w:t xml:space="preserve">4. Структура навчальної дисципліни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9D31A5" w:rsidRPr="00F44E81" w:rsidTr="00CA735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9D31A5" w:rsidRPr="00F44E81" w:rsidRDefault="009D31A5" w:rsidP="00CA7350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9D31A5" w:rsidRPr="00F44E81" w:rsidTr="00CA7350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A5" w:rsidRPr="00F44E81" w:rsidRDefault="009D31A5" w:rsidP="00CA73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A5" w:rsidRPr="00F44E81" w:rsidRDefault="009D31A5" w:rsidP="00CA73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F44E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D31A5" w:rsidRPr="00F44E81" w:rsidTr="00CA7350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A5" w:rsidRPr="00F44E81" w:rsidRDefault="009D31A5" w:rsidP="00CA7350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F44E8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A5" w:rsidRPr="00F44E81" w:rsidRDefault="009D31A5" w:rsidP="00CA7350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F44E8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44E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44E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44E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 w:rsidR="008C670B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Транснаціональні і міжнародні корпорації як базові суб’єкти міжнародного бізнесу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8C670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E8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8C670B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1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 w:rsidR="008C670B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Транснаціональні і міжнародні корпорації як базові суб’єкти міжнародного бізнесу</w:t>
            </w:r>
          </w:p>
          <w:p w:rsidR="009D31A5" w:rsidRPr="00F44E81" w:rsidRDefault="009D31A5" w:rsidP="00CA7350">
            <w:pPr>
              <w:tabs>
                <w:tab w:val="left" w:pos="32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8C670B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Сутність поняття ТНК: підходи до визначення. Критерії приналежності до ТНК (структурний, </w:t>
            </w:r>
            <w:proofErr w:type="spellStart"/>
            <w:r w:rsidR="008C670B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біхевіоральний</w:t>
            </w:r>
            <w:proofErr w:type="spellEnd"/>
            <w:r w:rsidR="008C670B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критерій результативності). Міжнародні, глобальні, транснаціональні корпорації. Етапи еволюції транснаціональної діяльності корпорацій. ТНК як агент глобалізації світової економіки. </w:t>
            </w:r>
          </w:p>
          <w:p w:rsidR="009D31A5" w:rsidRPr="00F44E81" w:rsidRDefault="009D31A5" w:rsidP="005B30C6">
            <w:pPr>
              <w:tabs>
                <w:tab w:val="left" w:pos="32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</w:t>
            </w:r>
            <w:r w:rsidR="008C670B" w:rsidRPr="00F44E81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0C6">
              <w:rPr>
                <w:rFonts w:ascii="Times New Roman" w:hAnsi="Times New Roman" w:cs="Times New Roman"/>
                <w:sz w:val="20"/>
                <w:szCs w:val="20"/>
              </w:rPr>
              <w:t>аналітична доповідь.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8C670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8C670B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8C67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8C670B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 w:rsidR="008C670B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Транснаціональні і міжнародні корпорації як базові суб’єкти міжнародного бізнесу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8C670B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Масштаби діяльності сучасних ТНК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670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70B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Правове, економічне і політичне середовище функціонування ТНК.</w:t>
            </w:r>
          </w:p>
          <w:p w:rsidR="009D31A5" w:rsidRPr="00F44E81" w:rsidRDefault="009D31A5" w:rsidP="00BF2C1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пошук та вивчення інформації, вирішення </w:t>
            </w:r>
            <w:r w:rsidR="008C670B" w:rsidRPr="00F44E81">
              <w:rPr>
                <w:rFonts w:ascii="Times New Roman" w:hAnsi="Times New Roman" w:cs="Times New Roman"/>
                <w:sz w:val="20"/>
                <w:szCs w:val="20"/>
              </w:rPr>
              <w:t>кейсів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, відповіді на питання до самостійного вивчення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8C670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8C670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F46C6D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2. Теоретико-економічні засади діяльності МНК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F46C6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2</w:t>
            </w:r>
          </w:p>
        </w:tc>
      </w:tr>
      <w:tr w:rsidR="009D31A5" w:rsidRPr="00F44E81" w:rsidTr="00F46C6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2. Теоретико-економічні засади діяльності МНК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Теорії прямого закордонного інвестування і ТНК: теорії прямих закордонних інвестицій. Теорія інтернаціоналізації. OLI-підхід </w:t>
            </w:r>
            <w:proofErr w:type="spellStart"/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Дж</w:t>
            </w:r>
            <w:proofErr w:type="spellEnd"/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Даннінга</w:t>
            </w:r>
            <w:proofErr w:type="spellEnd"/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Комплексні класичні теорії. Дуалістична концепція </w:t>
            </w:r>
            <w:proofErr w:type="spellStart"/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інтернаціоналізаційного</w:t>
            </w:r>
            <w:proofErr w:type="spellEnd"/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процесу.  </w:t>
            </w:r>
          </w:p>
          <w:p w:rsidR="009D31A5" w:rsidRPr="00F44E81" w:rsidRDefault="009D31A5" w:rsidP="00F46C6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доповіді, 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кейси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F46C6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2</w:t>
            </w:r>
          </w:p>
        </w:tc>
      </w:tr>
      <w:tr w:rsidR="009D31A5" w:rsidRPr="00F44E81" w:rsidTr="00F46C6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6D" w:rsidRPr="00F44E81" w:rsidRDefault="009D31A5" w:rsidP="00F46C6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EF1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Теоретико-економічні засади діяльності МНК</w:t>
            </w:r>
          </w:p>
          <w:p w:rsidR="00F46C6D" w:rsidRPr="00F44E81" w:rsidRDefault="00F46C6D" w:rsidP="00F46C6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Теорії прямого закордонного інвестування і ТНК: огляд теорії міжнародної торгівлі. Підхід </w:t>
            </w:r>
            <w:proofErr w:type="spellStart"/>
            <w:r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Хаймера</w:t>
            </w:r>
            <w:proofErr w:type="spellEnd"/>
            <w:r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Теорія привласнення. Теорія </w:t>
            </w:r>
            <w:proofErr w:type="spellStart"/>
            <w:r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Модільяні</w:t>
            </w:r>
            <w:proofErr w:type="spellEnd"/>
            <w:r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-Міллера. Теорія асиметричної інформації. Особливості основних етапів інтернаціоналізації фірми.</w:t>
            </w:r>
          </w:p>
          <w:p w:rsidR="009D31A5" w:rsidRPr="00F44E81" w:rsidRDefault="009D31A5" w:rsidP="00BF2C1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пошук та вивчення інформації, вирішення кейсів, відповіді на питання до самостійного вивчення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CA735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F46C6D" w:rsidRPr="00F44E81">
              <w:rPr>
                <w:rFonts w:ascii="Times New Roman" w:hAnsi="Times New Roman" w:cs="Times New Roman"/>
                <w:sz w:val="20"/>
                <w:szCs w:val="20"/>
              </w:rPr>
              <w:t>3. Еволюція організаційних структур ТНК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F46C6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3</w:t>
            </w:r>
          </w:p>
        </w:tc>
      </w:tr>
      <w:tr w:rsidR="009D31A5" w:rsidRPr="00F44E81" w:rsidTr="00BF2C1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Практичне заняття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F46C6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Тема 3. Еволюція організаційних структур ТНК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Типи і структура корпорацій в економічній діяльності міжнародного рівня: транснаціональний стратегічний альянс (ТСА). Фактори і мотиви розвитку ТСА, форми ТСА, переваги ТСА. Основні типи організаційної структури ТНК: функціональна, продуктова, відокремлена, географічна, матрична.</w:t>
            </w:r>
          </w:p>
          <w:p w:rsidR="009D31A5" w:rsidRPr="00F44E81" w:rsidRDefault="009D31A5" w:rsidP="00E5738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</w:t>
            </w:r>
            <w:r w:rsidR="00E57389">
              <w:rPr>
                <w:rFonts w:ascii="Times New Roman" w:hAnsi="Times New Roman" w:cs="Times New Roman"/>
                <w:sz w:val="20"/>
                <w:szCs w:val="20"/>
              </w:rPr>
              <w:t>кейси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, одноосібні доповіді.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BF2C1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3</w:t>
            </w:r>
          </w:p>
        </w:tc>
      </w:tr>
      <w:tr w:rsidR="009D31A5" w:rsidRPr="00F44E81" w:rsidTr="00BF2C1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6D" w:rsidRPr="00F44E81" w:rsidRDefault="00F46C6D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3. Еволюція організаційних структур ТНК </w:t>
            </w:r>
          </w:p>
          <w:p w:rsidR="00F46C6D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F46C6D" w:rsidRPr="00F44E81">
              <w:rPr>
                <w:rFonts w:ascii="Times New Roman" w:eastAsia="MS Gothic" w:hAnsi="Times New Roman" w:cs="Times New Roman"/>
                <w:sz w:val="20"/>
                <w:szCs w:val="20"/>
              </w:rPr>
              <w:t>Типи і структура корпорацій в економічній діяльності міжнародного рівня: картель, синдикат, пул, трест, концерн, холдинг, консорціум. Організаційно-юридична структура ТНК. Класифікація закордонних підрозділів.</w:t>
            </w:r>
          </w:p>
          <w:p w:rsidR="009D31A5" w:rsidRPr="00F44E81" w:rsidRDefault="00F46C6D" w:rsidP="00BF2C1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Завдання для виконання: пошук та вивчення інформації, вирішення кейсів, відповіді на питання до самостійного вивчення</w:t>
            </w:r>
            <w:r w:rsidR="009D31A5"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F2C1D" w:rsidP="00BF2C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1D" w:rsidRPr="00F44E81" w:rsidRDefault="00BF2C1D" w:rsidP="00BF2C1D">
            <w:pPr>
              <w:autoSpaceDE w:val="0"/>
              <w:autoSpaceDN w:val="0"/>
              <w:ind w:left="-170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Тема 4. Сучасні аспекти функціонування і впливу МНК на міжнародну господарську діяльність</w:t>
            </w:r>
          </w:p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BF2C1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4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ind w:left="-170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>4. Сучасні аспекти функціонування і впливу МНК на міжнародну господарську діяльність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Перелік питань: </w:t>
            </w:r>
            <w:r w:rsidR="00BF2C1D" w:rsidRPr="00F44E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Переваги та недоліки діяльності ТНК. Діяльність ТНК у країнах базування. ТНК та приймаючі країни. Роль ТНК у міжнародній економіці та критика їх діяльності. Наслідки господарської діяльності ТНК</w:t>
            </w:r>
            <w:r w:rsidRPr="00F44E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  <w:p w:rsidR="009D31A5" w:rsidRPr="00F44E81" w:rsidRDefault="009D31A5" w:rsidP="0032763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Завдання: опитування, одноосібні доповіді.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BF2C1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4</w:t>
            </w:r>
          </w:p>
        </w:tc>
      </w:tr>
      <w:tr w:rsidR="009D31A5" w:rsidRPr="00F44E81" w:rsidTr="00CA7350">
        <w:trPr>
          <w:trHeight w:val="18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>4. Сучасні аспекти функціонування і впливу МНК на міжнародну господарську діяльність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>Сучасні аспекти поширення корпоративного бізнесу як форми господарювання. Роль ТНК у міжнародній економіці та критика їх діяльності. Наслідки господарської діяльності ТНК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1A5" w:rsidRPr="00F44E81" w:rsidRDefault="00F46C6D" w:rsidP="00BF2C1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Завдання для виконання: пошук та вивчення інформації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– написання есе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, вирішення кейсів, відповіді на питання до самостійного вивчення</w:t>
            </w:r>
            <w:r w:rsidR="009D31A5"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CA7350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>5. Особливості формування та реалізації стратегії транснаціональної корпорації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BF2C1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5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BC07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>5. Особливості формування та реалізації стратегії транснаціональної корпорації</w:t>
            </w:r>
          </w:p>
          <w:p w:rsidR="009D31A5" w:rsidRPr="00F44E81" w:rsidRDefault="009D31A5" w:rsidP="00BC0795">
            <w:pPr>
              <w:pStyle w:val="3"/>
              <w:tabs>
                <w:tab w:val="num" w:pos="4262"/>
              </w:tabs>
              <w:spacing w:before="0"/>
              <w:jc w:val="both"/>
              <w:rPr>
                <w:rFonts w:ascii="Times New Roman" w:eastAsia="MS Gothic" w:hAnsi="Times New Roman" w:cs="Times New Roman"/>
                <w:b w:val="0"/>
                <w:color w:val="auto"/>
                <w:sz w:val="20"/>
                <w:szCs w:val="20"/>
              </w:rPr>
            </w:pPr>
            <w:r w:rsidRPr="00F44E81">
              <w:rPr>
                <w:rFonts w:ascii="Times New Roman" w:eastAsia="MS Gothic" w:hAnsi="Times New Roman" w:cs="Times New Roman"/>
                <w:b w:val="0"/>
                <w:color w:val="auto"/>
                <w:sz w:val="20"/>
                <w:szCs w:val="20"/>
              </w:rPr>
              <w:t>Перелік питань:</w:t>
            </w:r>
            <w:r w:rsidR="00BF2C1D" w:rsidRPr="00F44E81">
              <w:rPr>
                <w:rFonts w:ascii="Times New Roman" w:eastAsia="MS Gothic" w:hAnsi="Times New Roman" w:cs="Times New Roman"/>
                <w:b w:val="0"/>
                <w:color w:val="auto"/>
                <w:sz w:val="20"/>
                <w:szCs w:val="20"/>
              </w:rPr>
              <w:t xml:space="preserve"> Особливості реалізації стратегій ТНК. Конкурентні стратегії транснаціональних корпорацій. Структура транснаціональних корпорацій, вплив стратегії ТНК на її організаційну побудову. Стратегія багатонаціонального виробництва і матеріально-технічного забезпечення. Типи виробничих стратегій та їхні властивості. Визначення розташування міжнародного виробництва: методи аналізу одиничної території, методи аналізу декількох територій, метод аналізу товарів за декількома територіями. </w:t>
            </w:r>
          </w:p>
          <w:p w:rsidR="009D31A5" w:rsidRPr="00F44E81" w:rsidRDefault="009D31A5" w:rsidP="0093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</w:t>
            </w:r>
            <w:proofErr w:type="spellStart"/>
            <w:r w:rsidR="00BC0795" w:rsidRPr="00F44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кейси</w:t>
            </w:r>
            <w:proofErr w:type="spellEnd"/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BF2C1D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BF2C1D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5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313A6" w:rsidRPr="00F44E81">
              <w:rPr>
                <w:rFonts w:ascii="Times New Roman" w:hAnsi="Times New Roman" w:cs="Times New Roman"/>
                <w:sz w:val="20"/>
                <w:szCs w:val="20"/>
              </w:rPr>
              <w:t>5. Особливості формування та реалізації стратегії транснаціональної корпорації</w:t>
            </w:r>
          </w:p>
          <w:p w:rsidR="00BF2C1D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BF2C1D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Специфіка дії конкурентних сил на реалізацію стратегій ТНК. Процес виходу з ринку як елементу реалізації стратегії ТНК. </w:t>
            </w:r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Розроблення і реалізація стратегії міжнародного </w:t>
            </w:r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виробництва і матеріально-технічного забезпечення: критерій прийняття рішення, будівництво та розширення закордонного заводу; об’єднання систем виробництва і постачання. Стратегія міжнародного </w:t>
            </w:r>
            <w:proofErr w:type="spellStart"/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t>підряду</w:t>
            </w:r>
            <w:proofErr w:type="spellEnd"/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t>: типи проектів, закордонне будівництво, завод як об’єкт експорту, особливості експорту заводів та ефективність цього процесу для країни-експортера і країни-імпортера; міжнародні виробничі консорціуми. Екологічні наслідки виробничої діяльності ТНК.</w:t>
            </w:r>
          </w:p>
          <w:p w:rsidR="009D31A5" w:rsidRPr="00F44E81" w:rsidRDefault="009D31A5" w:rsidP="00A4634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пошук та вивчення інформації,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вирішення тестів для поточного контролю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C079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BC079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95144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Тема </w:t>
            </w:r>
            <w:r w:rsidR="00BC0795" w:rsidRPr="00F44E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6. Маркетингові стратегії МНК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9D31A5" w:rsidRPr="00F44E81" w:rsidTr="0095144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t>6. Маркетингові стратегії МНК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t>Сутність маркетингових стратегій ТНК.</w:t>
            </w:r>
            <w:r w:rsidR="0095144C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Міжнародний життєвий цикл товару. </w:t>
            </w:r>
          </w:p>
          <w:p w:rsidR="009D31A5" w:rsidRPr="00F44E81" w:rsidRDefault="009D31A5" w:rsidP="008A65B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</w:t>
            </w:r>
            <w:r w:rsidR="008A65B1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, доповідь-презентація.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4E8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9D31A5" w:rsidRPr="00F44E81" w:rsidTr="00CA735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BC0795" w:rsidRPr="00F44E81">
              <w:rPr>
                <w:rFonts w:ascii="Times New Roman" w:hAnsi="Times New Roman" w:cs="Times New Roman"/>
                <w:sz w:val="20"/>
                <w:szCs w:val="20"/>
              </w:rPr>
              <w:t>6. Маркетингові стратегії МНК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95144C" w:rsidRPr="00F44E81">
              <w:rPr>
                <w:rFonts w:ascii="Times New Roman" w:hAnsi="Times New Roman" w:cs="Times New Roman"/>
                <w:sz w:val="20"/>
                <w:szCs w:val="20"/>
              </w:rPr>
              <w:t>Вплив міжнародного середовища на маркетингову стратегію ТНК. Специфіка впровадження стандартизованих маркетингових стратегій.</w:t>
            </w:r>
          </w:p>
          <w:p w:rsidR="009D31A5" w:rsidRPr="00F44E81" w:rsidRDefault="009D31A5" w:rsidP="0095144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пошук та вивчення інформації, вирішення </w:t>
            </w:r>
            <w:r w:rsidR="0095144C" w:rsidRPr="00F44E81">
              <w:rPr>
                <w:rFonts w:ascii="Times New Roman" w:hAnsi="Times New Roman" w:cs="Times New Roman"/>
                <w:sz w:val="20"/>
                <w:szCs w:val="20"/>
              </w:rPr>
              <w:t>кейсів, відповіді на питання до самостійного вивчення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95144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Лекція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95144C" w:rsidRPr="00F44E81">
              <w:rPr>
                <w:rFonts w:ascii="Times New Roman" w:hAnsi="Times New Roman" w:cs="Times New Roman"/>
                <w:sz w:val="20"/>
                <w:szCs w:val="20"/>
              </w:rPr>
              <w:t>7. Фінансово-економічні механізми функціонування МНК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9D31A5" w:rsidRPr="00F44E81" w:rsidTr="0095144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95144C" w:rsidRPr="00F44E81">
              <w:rPr>
                <w:rFonts w:ascii="Times New Roman" w:hAnsi="Times New Roman" w:cs="Times New Roman"/>
                <w:sz w:val="20"/>
                <w:szCs w:val="20"/>
              </w:rPr>
              <w:t>7. Фінансово-економічні механізми функціонування МНК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Середовище фінансової діяльності ТНК. Організаційні, інформаційні та правові особливості діяльності на світовому фінансовому ринку. Внутрішня фінансова структура ТНК. Планування фінансової діяльності ТНК: бюджет та фінансовий прогноз, центр прибутків. Внутрішні трансфертні ціни. Планування і мобілізація фінансових ресурсів. Податкові умови діяльності ТНК. Вплив оподаткування на рішення і політику ТНК.</w:t>
            </w:r>
          </w:p>
          <w:p w:rsidR="009D31A5" w:rsidRPr="00F44E81" w:rsidRDefault="009D31A5" w:rsidP="001B2E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</w:t>
            </w:r>
            <w:r w:rsidR="001B2EE2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аналітичні </w:t>
            </w:r>
            <w:r w:rsidR="001B2EE2">
              <w:rPr>
                <w:rFonts w:ascii="Times New Roman" w:hAnsi="Times New Roman" w:cs="Times New Roman"/>
                <w:sz w:val="20"/>
                <w:szCs w:val="20"/>
              </w:rPr>
              <w:t>доповіді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9D31A5" w:rsidRPr="00F44E81" w:rsidTr="0095144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7. Фінансово-економічні механізми функціонування МНК</w:t>
            </w:r>
          </w:p>
          <w:p w:rsidR="009D31A5" w:rsidRPr="00F44E81" w:rsidRDefault="009D31A5" w:rsidP="00CA73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Джерела зовнішніх фінансових ресурсів: локальний борговий ринок, ринок євровалют, міжнародні облігації, європейський фондовий ринок. Внутрішні джерела фінансування: прямий міжнародний фірмовий кредит; компенсаційний </w:t>
            </w:r>
            <w:proofErr w:type="spellStart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внутрішньофірмовий</w:t>
            </w:r>
            <w:proofErr w:type="spellEnd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кредит, паралельний </w:t>
            </w:r>
            <w:proofErr w:type="spellStart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внутрішньофірмовий</w:t>
            </w:r>
            <w:proofErr w:type="spellEnd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кредит. Особливості управління фінансами ТНК. Капітал дочірньої фірми, його структура. Фінанси, що обслуговують експорт і імпорт. Управління рухом та використанням грошових коштів.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пошук та вивчення інформації, вирішення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кейсів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відповіді на питання до самостійного вивчення.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193E2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Лекція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8. Управління персоналом у МНК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5144C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/тиждень 8</w:t>
            </w:r>
          </w:p>
        </w:tc>
      </w:tr>
      <w:tr w:rsidR="009D31A5" w:rsidRPr="00F44E81" w:rsidTr="00193E2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8. Управління персоналом у МНК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Міжнародна кадрова стратегія і трудові відносини в ТНК: прогноз потреби в кадрах за категоріями, проблемні питання, динаміка трудових відносин за </w:t>
            </w:r>
            <w:proofErr w:type="spellStart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Скінером</w:t>
            </w:r>
            <w:proofErr w:type="spellEnd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. Відбір міжнародних менеджерів: його способи, критерії і фактори. Оплата праці міжнародних менеджерів: проблеми, основний оклад і преміальні надбавки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1A5" w:rsidRPr="00F44E81" w:rsidRDefault="009D31A5" w:rsidP="00193E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кейси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, одноосібні доповіді.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9D31A5" w:rsidRPr="00F44E81" w:rsidTr="00193E2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8. Управління персоналом у МНК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Формування ділових якостей міжнародного менеджера. Навчання персоналу для роботи в зарубіжних філіях: стратегія підготовки міжнародного менеджера; етапи навчання; План повернення працівників з-за кордону. Системний аналіз цілей та проблеми під час повернення персоналу в базову компанію.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пошук та вивчення інформації,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вирішення кейсів, відповіді на питання до самостійного вивчення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F44E81">
        <w:trPr>
          <w:trHeight w:val="4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Лекція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9. Галузеві та регіональні особливості діяльності МНК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9D31A5" w:rsidRPr="00F44E81" w:rsidTr="00193E2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9. Галузеві та регіональні особливості діяльності МНК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Особливості глобальних виробничих структур і кластерів. МНК у нафтогазовому комплексі. Інформаційно-комунікаційна сфера та МНК.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</w:t>
            </w:r>
            <w:r w:rsidR="009F67A7">
              <w:rPr>
                <w:rFonts w:ascii="Times New Roman" w:hAnsi="Times New Roman" w:cs="Times New Roman"/>
                <w:sz w:val="20"/>
                <w:szCs w:val="20"/>
              </w:rPr>
              <w:t xml:space="preserve">аналітична 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доповідь-презентація.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9D31A5" w:rsidRPr="00F44E81" w:rsidTr="00193E2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9. Галузеві та регіональні особливості діяльності МНК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Транснаціональні компанії в металургії. ТНК машинобудування. ТНК у агропромисловому комплексі. Транснаціональні структури та військово-промислова інтеграція.</w:t>
            </w:r>
          </w:p>
          <w:p w:rsidR="009D31A5" w:rsidRPr="00F44E81" w:rsidRDefault="009D31A5" w:rsidP="00193E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пошук та вивчення інформації – написання есе, вирішення кейсів, відповіді на питання до самостійного вивчення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31A5" w:rsidRPr="00F44E81" w:rsidTr="00F44E81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193E2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 w:rsidR="00193E2B" w:rsidRPr="00F44E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10. Проблеми </w:t>
            </w:r>
            <w:proofErr w:type="spellStart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транснаціоналізації</w:t>
            </w:r>
            <w:proofErr w:type="spellEnd"/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 української економіки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9D31A5" w:rsidRPr="00F44E81" w:rsidTr="00193E2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Практичне заняття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10. Проблеми </w:t>
            </w:r>
            <w:proofErr w:type="spellStart"/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транснаціоналізації</w:t>
            </w:r>
            <w:proofErr w:type="spellEnd"/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 української економіки</w:t>
            </w:r>
          </w:p>
          <w:p w:rsidR="009D31A5" w:rsidRPr="00F44E81" w:rsidRDefault="009D31A5" w:rsidP="00F44E8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Перелік питань: </w:t>
            </w:r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>Глобальні і національні трансформації України. Концепція національних інтересів України в умовах глобалізації розвитку.</w:t>
            </w:r>
          </w:p>
          <w:p w:rsidR="009D31A5" w:rsidRPr="00F44E81" w:rsidRDefault="009D31A5" w:rsidP="00F44E8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Завдання: опитування, одноосібні доповіді, </w:t>
            </w:r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>кейси</w:t>
            </w: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193E2B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раз на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</w:t>
            </w:r>
          </w:p>
          <w:p w:rsidR="009D31A5" w:rsidRPr="00F44E81" w:rsidRDefault="009D31A5" w:rsidP="009514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/тиждень </w:t>
            </w:r>
            <w:r w:rsidR="0095144C" w:rsidRPr="00F44E81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9D31A5" w:rsidRPr="00A31F4F" w:rsidTr="009D31A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E8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10. Проблеми </w:t>
            </w:r>
            <w:proofErr w:type="spellStart"/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>транснаціоналізації</w:t>
            </w:r>
            <w:proofErr w:type="spellEnd"/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  української економіки</w:t>
            </w:r>
          </w:p>
          <w:p w:rsidR="009D31A5" w:rsidRPr="00F44E81" w:rsidRDefault="009D31A5" w:rsidP="00F44E8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розгляду: </w:t>
            </w:r>
            <w:r w:rsidR="00F44E81" w:rsidRPr="00F44E81">
              <w:rPr>
                <w:rFonts w:ascii="Times New Roman" w:hAnsi="Times New Roman" w:cs="Times New Roman"/>
                <w:sz w:val="20"/>
                <w:szCs w:val="20"/>
              </w:rPr>
              <w:t>Глобалізація розвитку. Промислово-фінансові групи як організаційна форма управління інвестиціями ТНК в Україні.</w:t>
            </w:r>
          </w:p>
          <w:p w:rsidR="009D31A5" w:rsidRPr="00F44E81" w:rsidRDefault="009D31A5" w:rsidP="00F44E8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E8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для виконання: </w:t>
            </w:r>
            <w:r w:rsidR="00193E2B" w:rsidRPr="00F44E81">
              <w:rPr>
                <w:rFonts w:ascii="Times New Roman" w:hAnsi="Times New Roman" w:cs="Times New Roman"/>
                <w:sz w:val="20"/>
                <w:szCs w:val="20"/>
              </w:rPr>
              <w:t>пошук та вивчення інформації, вирішення тестів для поточного контролю, аналітичні завдання.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F44E81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A5" w:rsidRPr="00D361A6" w:rsidRDefault="00F44E81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44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5" w:rsidRPr="00EE0A37" w:rsidRDefault="009D31A5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9D31A5" w:rsidRDefault="009D31A5" w:rsidP="009D31A5">
      <w:pPr>
        <w:jc w:val="center"/>
        <w:rPr>
          <w:rFonts w:ascii="Times New Roman" w:hAnsi="Times New Roman" w:cs="Times New Roman"/>
          <w:b/>
        </w:rPr>
      </w:pPr>
    </w:p>
    <w:p w:rsidR="00910248" w:rsidRPr="002D67AA" w:rsidRDefault="00910248" w:rsidP="00910248">
      <w:pPr>
        <w:pStyle w:val="a4"/>
        <w:jc w:val="center"/>
        <w:outlineLvl w:val="0"/>
        <w:rPr>
          <w:b/>
          <w:lang w:val="uk-UA"/>
        </w:rPr>
      </w:pPr>
      <w:r w:rsidRPr="002D67AA">
        <w:rPr>
          <w:b/>
          <w:lang w:val="uk-UA"/>
        </w:rPr>
        <w:lastRenderedPageBreak/>
        <w:t xml:space="preserve">5. Види і зміст контрольних заходів </w:t>
      </w:r>
    </w:p>
    <w:p w:rsidR="00910248" w:rsidRPr="002D67AA" w:rsidRDefault="00910248" w:rsidP="00910248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606"/>
        <w:gridCol w:w="2995"/>
        <w:gridCol w:w="3272"/>
        <w:gridCol w:w="1013"/>
      </w:tblGrid>
      <w:tr w:rsidR="00910248" w:rsidRPr="002D67AA" w:rsidTr="00910248">
        <w:trPr>
          <w:trHeight w:val="57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910248" w:rsidRPr="002D67AA" w:rsidTr="00910248">
        <w:trPr>
          <w:trHeight w:val="96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7A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7A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7A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7A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7A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910248" w:rsidRPr="002D67AA" w:rsidTr="00CA7350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48" w:rsidRPr="002D67AA" w:rsidRDefault="00910248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A4634E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34E" w:rsidRPr="002D67AA" w:rsidRDefault="00A4634E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4E" w:rsidRPr="002D67AA" w:rsidRDefault="00A4634E" w:rsidP="000544F1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опитування за темою 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4E" w:rsidRPr="002D67AA" w:rsidRDefault="00A4634E" w:rsidP="000544F1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en-US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Відповідь на теоретичне питання опитування за темою 1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34E" w:rsidRPr="002D67AA" w:rsidRDefault="00A4634E" w:rsidP="00A4634E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Правильна відповідь студента на одне теоретичне питання оцінюється в 1 бал.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34E" w:rsidRPr="002D67AA" w:rsidRDefault="00A4634E" w:rsidP="00CA73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Аналітична доповідь за темою 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Підготовка аналітичної доповіді за проблематикою «Місце ТНК (оберіть компанію) у міжнародному бізнесі».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Вимоги до виконання: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Оберіть компанію, вивчіть її історію створення, визначте до якого етапу розвитку ТНК вона відноситься.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Проаналізуйте місце обраної ТНК у сучасному міжнародному бізнесі (у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т.ч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. оцініть її місце в різних рейтингах, оцініть її індекс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транснаціоналізації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).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Аналітична доповідь оцінюється у 3 бали. Практичні навички студента оцінюються таким чином: 1 бал – аналітична доповідь підготовлена зі значними помилками, наявна висока фрагментарність інформації; 2 бали – аналітичну доповідь підготовлено з незначними помилками, присутні окремі неточності; 3 бали – аналітичну доповідь виконано без помилок на достатньо високому теоретико-практичному рівні.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опитування за темою 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Відповідь на теоретичне питання опитування за темою 2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Правильна відповідь студента на одне теоретичне питання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Одноосібна доповідь за темою 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Теоретична доповідь за питаннями теми 2 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3 бали – доповідь характеризується глибокими, узагальненими, системними знаннями, повна і послідовна, якісно оформлена;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2 бали – доповідь характеризується широкими знаннями, але є недоліки в оформленні;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1 бал – доповідь або ж знання неповні, поверхневі. Студент відтворює основний навчальний матеріал, але недостатньо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осмислено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, не вміє самостійно аналізувати, робити висновки.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2D67AA" w:rsidTr="00E32484">
        <w:trPr>
          <w:trHeight w:val="795"/>
        </w:trPr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опитування за темою 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Відповідь на теоретичне питання опитування за темою 3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Правильна відповідь студента на одне теоретичне питання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37D74" w:rsidRPr="002D67AA" w:rsidTr="00DC07FB">
        <w:trPr>
          <w:trHeight w:val="1603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Одноосібна доповідь за темою 3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Теоретична доповідь за питаннями теми 3 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3 бали – доповідь характеризується глибокими, узагальненими, системними знаннями, повна і послідовна, якісно оформлена;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2 бали – доповідь характеризується широкими знаннями, але є недоліки в оформленні;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2D67AA" w:rsidTr="008F5A0D">
        <w:trPr>
          <w:trHeight w:val="1387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1 бал – доповідь або ж знання неповні, поверхневі. Студент відтворює основний навчальний матеріал, але недостатньо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осмислено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, не вміє самостійно аналізувати, робити висновки.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37D74" w:rsidRPr="002D67AA" w:rsidTr="00890801">
        <w:trPr>
          <w:trHeight w:val="767"/>
        </w:trPr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опитування за темою 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Відповідь на теоретичне питання опитування за темою 4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Правильна відповідь студента на одне теоретичне питання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Одноосібна доповідь за темою 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Теоретична доповідь за питаннями теми 4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3 бали – доповідь характеризується глибокими, узагальненими, системними знаннями, повна і послідовна, якісно оформлена;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2 бали – доповідь характеризується широкими знаннями, але є недоліки в оформленні;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1 бал – доповідь або ж знання неповні, поверхневі. Студент відтворює основний навчальний матеріал, але недостатньо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осмислено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, не вміє самостійно аналізувати, робити висновки.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Написання есе за темою (на вибір):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1. Наслідки діяльності видобувних ТНК для приймаючих країн.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2. Наслідки діяльності технологічних (інформаційних) ТНК для приймаючих країн та країн базування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3. Вплив ШІ на перспективи розвитку сучасних МНК.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Есе пишеться автором самостійно на основі вивчених джерел за темою. В структурі має бути: 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- вступ, який розкриває проблему, чому це питання доцільно досліджувати, 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- аналіз проблеми з різних боків та аспектів з прикладами з реального життя,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- висновки та пропозиції вирішення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Есе оцінюється максимум у 2 бали.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добре структуроване, логічне викладення матеріалу, зроблені власні висновки, текст повністю авторський;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1 бал – структуроване, логічне викладення матеріалу, проте інформація фрагментарна, неповна, висновки не логічні, текст має запозичення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опитування за темою 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Відповідь на теоретичне питання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опитування за темою 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Правильна відповідь студента на одне теоретичне питання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Ознайомитися, прочитати матеріали кейсу та дати </w:t>
            </w:r>
            <w:r w:rsidRPr="002D67A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 бали – відповіді повні;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</w:t>
            </w:r>
            <w:r w:rsidRPr="002D67A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2</w:t>
            </w:r>
          </w:p>
        </w:tc>
      </w:tr>
      <w:tr w:rsidR="00937D74" w:rsidRPr="002D67AA" w:rsidTr="002C76AC">
        <w:trPr>
          <w:trHeight w:val="1582"/>
        </w:trPr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Самостійна робота до теми 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Тестові завдання у системі дистанційного навчання </w:t>
            </w:r>
            <w:proofErr w:type="spellStart"/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Питання для підготовки: питання за теоретич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ним матеріалом, пройденим у темах 1-5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 Тестування проводиться в СЕЗН ЗНУ.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Тестове завдання складається з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20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тестових питань. 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За правильну відповідь на одне питання студент 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отримує 0,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15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бала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2D67AA" w:rsidTr="00937D74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8A65B1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Дискусія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8A65B1" w:rsidP="008A65B1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Дискусія за темою: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як продовжити життя товарам якісним та з високою доданою вартістю?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8A65B1" w:rsidP="008A65B1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Активна участь</w:t>
            </w:r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студента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 дискусії</w:t>
            </w:r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37D74" w:rsidRPr="002D67AA" w:rsidTr="0072301B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Одноосібна доповідь</w:t>
            </w: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-презентація за темою 6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Теоретична доповідь за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питаннями теми 6: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Сутність маркетингових стратегій ТНК. 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Міжнародний життєвий цикл товару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Вплив міжнародного середовища на маркетингову стратегію ТНК</w:t>
            </w:r>
          </w:p>
          <w:p w:rsidR="00937D74" w:rsidRPr="002D67AA" w:rsidRDefault="008A65B1" w:rsidP="008A65B1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Розкрийте питання, і</w:t>
            </w:r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нформацію </w:t>
            </w:r>
            <w:proofErr w:type="spellStart"/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</w:t>
            </w:r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презентація на 12 слайдів</w:t>
            </w:r>
            <w:r w:rsidR="00937D74"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3 бали – доповідь характеризується глибокими, узагальненими, системними знаннями, повна і послідовна, якісно оформлена;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2 бали – доповідь характеризується широкими знаннями, але є недоліки в оформленні;</w:t>
            </w:r>
          </w:p>
          <w:p w:rsidR="00937D74" w:rsidRPr="002D67AA" w:rsidRDefault="00937D74" w:rsidP="00937D74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1 бал – доповідь або ж знання неповні, поверхневі. Студент відтворює основний навчальний матеріал, але недостатньо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осмислено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, не вміє самостійно аналізувати, робити висновки.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937D74" w:rsidRPr="002D67AA" w:rsidRDefault="00937D74" w:rsidP="00937D7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опитування за темою 7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en-US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Відповідь на теоретичн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е питання опитування за темою 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Правильна відповідь студента на одне теоретичне питання оцінюється в 1 бал.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Аналітична</w:t>
            </w: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доповідь за темою 7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Підготовка аналітичної доповіді за проблематикою «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Планування фінансової діяльності ТНК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(оберіть компанію)».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Вимоги до виконання: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Оберіть компанію, вивчіть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специфіку її фінансової діяльності, бюджет, ціноутворення.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Проаналізуйте, як обрана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ТНК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оптимізує своє оподаткування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Аналітична доповідь оцінюється у 3 бали. Практичні навички студента оцінюються таким чином: 1 бал – аналітична доповідь підготовлена зі значними помилками, наявна висока фрагментарність інформації; 2 бали – аналітичну доповідь підготовлено з незначними помилками, присутні окремі неточності; 3 бали – аналітичну доповідь виконано без помилок на достатньо високому теоретико-практичному рівні.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опитува</w:t>
            </w: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ння за темою 8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Відповідь на теоретичне питання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опитування за темою 8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Правильна відповідь студента на одне теоретичне питання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Одноосібна доповідь за темою 8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Теоретична доповідь за питаннями теми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8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3 бали – доповідь характеризується глибокими, узагальненими, системними знаннями, повна і послідовна, якісно оформлена;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2 бали – доповідь характеризується широкими знаннями, але є недоліки в оформленні;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Самостійна робота до теми 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Дискусія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Дискусія за темою: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які МНК є найпотужнішими у світі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Активна участь студента в дискусії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9F67A7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7A7" w:rsidRPr="002D67AA" w:rsidRDefault="009F67A7" w:rsidP="009F67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7" w:rsidRPr="002D67AA" w:rsidRDefault="009F67A7" w:rsidP="009F67A7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Одноосібна доповідь</w:t>
            </w: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-презентація за темою 9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Підготовка аналітичної доповіді за проблематикою «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Галузеві особливості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діяльності ТНК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(оберіть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галузь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)».</w:t>
            </w:r>
          </w:p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Вимоги до виконання:</w:t>
            </w:r>
          </w:p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Оберіть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галузь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, вивчіть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особливості і місце у світовій торгівлі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</w:t>
            </w:r>
          </w:p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Проаналізуйте, як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і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ТНК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в ній функціонують і як вони її ділять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</w:t>
            </w:r>
          </w:p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Зробіть прогноз на майбутнє щодо проблем і перспектив розвитку даної галузі</w:t>
            </w:r>
            <w:r w:rsidRPr="002D67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Інформацію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представте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у наочній формі (доповідь у текстовому редакторі або презентація, на вибір студента).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7" w:rsidRPr="002D67AA" w:rsidRDefault="009F67A7" w:rsidP="009F67A7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Аналітична доповідь оцінюється у 3 бали. Практичні навички студента оцінюються таким чином: 1 бал – аналітична доповідь підготовлена зі значними помилками, наявна висока фрагментарність інформації; 2 бали – аналітичну доповідь підготовлено з незначними помилками, присутні окремі неточності; 3 бали – аналітичну доповідь виконано без помилок на достатньо високому теоретико-практичному рівні.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7" w:rsidRPr="002D67AA" w:rsidRDefault="009F67A7" w:rsidP="009F67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Написання есе за темою</w:t>
            </w:r>
            <w:r w:rsidR="003E3130"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 роль ТНК у військових конфліктах</w:t>
            </w:r>
            <w:r w:rsidRPr="002D67A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Есе пишеться автором самостійно на основі вивчених джерел за темою. В структурі має бути: 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- вступ, який розкриває проблему, чому це питання доцільно досліджувати, 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- аналіз проблеми з різних боків та аспектів з прикладами з реального життя,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- висновки та пропозиції вирішення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Есе оцінюється максимум у 2 бали.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добре структуроване, логічне викладення матеріалу, зроблені власні висновки, текст повністю авторський;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1 бал – структуроване, логічне викладення матеріалу, проте інформація фрагментарна, неповна, висновки не логічні, текст має запозичення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Усне опитув</w:t>
            </w: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ання за темою 10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Відповідь на теоретичне питання 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опитування за темою 10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Правильна відповідь студента на одне теоретичне питання оцінюється в 1 бал.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Ознайомитися, прочитати матеріали кейсу та дати відповіді на питання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>2 бали – відповіді повні;</w:t>
            </w:r>
          </w:p>
          <w:p w:rsidR="001B2EE2" w:rsidRPr="002D67AA" w:rsidRDefault="001B2EE2" w:rsidP="001B2EE2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D67AA">
              <w:rPr>
                <w:rFonts w:asciiTheme="majorBidi" w:hAnsiTheme="majorBidi" w:cstheme="majorBidi"/>
                <w:sz w:val="20"/>
                <w:szCs w:val="20"/>
              </w:rPr>
              <w:t xml:space="preserve">1 бал – відповіді неповні, поверхневі.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B2EE2" w:rsidRPr="002D67AA" w:rsidTr="00910248">
        <w:trPr>
          <w:trHeight w:val="352"/>
        </w:trPr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до теми 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Тестові завдання у системі дистанційного навчання </w:t>
            </w:r>
            <w:proofErr w:type="spellStart"/>
            <w:r w:rsidRPr="002D67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Питання для підготовки: питання за теоретичним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 матеріалом, пройденим у темах 6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-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10</w:t>
            </w: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 Тестування проводиться в СЕЗН ЗНУ.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Тестове завдання складається з 20 тестових питань. 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За правильну відповідь на одне питання студент </w:t>
            </w:r>
          </w:p>
          <w:p w:rsidR="001B2EE2" w:rsidRPr="002D67AA" w:rsidRDefault="001B2EE2" w:rsidP="001B2EE2">
            <w:pPr>
              <w:jc w:val="both"/>
              <w:rPr>
                <w:rFonts w:ascii="Times New Roman" w:hAnsi="Times New Roman" w:cstheme="majorBidi"/>
                <w:spacing w:val="-4"/>
                <w:sz w:val="20"/>
                <w:szCs w:val="20"/>
              </w:rPr>
            </w:pPr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 xml:space="preserve">отримує 0,15 </w:t>
            </w:r>
            <w:proofErr w:type="spellStart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бала</w:t>
            </w:r>
            <w:proofErr w:type="spellEnd"/>
            <w:r w:rsidRPr="002D67AA">
              <w:rPr>
                <w:rFonts w:ascii="Times New Roman" w:hAnsi="Times New Roman" w:cstheme="majorBidi"/>
                <w:spacing w:val="-4"/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2" w:rsidRPr="002D67AA" w:rsidRDefault="001B2EE2" w:rsidP="001B2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937D74" w:rsidRPr="0011181C" w:rsidTr="00910248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D67AA" w:rsidRDefault="002D67AA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937D74" w:rsidRPr="0011181C" w:rsidTr="00CA735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74" w:rsidRPr="002645BB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5BB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2D67AA" w:rsidRPr="0011181C" w:rsidTr="00455185">
        <w:trPr>
          <w:trHeight w:val="3758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7AA" w:rsidRPr="002D67AA" w:rsidRDefault="002D67AA" w:rsidP="00937D74">
            <w:pPr>
              <w:autoSpaceDE w:val="0"/>
              <w:autoSpaceDN w:val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Екзамен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Усна відповідь на два теоретичних питання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2D67A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 до підсумкового контролю викладено у СЕЗН ЗНУ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Завдання містить два теоретичних питання, кожне з яких оцінюється в 5 балів Результат виконання студентом кожного теоретичного завдання оцінюється за такою шкалою:</w:t>
            </w:r>
          </w:p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 – 5 балів – повне висвітлення питання, уміння самостійно оцінювати різноманітні ситуації, явища, факти, виявляти і відстоювати особистісну позицію; </w:t>
            </w:r>
          </w:p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– 4 бали – висвітлення суттєвих ознак, понять, явищ, закономірностей, зв’язків між ними. </w:t>
            </w:r>
          </w:p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– 3 бали – часткове висвітлення питання. </w:t>
            </w:r>
          </w:p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– 1-2 бали – поверхневе висвітлення </w:t>
            </w:r>
          </w:p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питання.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AA" w:rsidRPr="002D67AA" w:rsidRDefault="002D67AA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2D67AA" w:rsidRPr="0011181C" w:rsidTr="00455185">
        <w:trPr>
          <w:trHeight w:val="954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67AA" w:rsidRPr="002D67AA" w:rsidRDefault="002D67AA" w:rsidP="00937D74">
            <w:pPr>
              <w:autoSpaceDE w:val="0"/>
              <w:autoSpaceDN w:val="0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Тестування проводиться в СЕЗН ЗНУ.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Тестове завдання складається з 20 тестових питань. За правильну відповідь на одне питання студент отримує 0,25 </w:t>
            </w:r>
            <w:proofErr w:type="spellStart"/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бала</w:t>
            </w:r>
            <w:proofErr w:type="spellEnd"/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D67AA" w:rsidRPr="0011181C" w:rsidTr="00455185">
        <w:trPr>
          <w:trHeight w:val="909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67AA" w:rsidRPr="002D67AA" w:rsidRDefault="002D67AA" w:rsidP="00937D74">
            <w:pPr>
              <w:autoSpaceDE w:val="0"/>
              <w:autoSpaceDN w:val="0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Визначення категорій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Усно дати визначення категорій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Завдання складається з 5 категорій. За правильну визначення однієї категорії студент отримує 1 бал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D67AA" w:rsidRPr="0011181C" w:rsidTr="00455185">
        <w:trPr>
          <w:trHeight w:val="909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67AA" w:rsidRPr="0011181C" w:rsidRDefault="002D67AA" w:rsidP="00937D74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ind w:lef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Індивідуальне навчально-дослідне завдання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Виконання індивідуального навчально-дослідного завдання із заданої теми, презентаційний (графічний, наочний) матеріал, знання дослідженого матеріалу та здатність самостійно проаналізувати та ґрунтовно охарактеризувати матеріал дослідження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 оцінка, яку студент може отримати за виконання індивідуального завдання, становить 20 балів (15 балів - звіт, 5 балів - презентація).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Критерії оцінювання звіту: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15 балів - повне розкриття теми, наявність власної думки, висновків та списку використаних літературних джерел; 10-14 балів - тема розкрита не повністю, наявні помилки в оформленні;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5-9 балів - наявні матеріали, які не дозволили студенту розкрити тему, відсутня думка студента;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1-4 бали - наявні окремі матеріали, які не дозволяють оцінити думку студента щодо теми дослідження.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Критерії оцінювання презентації: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5 балів - презентація точно відповідає темі, містить важливу інформацію, має чітку, логічно вибудувану структуру, робота є прикладом високого рівня володіння комп'ютерними технологіями;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3-4 бали - загалом презентація відповідає темі і є досить інформативною, прослідковується певна структура в розміщенні інформації, проте естетичний вигляд дещо псує недостатньо чітка структура розміщення інформації та не зовсім доречна графіка оформлення. </w:t>
            </w:r>
          </w:p>
          <w:p w:rsidR="002D67AA" w:rsidRPr="002D67AA" w:rsidRDefault="002D67AA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 xml:space="preserve">1-2 бали - містить близький за </w:t>
            </w:r>
            <w:r w:rsidRPr="002D6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тематикою матеріал, але не несе важливої інформативної функції, важко вловити структуру подання інформації, графіки і таблиці відсутні, естетичний вигляд незадовільний (відсутня чітка структура розміщення інформації, недоречна графіка оформлення).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A" w:rsidRPr="002D67AA" w:rsidRDefault="002D67AA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</w:tr>
      <w:tr w:rsidR="00937D74" w:rsidRPr="00B40441" w:rsidTr="00910248">
        <w:trPr>
          <w:trHeight w:val="90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Усього за </w:t>
            </w:r>
          </w:p>
          <w:p w:rsidR="00937D74" w:rsidRPr="002D67AA" w:rsidRDefault="00937D74" w:rsidP="0093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ind w:lef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D67A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74" w:rsidRPr="002D67AA" w:rsidRDefault="00937D74" w:rsidP="00937D74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A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1764FC" w:rsidRPr="00A31F4F" w:rsidRDefault="001764FC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:rsidTr="00707326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707326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707326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707326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70732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70732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Транснаціональні корпорації : </w:t>
      </w:r>
      <w:proofErr w:type="spellStart"/>
      <w:r>
        <w:t>навч</w:t>
      </w:r>
      <w:proofErr w:type="spellEnd"/>
      <w:r>
        <w:t xml:space="preserve">.-метод. посібник. Уклад. : Т. В. Марченко. Чернівці : </w:t>
      </w:r>
      <w:proofErr w:type="spellStart"/>
      <w:r>
        <w:t>Чернівец</w:t>
      </w:r>
      <w:proofErr w:type="spellEnd"/>
      <w:r>
        <w:t xml:space="preserve">. </w:t>
      </w:r>
      <w:proofErr w:type="spellStart"/>
      <w:r>
        <w:t>нац</w:t>
      </w:r>
      <w:proofErr w:type="spellEnd"/>
      <w:r>
        <w:t xml:space="preserve">. ун-т ім. Ю. </w:t>
      </w:r>
      <w:proofErr w:type="spellStart"/>
      <w:r>
        <w:t>Федьковича</w:t>
      </w:r>
      <w:proofErr w:type="spellEnd"/>
      <w:r>
        <w:t xml:space="preserve">, 2022. 184 с. 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>Транснаціональні корпорації: навчально-методичний посібник для здобувачів освітнього ступеня «бакалавр» зі спеціальності 051 Економіка освітньої програми «Міжнародна економіка» усіх форм навчання [Електронний ресурс] / [</w:t>
      </w:r>
      <w:proofErr w:type="spellStart"/>
      <w:r>
        <w:t>Упоряд</w:t>
      </w:r>
      <w:proofErr w:type="spellEnd"/>
      <w:r>
        <w:t xml:space="preserve">.: М.М. Лещенко]; М-во освіти і науки України, Черкас. </w:t>
      </w:r>
      <w:proofErr w:type="spellStart"/>
      <w:r>
        <w:t>держ</w:t>
      </w:r>
      <w:proofErr w:type="spellEnd"/>
      <w:r>
        <w:t xml:space="preserve">. </w:t>
      </w:r>
      <w:proofErr w:type="spellStart"/>
      <w:r>
        <w:t>технол</w:t>
      </w:r>
      <w:proofErr w:type="spellEnd"/>
      <w:r>
        <w:t>. ун-т. – Черкаси: ЧДТУ, 2020. – 39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Ковальчук С.Я. </w:t>
      </w:r>
      <w:proofErr w:type="spellStart"/>
      <w:r>
        <w:t>к.е.н</w:t>
      </w:r>
      <w:proofErr w:type="spellEnd"/>
      <w:r>
        <w:t xml:space="preserve">., доцент. Методичні вказівки з дисципліни «Транснаціональні корпорації» для самостійної підготовки здобувачів першого (бакалаврського) рівня вищої освіти галузь знань 05 соціальні та поведінкові науки. спеціальність 051 Економіка. Освітньо-професійна програма «Економіка». Вінниця: ОЦ ВДАУ., 2021. 61 с. 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Транснаціональні корпорації: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С. В. </w:t>
      </w:r>
      <w:proofErr w:type="spellStart"/>
      <w:r>
        <w:t>Войтко</w:t>
      </w:r>
      <w:proofErr w:type="spellEnd"/>
      <w:r>
        <w:t xml:space="preserve">, О. А. Гавриш, О. О. </w:t>
      </w:r>
      <w:proofErr w:type="spellStart"/>
      <w:r>
        <w:t>Корогодова</w:t>
      </w:r>
      <w:proofErr w:type="spellEnd"/>
      <w:r>
        <w:t xml:space="preserve">, T. Є. </w:t>
      </w:r>
      <w:proofErr w:type="spellStart"/>
      <w:r>
        <w:t>Moicеєнко</w:t>
      </w:r>
      <w:proofErr w:type="spellEnd"/>
      <w:r>
        <w:t>. Київ : КПІ ім. Ігоря Сікорського, Вид-во «Політехніка», 2016. - 208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Транснаціональні корпорації. Українсько-англійсько-польський словник основних термінів [Електронний ресурс] Уклад.: Сергій </w:t>
      </w:r>
      <w:proofErr w:type="spellStart"/>
      <w:r>
        <w:t>Войтко</w:t>
      </w:r>
      <w:proofErr w:type="spellEnd"/>
      <w:r>
        <w:t xml:space="preserve">, Олена </w:t>
      </w:r>
      <w:proofErr w:type="spellStart"/>
      <w:r>
        <w:t>Корогодова</w:t>
      </w:r>
      <w:proofErr w:type="spellEnd"/>
      <w:r>
        <w:t xml:space="preserve">, </w:t>
      </w:r>
      <w:proofErr w:type="spellStart"/>
      <w:r>
        <w:t>Magdalena</w:t>
      </w:r>
      <w:proofErr w:type="spellEnd"/>
      <w:r>
        <w:t xml:space="preserve"> </w:t>
      </w:r>
      <w:proofErr w:type="spellStart"/>
      <w:r>
        <w:t>Maciaszczyk</w:t>
      </w:r>
      <w:proofErr w:type="spellEnd"/>
      <w:r>
        <w:t xml:space="preserve">, </w:t>
      </w:r>
      <w:proofErr w:type="spellStart"/>
      <w:r>
        <w:t>Magdalena</w:t>
      </w:r>
      <w:proofErr w:type="spellEnd"/>
      <w:r>
        <w:t xml:space="preserve"> </w:t>
      </w:r>
      <w:proofErr w:type="spellStart"/>
      <w:r>
        <w:t>Rzemieniak</w:t>
      </w:r>
      <w:proofErr w:type="spellEnd"/>
      <w:r>
        <w:t xml:space="preserve">. Електронні текстові дані (1 файл: 476 </w:t>
      </w:r>
      <w:proofErr w:type="spellStart"/>
      <w:r>
        <w:t>Кбайт</w:t>
      </w:r>
      <w:proofErr w:type="spellEnd"/>
      <w:r>
        <w:t>). Київ: КПІ ім. Ігоря Сікорського, 2020. 35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 w:rsidRPr="002C0551">
        <w:t>Вербицька Г. Л., Кара Н. І. Міжнародні організації та транснаціональні корпорації</w:t>
      </w:r>
      <w:r>
        <w:t xml:space="preserve"> </w:t>
      </w:r>
      <w:r w:rsidRPr="002C0551">
        <w:t>: конспект лекцій. Львів</w:t>
      </w:r>
      <w:r>
        <w:t xml:space="preserve"> </w:t>
      </w:r>
      <w:r w:rsidRPr="002C0551">
        <w:t>: Видавничий центр кафедри менеджменту і міжнародно</w:t>
      </w:r>
      <w:r>
        <w:t xml:space="preserve">го підприємництва ІНЕМ, 2019. </w:t>
      </w:r>
      <w:r w:rsidRPr="002C0551">
        <w:t>99 c.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Транснаціональні корпорації: конспект лекцій [Електронний ресурс]: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спеціальності 051 «Економіка», освітньої програми «Міжнародна економіка» / КПІ ім. Ігоря </w:t>
      </w:r>
      <w:r>
        <w:lastRenderedPageBreak/>
        <w:t xml:space="preserve">Сікорського; уклад.: </w:t>
      </w:r>
      <w:proofErr w:type="spellStart"/>
      <w:r>
        <w:t>Моісеєнко</w:t>
      </w:r>
      <w:proofErr w:type="spellEnd"/>
      <w:r>
        <w:t xml:space="preserve"> Т. Є. – Електронні текстові дані (1 файл: 121 </w:t>
      </w:r>
      <w:proofErr w:type="spellStart"/>
      <w:r>
        <w:t>Мбайт</w:t>
      </w:r>
      <w:proofErr w:type="spellEnd"/>
      <w:r>
        <w:t>). – Київ: КПІ ім. Ігоря Сікорського, 2020. - 225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>Руденко Л. В. Транснаціональні корпорації : навчально-методичний посібник для</w:t>
      </w:r>
      <w:r>
        <w:br/>
        <w:t>самостійного вивчення дисципліни. Київ : КНЕУ, 2003. 654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Транснаціональні корпорації / [В. </w:t>
      </w:r>
      <w:proofErr w:type="spellStart"/>
      <w:r>
        <w:t>Рокоча</w:t>
      </w:r>
      <w:proofErr w:type="spellEnd"/>
      <w:r>
        <w:t xml:space="preserve">, О. </w:t>
      </w:r>
      <w:proofErr w:type="spellStart"/>
      <w:r>
        <w:t>Плотніков</w:t>
      </w:r>
      <w:proofErr w:type="spellEnd"/>
      <w:r>
        <w:t>, В. Новицький] — К.: Таксон,</w:t>
      </w:r>
      <w:r>
        <w:br/>
        <w:t>2001. — 457 с.</w:t>
      </w:r>
    </w:p>
    <w:p w:rsidR="00A75D86" w:rsidRPr="002C0551" w:rsidRDefault="00A75D86" w:rsidP="00A75D86">
      <w:pPr>
        <w:pStyle w:val="af"/>
        <w:numPr>
          <w:ilvl w:val="0"/>
          <w:numId w:val="4"/>
        </w:numPr>
        <w:ind w:left="426"/>
      </w:pPr>
      <w:r w:rsidRPr="002C0551">
        <w:t>Шевченко Ю. О. Міжнародні компанії в умовах глобалізації : практикум для здобувачів ступеня вищої освіти бакалавра напряму підготовки "Міжнародна економіка". Запоріжжя</w:t>
      </w:r>
      <w:r>
        <w:t xml:space="preserve"> </w:t>
      </w:r>
      <w:r w:rsidRPr="002C0551">
        <w:t>: ЗНУ,  2016.  85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proofErr w:type="spellStart"/>
      <w:r w:rsidRPr="002C0551">
        <w:t>Венг</w:t>
      </w:r>
      <w:r>
        <w:t>ерська</w:t>
      </w:r>
      <w:proofErr w:type="spellEnd"/>
      <w:r>
        <w:t xml:space="preserve"> Н. С., Шевченко Ю. О</w:t>
      </w:r>
      <w:r w:rsidRPr="002C0551">
        <w:t>. Міжнародні компанії в умовах глобалізації : методичні рекомендації до самостійної роботи для здобувачів ступеня вищої освіти бакалавра напряму підготовки "Міжнародна економіка". Запоріжжя: ЗНУ,  2016.  65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Міжнародна торгівля: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[ Т.М. </w:t>
      </w:r>
      <w:proofErr w:type="spellStart"/>
      <w:r>
        <w:t>Циганкова</w:t>
      </w:r>
      <w:proofErr w:type="spellEnd"/>
      <w:r>
        <w:t xml:space="preserve">, Л.П. </w:t>
      </w:r>
      <w:proofErr w:type="spellStart"/>
      <w:r>
        <w:t>Петрашко</w:t>
      </w:r>
      <w:proofErr w:type="spellEnd"/>
      <w:r>
        <w:t>, Т.В. Кальченко]</w:t>
      </w:r>
      <w:r>
        <w:br/>
        <w:t>— К.: КНЕУ, 2001. — 488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>Стратегії та тактики міжнародних торговельно-економічних переговорів:</w:t>
      </w:r>
      <w:r>
        <w:br/>
        <w:t xml:space="preserve">міжпредметний комплексний тренінг / [Т.М. </w:t>
      </w:r>
      <w:proofErr w:type="spellStart"/>
      <w:r>
        <w:t>Циганкова</w:t>
      </w:r>
      <w:proofErr w:type="spellEnd"/>
      <w:r>
        <w:t xml:space="preserve">, О.О. </w:t>
      </w:r>
      <w:proofErr w:type="spellStart"/>
      <w:r>
        <w:t>Євдоченко</w:t>
      </w:r>
      <w:proofErr w:type="spellEnd"/>
      <w:r>
        <w:t xml:space="preserve">, А.О. Олефір, Г.В. </w:t>
      </w:r>
      <w:proofErr w:type="spellStart"/>
      <w:r>
        <w:t>Солодковська</w:t>
      </w:r>
      <w:proofErr w:type="spellEnd"/>
      <w:r>
        <w:t xml:space="preserve">, Ю.М. </w:t>
      </w:r>
      <w:proofErr w:type="spellStart"/>
      <w:r>
        <w:t>Солодковський</w:t>
      </w:r>
      <w:proofErr w:type="spellEnd"/>
      <w:r>
        <w:t>] — К.: КНЕУ, 2010. — 484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Світовий ринок товарів та послуг / [ за </w:t>
      </w:r>
      <w:proofErr w:type="spellStart"/>
      <w:r>
        <w:t>заг</w:t>
      </w:r>
      <w:proofErr w:type="spellEnd"/>
      <w:r>
        <w:t xml:space="preserve">. ред. А. А. </w:t>
      </w:r>
      <w:proofErr w:type="spellStart"/>
      <w:r>
        <w:t>Мазаракі</w:t>
      </w:r>
      <w:proofErr w:type="spellEnd"/>
      <w:r>
        <w:t xml:space="preserve">]. — Ч. 2. — К.: Київ. </w:t>
      </w:r>
      <w:proofErr w:type="spellStart"/>
      <w:r>
        <w:t>нац</w:t>
      </w:r>
      <w:proofErr w:type="spellEnd"/>
      <w:r>
        <w:t>. торг. екон. ун-т, 2006. — 318 с.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Дахно І.І. Міжнародна торгівля: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вузів / 1.1. Дахно. — К.: Центр </w:t>
      </w:r>
      <w:proofErr w:type="spellStart"/>
      <w:r>
        <w:t>учб</w:t>
      </w:r>
      <w:proofErr w:type="spellEnd"/>
      <w:r>
        <w:t>. літ. — 2008. — 380 с.</w:t>
      </w:r>
    </w:p>
    <w:p w:rsidR="00A75D86" w:rsidRPr="002C0551" w:rsidRDefault="00A75D86" w:rsidP="00A75D86">
      <w:pPr>
        <w:pStyle w:val="af"/>
        <w:numPr>
          <w:ilvl w:val="0"/>
          <w:numId w:val="4"/>
        </w:numPr>
        <w:ind w:left="426"/>
      </w:pPr>
      <w:r w:rsidRPr="002C0551">
        <w:t>Кусакова  Ю.</w:t>
      </w:r>
      <w:r>
        <w:t xml:space="preserve"> О.</w:t>
      </w:r>
      <w:r w:rsidRPr="002C0551">
        <w:t xml:space="preserve">, </w:t>
      </w:r>
      <w:proofErr w:type="spellStart"/>
      <w:r w:rsidRPr="002C0551">
        <w:t>Кайрачка</w:t>
      </w:r>
      <w:proofErr w:type="spellEnd"/>
      <w:r w:rsidRPr="002C0551">
        <w:t xml:space="preserve"> Н. В. Основні тенденції глобалізаційних перетворень на фоні розвитку БРІКС та його вплив на повоєнне відновлення економіки України на макрорівні. "Економіка та суспільство". 2024.  № 70</w:t>
      </w:r>
      <w:r>
        <w:t>.</w:t>
      </w:r>
      <w:r w:rsidRPr="002C0551">
        <w:t xml:space="preserve"> URL: https://doi.org/10.32782/2524-0072/2024-70-3. </w:t>
      </w:r>
    </w:p>
    <w:p w:rsidR="00A75D86" w:rsidRPr="002C0551" w:rsidRDefault="00A75D86" w:rsidP="00A75D86">
      <w:pPr>
        <w:pStyle w:val="af"/>
        <w:numPr>
          <w:ilvl w:val="0"/>
          <w:numId w:val="4"/>
        </w:numPr>
        <w:ind w:left="426"/>
      </w:pPr>
      <w:r w:rsidRPr="002C0551">
        <w:t>Кусакова  Ю.</w:t>
      </w:r>
      <w:r>
        <w:t xml:space="preserve"> О.</w:t>
      </w:r>
      <w:r w:rsidRPr="002C0551">
        <w:t xml:space="preserve"> Ключові тренди соціально-економічного розвитку сучасного етапу глобалізації. Фінансові аспекти розвитку глобальної економіки: виклики та перспективи</w:t>
      </w:r>
      <w:r>
        <w:t xml:space="preserve"> </w:t>
      </w:r>
      <w:r w:rsidRPr="002C0551">
        <w:t xml:space="preserve">: тези доповідей міжнародної науково-практичної конференції Київ: КНУ імені Тараса Шевченка,  2024.  C. 123-128. </w:t>
      </w:r>
    </w:p>
    <w:p w:rsidR="00A75D86" w:rsidRPr="00A26E17" w:rsidRDefault="00A75D86" w:rsidP="00A75D86">
      <w:pPr>
        <w:pStyle w:val="af"/>
        <w:numPr>
          <w:ilvl w:val="0"/>
          <w:numId w:val="4"/>
        </w:numPr>
        <w:ind w:left="426"/>
      </w:pPr>
      <w:proofErr w:type="spellStart"/>
      <w:r w:rsidRPr="00FB678D">
        <w:t>Прушківська</w:t>
      </w:r>
      <w:proofErr w:type="spellEnd"/>
      <w:r w:rsidRPr="00FB678D">
        <w:t xml:space="preserve"> Е.В.</w:t>
      </w:r>
      <w:r>
        <w:t xml:space="preserve">, Шевченко Ю.О. </w:t>
      </w:r>
      <w:r w:rsidRPr="00A26E17">
        <w:t>Суперечності розвитку глобалізації: національний аспект. Вісник Запорізького національного університету. Економічні науки. Запоріжжя : ЗНУ. 2009. № 1 (4). С. 162-167.</w:t>
      </w:r>
    </w:p>
    <w:p w:rsidR="00A75D86" w:rsidRDefault="00A75D86" w:rsidP="00A75D86">
      <w:pPr>
        <w:pStyle w:val="af"/>
        <w:numPr>
          <w:ilvl w:val="0"/>
          <w:numId w:val="4"/>
        </w:numPr>
        <w:ind w:left="426"/>
      </w:pPr>
      <w:proofErr w:type="spellStart"/>
      <w:r w:rsidRPr="00FB678D">
        <w:t>Прушківська</w:t>
      </w:r>
      <w:proofErr w:type="spellEnd"/>
      <w:r w:rsidRPr="00FB678D">
        <w:t xml:space="preserve"> Е.В.</w:t>
      </w:r>
      <w:r>
        <w:t xml:space="preserve">, Шевченко Ю.О. </w:t>
      </w:r>
      <w:r w:rsidRPr="00597D21">
        <w:t>Сутність глобалізації та її особливості в посткризовий період</w:t>
      </w:r>
      <w:r>
        <w:t xml:space="preserve">. </w:t>
      </w:r>
      <w:r w:rsidRPr="00A26E17">
        <w:t>Вісник Запорізького національного університету. Економічні науки</w:t>
      </w:r>
      <w:r>
        <w:t>. Запоріжжя : ЗНУ. 2012. № 3 (15). С. 131-140.</w:t>
      </w:r>
    </w:p>
    <w:p w:rsidR="00A75D86" w:rsidRPr="008A4CC0" w:rsidRDefault="00A75D86" w:rsidP="00A75D86">
      <w:pPr>
        <w:pStyle w:val="af"/>
        <w:numPr>
          <w:ilvl w:val="0"/>
          <w:numId w:val="4"/>
        </w:numPr>
        <w:ind w:left="426"/>
      </w:pPr>
      <w:r>
        <w:t xml:space="preserve">Шевченко Ю. О. </w:t>
      </w:r>
      <w:r w:rsidRPr="00FC7645">
        <w:t>Роль та місце транснаціональних корпорацій у сфері послуг</w:t>
      </w:r>
      <w:r>
        <w:t xml:space="preserve">. </w:t>
      </w:r>
      <w:r w:rsidRPr="00A26E17">
        <w:t xml:space="preserve">Сталий розвиток економіки : Всеукраїнський науково-виробничий журнал. Серія : Економічні науки. 2013. № 1. С. 122-128. </w:t>
      </w:r>
    </w:p>
    <w:p w:rsidR="00B56C83" w:rsidRPr="00A31F4F" w:rsidRDefault="00B56C83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B56C83" w:rsidRPr="00A75D86" w:rsidRDefault="00A75D86" w:rsidP="00A75D86">
      <w:pPr>
        <w:pStyle w:val="ae"/>
        <w:numPr>
          <w:ilvl w:val="0"/>
          <w:numId w:val="5"/>
        </w:numPr>
        <w:rPr>
          <w:rFonts w:ascii="Times New Roman" w:eastAsia="Times New Roman" w:hAnsi="Times New Roman" w:cs="Times New Roman"/>
          <w:lang w:val="ru-RU"/>
        </w:rPr>
      </w:pPr>
      <w:proofErr w:type="spellStart"/>
      <w:r w:rsidRPr="00A75D86">
        <w:rPr>
          <w:rFonts w:ascii="Times New Roman" w:eastAsia="Times New Roman" w:hAnsi="Times New Roman" w:cs="Times New Roman"/>
        </w:rPr>
        <w:t>Mitchell</w:t>
      </w:r>
      <w:proofErr w:type="spellEnd"/>
      <w:r w:rsidRPr="00A75D86">
        <w:rPr>
          <w:rFonts w:ascii="Times New Roman" w:eastAsia="Times New Roman" w:hAnsi="Times New Roman" w:cs="Times New Roman"/>
        </w:rPr>
        <w:t xml:space="preserve"> J. </w:t>
      </w:r>
      <w:proofErr w:type="spellStart"/>
      <w:r w:rsidRPr="00A75D86">
        <w:rPr>
          <w:rFonts w:ascii="Times New Roman" w:eastAsia="Times New Roman" w:hAnsi="Times New Roman" w:cs="Times New Roman"/>
        </w:rPr>
        <w:t>Globalisation</w:t>
      </w:r>
      <w:proofErr w:type="spellEnd"/>
      <w:r w:rsidRPr="00A75D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D86">
        <w:rPr>
          <w:rFonts w:ascii="Times New Roman" w:eastAsia="Times New Roman" w:hAnsi="Times New Roman" w:cs="Times New Roman"/>
        </w:rPr>
        <w:t>and</w:t>
      </w:r>
      <w:proofErr w:type="spellEnd"/>
      <w:r w:rsidRPr="00A75D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D86">
        <w:rPr>
          <w:rFonts w:ascii="Times New Roman" w:eastAsia="Times New Roman" w:hAnsi="Times New Roman" w:cs="Times New Roman"/>
        </w:rPr>
        <w:t>Transnational</w:t>
      </w:r>
      <w:proofErr w:type="spellEnd"/>
      <w:r w:rsidRPr="00A75D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D86">
        <w:rPr>
          <w:rFonts w:ascii="Times New Roman" w:eastAsia="Times New Roman" w:hAnsi="Times New Roman" w:cs="Times New Roman"/>
        </w:rPr>
        <w:t>Corporation</w:t>
      </w:r>
      <w:proofErr w:type="spellEnd"/>
      <w:r w:rsidRPr="00A75D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D86">
        <w:rPr>
          <w:rFonts w:ascii="Times New Roman" w:eastAsia="Times New Roman" w:hAnsi="Times New Roman" w:cs="Times New Roman"/>
        </w:rPr>
        <w:t>Systems</w:t>
      </w:r>
      <w:proofErr w:type="spellEnd"/>
      <w:r w:rsidRPr="00A75D86">
        <w:rPr>
          <w:rFonts w:ascii="Times New Roman" w:eastAsia="Times New Roman" w:hAnsi="Times New Roman" w:cs="Times New Roman"/>
        </w:rPr>
        <w:t xml:space="preserve">. 28.10.2019. </w:t>
      </w:r>
      <w:r w:rsidRPr="00A75D86">
        <w:rPr>
          <w:rFonts w:ascii="Times New Roman" w:eastAsia="Times New Roman" w:hAnsi="Times New Roman" w:cs="Times New Roman"/>
          <w:lang w:val="en-US"/>
        </w:rPr>
        <w:t>URL</w:t>
      </w:r>
      <w:r w:rsidRPr="00A75D86">
        <w:rPr>
          <w:rFonts w:ascii="Times New Roman" w:eastAsia="Times New Roman" w:hAnsi="Times New Roman" w:cs="Times New Roman"/>
          <w:lang w:val="ru-RU"/>
        </w:rPr>
        <w:t xml:space="preserve">: </w:t>
      </w:r>
      <w:r w:rsidRPr="00A75D86">
        <w:rPr>
          <w:rFonts w:ascii="Times New Roman" w:eastAsia="Times New Roman" w:hAnsi="Times New Roman" w:cs="Times New Roman"/>
          <w:lang w:val="en-US"/>
        </w:rPr>
        <w:t>https</w:t>
      </w:r>
      <w:r w:rsidRPr="00A75D86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A75D86">
        <w:rPr>
          <w:rFonts w:ascii="Times New Roman" w:eastAsia="Times New Roman" w:hAnsi="Times New Roman" w:cs="Times New Roman"/>
          <w:lang w:val="en-US"/>
        </w:rPr>
        <w:t>storymaps</w:t>
      </w:r>
      <w:proofErr w:type="spellEnd"/>
      <w:r w:rsidRPr="00A75D86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75D86">
        <w:rPr>
          <w:rFonts w:ascii="Times New Roman" w:eastAsia="Times New Roman" w:hAnsi="Times New Roman" w:cs="Times New Roman"/>
          <w:lang w:val="en-US"/>
        </w:rPr>
        <w:t>arcgis</w:t>
      </w:r>
      <w:proofErr w:type="spellEnd"/>
      <w:r w:rsidRPr="00A75D86">
        <w:rPr>
          <w:rFonts w:ascii="Times New Roman" w:eastAsia="Times New Roman" w:hAnsi="Times New Roman" w:cs="Times New Roman"/>
          <w:lang w:val="ru-RU"/>
        </w:rPr>
        <w:t>.</w:t>
      </w:r>
      <w:r w:rsidRPr="00A75D86">
        <w:rPr>
          <w:rFonts w:ascii="Times New Roman" w:eastAsia="Times New Roman" w:hAnsi="Times New Roman" w:cs="Times New Roman"/>
          <w:lang w:val="en-US"/>
        </w:rPr>
        <w:t>com</w:t>
      </w:r>
      <w:r w:rsidRPr="00A75D86">
        <w:rPr>
          <w:rFonts w:ascii="Times New Roman" w:eastAsia="Times New Roman" w:hAnsi="Times New Roman" w:cs="Times New Roman"/>
          <w:lang w:val="ru-RU"/>
        </w:rPr>
        <w:t>/</w:t>
      </w:r>
      <w:r w:rsidRPr="00A75D86">
        <w:rPr>
          <w:rFonts w:ascii="Times New Roman" w:eastAsia="Times New Roman" w:hAnsi="Times New Roman" w:cs="Times New Roman"/>
          <w:lang w:val="en-US"/>
        </w:rPr>
        <w:t>stories</w:t>
      </w:r>
      <w:r w:rsidRPr="00A75D86">
        <w:rPr>
          <w:rFonts w:ascii="Times New Roman" w:eastAsia="Times New Roman" w:hAnsi="Times New Roman" w:cs="Times New Roman"/>
          <w:lang w:val="ru-RU"/>
        </w:rPr>
        <w:t>/</w:t>
      </w:r>
      <w:r w:rsidRPr="00A75D86">
        <w:rPr>
          <w:rFonts w:ascii="Times New Roman" w:eastAsia="Times New Roman" w:hAnsi="Times New Roman" w:cs="Times New Roman"/>
          <w:lang w:val="en-US"/>
        </w:rPr>
        <w:t>c</w:t>
      </w:r>
      <w:r w:rsidRPr="00A75D86">
        <w:rPr>
          <w:rFonts w:ascii="Times New Roman" w:eastAsia="Times New Roman" w:hAnsi="Times New Roman" w:cs="Times New Roman"/>
          <w:lang w:val="ru-RU"/>
        </w:rPr>
        <w:t>1</w:t>
      </w:r>
      <w:r w:rsidRPr="00A75D86">
        <w:rPr>
          <w:rFonts w:ascii="Times New Roman" w:eastAsia="Times New Roman" w:hAnsi="Times New Roman" w:cs="Times New Roman"/>
          <w:lang w:val="en-US"/>
        </w:rPr>
        <w:t>b</w:t>
      </w:r>
      <w:r w:rsidRPr="00A75D86">
        <w:rPr>
          <w:rFonts w:ascii="Times New Roman" w:eastAsia="Times New Roman" w:hAnsi="Times New Roman" w:cs="Times New Roman"/>
          <w:lang w:val="ru-RU"/>
        </w:rPr>
        <w:t>1</w:t>
      </w:r>
      <w:r w:rsidRPr="00A75D86">
        <w:rPr>
          <w:rFonts w:ascii="Times New Roman" w:eastAsia="Times New Roman" w:hAnsi="Times New Roman" w:cs="Times New Roman"/>
          <w:lang w:val="en-US"/>
        </w:rPr>
        <w:t>d</w:t>
      </w:r>
      <w:r w:rsidRPr="00A75D86">
        <w:rPr>
          <w:rFonts w:ascii="Times New Roman" w:eastAsia="Times New Roman" w:hAnsi="Times New Roman" w:cs="Times New Roman"/>
          <w:lang w:val="ru-RU"/>
        </w:rPr>
        <w:t>3</w:t>
      </w:r>
      <w:r w:rsidRPr="00A75D86">
        <w:rPr>
          <w:rFonts w:ascii="Times New Roman" w:eastAsia="Times New Roman" w:hAnsi="Times New Roman" w:cs="Times New Roman"/>
          <w:lang w:val="en-US"/>
        </w:rPr>
        <w:t>aa</w:t>
      </w:r>
      <w:r w:rsidRPr="00A75D86">
        <w:rPr>
          <w:rFonts w:ascii="Times New Roman" w:eastAsia="Times New Roman" w:hAnsi="Times New Roman" w:cs="Times New Roman"/>
          <w:lang w:val="ru-RU"/>
        </w:rPr>
        <w:t>64574821</w:t>
      </w:r>
      <w:r w:rsidRPr="00A75D86">
        <w:rPr>
          <w:rFonts w:ascii="Times New Roman" w:eastAsia="Times New Roman" w:hAnsi="Times New Roman" w:cs="Times New Roman"/>
          <w:lang w:val="en-US"/>
        </w:rPr>
        <w:t>aa</w:t>
      </w:r>
      <w:r w:rsidRPr="00A75D86">
        <w:rPr>
          <w:rFonts w:ascii="Times New Roman" w:eastAsia="Times New Roman" w:hAnsi="Times New Roman" w:cs="Times New Roman"/>
          <w:lang w:val="ru-RU"/>
        </w:rPr>
        <w:t>4</w:t>
      </w:r>
      <w:r w:rsidRPr="00A75D86">
        <w:rPr>
          <w:rFonts w:ascii="Times New Roman" w:eastAsia="Times New Roman" w:hAnsi="Times New Roman" w:cs="Times New Roman"/>
          <w:lang w:val="en-US"/>
        </w:rPr>
        <w:t>c</w:t>
      </w:r>
      <w:r w:rsidRPr="00A75D86">
        <w:rPr>
          <w:rFonts w:ascii="Times New Roman" w:eastAsia="Times New Roman" w:hAnsi="Times New Roman" w:cs="Times New Roman"/>
          <w:lang w:val="ru-RU"/>
        </w:rPr>
        <w:t>2</w:t>
      </w:r>
      <w:r w:rsidRPr="00A75D86">
        <w:rPr>
          <w:rFonts w:ascii="Times New Roman" w:eastAsia="Times New Roman" w:hAnsi="Times New Roman" w:cs="Times New Roman"/>
          <w:lang w:val="en-US"/>
        </w:rPr>
        <w:t>b</w:t>
      </w:r>
      <w:r w:rsidRPr="00A75D86">
        <w:rPr>
          <w:rFonts w:ascii="Times New Roman" w:eastAsia="Times New Roman" w:hAnsi="Times New Roman" w:cs="Times New Roman"/>
          <w:lang w:val="ru-RU"/>
        </w:rPr>
        <w:t>20</w:t>
      </w:r>
      <w:r w:rsidRPr="00A75D86">
        <w:rPr>
          <w:rFonts w:ascii="Times New Roman" w:eastAsia="Times New Roman" w:hAnsi="Times New Roman" w:cs="Times New Roman"/>
          <w:lang w:val="en-US"/>
        </w:rPr>
        <w:t>fab</w:t>
      </w:r>
      <w:r w:rsidRPr="00A75D86">
        <w:rPr>
          <w:rFonts w:ascii="Times New Roman" w:eastAsia="Times New Roman" w:hAnsi="Times New Roman" w:cs="Times New Roman"/>
          <w:lang w:val="ru-RU"/>
        </w:rPr>
        <w:t>8</w:t>
      </w:r>
      <w:proofErr w:type="spellStart"/>
      <w:r w:rsidRPr="00A75D86">
        <w:rPr>
          <w:rFonts w:ascii="Times New Roman" w:eastAsia="Times New Roman" w:hAnsi="Times New Roman" w:cs="Times New Roman"/>
          <w:lang w:val="en-US"/>
        </w:rPr>
        <w:t>db</w:t>
      </w:r>
      <w:proofErr w:type="spellEnd"/>
      <w:r w:rsidRPr="00A75D86">
        <w:rPr>
          <w:rFonts w:ascii="Times New Roman" w:eastAsia="Times New Roman" w:hAnsi="Times New Roman" w:cs="Times New Roman"/>
          <w:lang w:val="ru-RU"/>
        </w:rPr>
        <w:t>27</w:t>
      </w:r>
    </w:p>
    <w:p w:rsidR="00A75D86" w:rsidRDefault="00A75D86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45DA9" w:rsidRPr="00A74CEC" w:rsidRDefault="00145DA9" w:rsidP="00145DA9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74CEC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A74CE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Відвідування занять. Регуляція пропусків.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iCs/>
          <w:kern w:val="0"/>
          <w:sz w:val="22"/>
          <w:szCs w:val="22"/>
          <w:lang w:eastAsia="en-US" w:bidi="ar-SA"/>
        </w:rPr>
      </w:pP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Відвідування усіх занять є обов</w:t>
      </w:r>
      <w:r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’</w:t>
      </w: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язковим. Ліквідація студентами заборгованості з пропущених занять здійснюється за окремим графіком або під час консультацій</w:t>
      </w:r>
      <w:r w:rsidRPr="00A74CEC">
        <w:rPr>
          <w:rFonts w:ascii="Times New Roman" w:eastAsiaTheme="minorHAnsi" w:hAnsi="Times New Roman" w:cs="Times New Roman"/>
          <w:i/>
          <w:iCs/>
          <w:kern w:val="0"/>
          <w:sz w:val="22"/>
          <w:szCs w:val="22"/>
          <w:lang w:eastAsia="en-US" w:bidi="ar-SA"/>
        </w:rPr>
        <w:t>.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A74CE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Політика академічної доброчесності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lastRenderedPageBreak/>
        <w:t xml:space="preserve">Студенти, що вдалися до списування, плагіату чи інших проявів недоброчесної поведінки за написання </w:t>
      </w:r>
      <w:r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індивідуального навчально-дослідного завдання</w:t>
      </w: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 отримують нуль балів відповідно до Кодексу академічної доброчесності ЗНУ. URL : https://www.znu.edu.ua/docs/kodeks_akadem__chnoyi_dobrochesnost___.pdf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A74CE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Використання комп</w:t>
      </w:r>
      <w:r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’</w:t>
      </w:r>
      <w:r w:rsidRPr="00A74CE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ютерів/телефонів на занятті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Під час занять користуватися мобільними телефонами, ноутбуками, планшетами та іншими персональними </w:t>
      </w:r>
      <w:proofErr w:type="spellStart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гаджетами</w:t>
      </w:r>
      <w:proofErr w:type="spellEnd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 дозволяється виключно за умови застосування їх в навчальних цілях. Під час виконання контрольних заходів (тестів, екзамену) використання </w:t>
      </w:r>
      <w:proofErr w:type="spellStart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гаджетів</w:t>
      </w:r>
      <w:proofErr w:type="spellEnd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 дозволяється виключно за умови застосування їх для налагодження комунікації із викладачем. У разі порушення цієї заборони відповідний вид контрольного заходу оцінюється у 0 балів.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A74CE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Комунікація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A74CE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 w:bidi="ar-SA"/>
        </w:rPr>
        <w:t>Комунікація викладача зі студентами здійснюється</w:t>
      </w:r>
      <w:r w:rsidRPr="00A74CEC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 xml:space="preserve"> </w:t>
      </w: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за допомогою повідомлень у </w:t>
      </w:r>
      <w:r w:rsidRPr="00A74CE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 w:bidi="ar-SA"/>
        </w:rPr>
        <w:t xml:space="preserve">СЕЗН </w:t>
      </w:r>
      <w:r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 w:bidi="ar-SA"/>
        </w:rPr>
        <w:t>ЗНУ</w:t>
      </w:r>
      <w:r w:rsidRPr="00A74CE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 w:bidi="ar-SA"/>
        </w:rPr>
        <w:t>; через</w:t>
      </w:r>
      <w:r w:rsidRPr="00A74CEC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 xml:space="preserve"> </w:t>
      </w: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електронну пошту викладача, </w:t>
      </w:r>
      <w:proofErr w:type="spellStart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месенджери</w:t>
      </w:r>
      <w:proofErr w:type="spellEnd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Telegram</w:t>
      </w:r>
      <w:proofErr w:type="spellEnd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 xml:space="preserve"> та </w:t>
      </w:r>
      <w:proofErr w:type="spellStart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Viber</w:t>
      </w:r>
      <w:proofErr w:type="spellEnd"/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.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Викладач відповідатиме на запити студентів у термін до трьох робочих днів.</w:t>
      </w:r>
    </w:p>
    <w:p w:rsidR="00145DA9" w:rsidRPr="00A74CEC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Запитання студентів мають стосуватися вивчення курсу «</w:t>
      </w:r>
      <w:r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Міжнародні компанії в умовах глобалізації</w:t>
      </w:r>
      <w:r w:rsidRPr="00A74CEC">
        <w:rPr>
          <w:rFonts w:ascii="Times New Roman" w:eastAsiaTheme="minorHAnsi" w:hAnsi="Times New Roman" w:cs="Times New Roman"/>
          <w:i/>
          <w:iCs/>
          <w:kern w:val="0"/>
          <w:sz w:val="20"/>
          <w:szCs w:val="20"/>
          <w:lang w:eastAsia="en-US" w:bidi="ar-SA"/>
        </w:rPr>
        <w:t>» і бути чіткими та стислими.</w:t>
      </w:r>
    </w:p>
    <w:p w:rsidR="00145DA9" w:rsidRPr="00A74CEC" w:rsidRDefault="00145DA9" w:rsidP="00145DA9">
      <w:pPr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</w:p>
    <w:p w:rsidR="00145DA9" w:rsidRPr="001E67EB" w:rsidRDefault="00145DA9" w:rsidP="00145DA9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1E67E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Визнання результатів неформальної/</w:t>
      </w:r>
      <w:proofErr w:type="spellStart"/>
      <w:r w:rsidRPr="001E67E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інформальної</w:t>
      </w:r>
      <w:proofErr w:type="spellEnd"/>
      <w:r w:rsidRPr="001E67E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освіти</w:t>
      </w:r>
    </w:p>
    <w:p w:rsidR="00145DA9" w:rsidRPr="00B22691" w:rsidRDefault="00145DA9" w:rsidP="00145DA9">
      <w:pPr>
        <w:pStyle w:val="a6"/>
        <w:ind w:firstLine="709"/>
        <w:jc w:val="both"/>
        <w:rPr>
          <w:i/>
        </w:rPr>
      </w:pPr>
      <w:r w:rsidRPr="00E104E8">
        <w:rPr>
          <w:i/>
        </w:rPr>
        <w:t xml:space="preserve">Право на визнання результатів навчання у неформальній та/або </w:t>
      </w:r>
      <w:proofErr w:type="spellStart"/>
      <w:r w:rsidRPr="00E104E8">
        <w:rPr>
          <w:i/>
        </w:rPr>
        <w:t>інформальній</w:t>
      </w:r>
      <w:proofErr w:type="spellEnd"/>
      <w:r w:rsidRPr="00E104E8">
        <w:rPr>
          <w:i/>
        </w:rPr>
        <w:t xml:space="preserve"> освіті поширюється на здобувачів вищої освіти усіх р</w:t>
      </w:r>
      <w:r>
        <w:rPr>
          <w:i/>
        </w:rPr>
        <w:t xml:space="preserve">івнів вищої освіти Університету. </w:t>
      </w:r>
      <w:r w:rsidRPr="00B22691">
        <w:rPr>
          <w:i/>
        </w:rPr>
        <w:t>https://sites.znu.edu.ua/navchalnyj_viddil/normatyvna_basa/polozhennya_znu_pro_poryadok_viznannya_rezul__tat__v_navchannya.pdf</w:t>
      </w:r>
    </w:p>
    <w:p w:rsidR="00145DA9" w:rsidRPr="00714F19" w:rsidRDefault="00145DA9" w:rsidP="00145DA9">
      <w:pPr>
        <w:pStyle w:val="a6"/>
        <w:ind w:firstLine="709"/>
        <w:jc w:val="both"/>
        <w:rPr>
          <w:i/>
        </w:rPr>
      </w:pPr>
      <w:r w:rsidRPr="00E104E8">
        <w:rPr>
          <w:i/>
        </w:rPr>
        <w:t>Визнання результатів навчання у неформа</w:t>
      </w:r>
      <w:r>
        <w:rPr>
          <w:i/>
        </w:rPr>
        <w:t xml:space="preserve">льній та/або </w:t>
      </w:r>
      <w:proofErr w:type="spellStart"/>
      <w:r>
        <w:rPr>
          <w:i/>
        </w:rPr>
        <w:t>інформальній</w:t>
      </w:r>
      <w:proofErr w:type="spellEnd"/>
      <w:r>
        <w:rPr>
          <w:i/>
        </w:rPr>
        <w:t xml:space="preserve"> освіті</w:t>
      </w:r>
      <w:r w:rsidRPr="00E104E8">
        <w:rPr>
          <w:i/>
        </w:rPr>
        <w:t xml:space="preserve"> дозволяється здобувач</w:t>
      </w:r>
      <w:r>
        <w:rPr>
          <w:i/>
        </w:rPr>
        <w:t>ам ступеня вищої освіти бакалавр</w:t>
      </w:r>
      <w:r w:rsidRPr="00E104E8">
        <w:rPr>
          <w:i/>
        </w:rPr>
        <w:t xml:space="preserve"> для дисциплін</w:t>
      </w:r>
      <w:r>
        <w:rPr>
          <w:i/>
        </w:rPr>
        <w:t>и «</w:t>
      </w:r>
      <w:r>
        <w:rPr>
          <w:rFonts w:eastAsiaTheme="minorHAnsi"/>
          <w:i/>
          <w:iCs/>
          <w:lang w:eastAsia="en-US"/>
        </w:rPr>
        <w:t>Міжнародні компанії в умовах глобалізації</w:t>
      </w:r>
      <w:r>
        <w:rPr>
          <w:i/>
        </w:rPr>
        <w:t>»</w:t>
      </w:r>
      <w:r w:rsidRPr="00E104E8">
        <w:rPr>
          <w:i/>
        </w:rPr>
        <w:t xml:space="preserve"> </w:t>
      </w:r>
      <w:r>
        <w:rPr>
          <w:i/>
        </w:rPr>
        <w:t xml:space="preserve">у </w:t>
      </w:r>
      <w:r>
        <w:rPr>
          <w:i/>
        </w:rPr>
        <w:t>7</w:t>
      </w:r>
      <w:r>
        <w:rPr>
          <w:i/>
        </w:rPr>
        <w:t>-ому семестрі навчання.</w:t>
      </w:r>
    </w:p>
    <w:p w:rsidR="00145DA9" w:rsidRPr="00E104E8" w:rsidRDefault="00145DA9" w:rsidP="00145DA9">
      <w:pPr>
        <w:pStyle w:val="a6"/>
        <w:ind w:firstLine="709"/>
        <w:jc w:val="both"/>
        <w:rPr>
          <w:i/>
        </w:rPr>
      </w:pPr>
      <w:r w:rsidRPr="00E104E8">
        <w:rPr>
          <w:i/>
        </w:rPr>
        <w:t>Для визнання результатів навчання набутих у неформальн</w:t>
      </w:r>
      <w:r>
        <w:rPr>
          <w:i/>
        </w:rPr>
        <w:t>ій освіті здобувач вищої освіти</w:t>
      </w:r>
      <w:r w:rsidRPr="00E104E8">
        <w:rPr>
          <w:i/>
        </w:rPr>
        <w:t xml:space="preserve"> звертається із заявою на ім</w:t>
      </w:r>
      <w:r>
        <w:rPr>
          <w:i/>
        </w:rPr>
        <w:t>’</w:t>
      </w:r>
      <w:r w:rsidRPr="00E104E8">
        <w:rPr>
          <w:i/>
        </w:rPr>
        <w:t xml:space="preserve">я проректора з науково-педагогічної та навчальної роботи Університету, з проханням про визнання результатів навчання </w:t>
      </w:r>
      <w:r>
        <w:rPr>
          <w:i/>
        </w:rPr>
        <w:t xml:space="preserve">на освітніх платформах, наприклад </w:t>
      </w:r>
      <w:r>
        <w:rPr>
          <w:i/>
          <w:lang w:val="en-US"/>
        </w:rPr>
        <w:t>Prometheus</w:t>
      </w:r>
      <w:r w:rsidRPr="00E104E8">
        <w:rPr>
          <w:i/>
        </w:rPr>
        <w:t xml:space="preserve">. </w:t>
      </w:r>
    </w:p>
    <w:p w:rsidR="00145DA9" w:rsidRPr="00A31F4F" w:rsidRDefault="00145DA9" w:rsidP="00145DA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5DA9" w:rsidRPr="00A74CEC" w:rsidRDefault="00145DA9" w:rsidP="00145DA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4CEC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145DA9" w:rsidRPr="00033193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</w:rPr>
        <w:t>ГРАФІК</w:t>
      </w:r>
      <w:r>
        <w:rPr>
          <w:rFonts w:ascii="Times New Roman" w:hAnsi="Times New Roman" w:cs="Times New Roman"/>
          <w:b/>
        </w:rPr>
        <w:t xml:space="preserve"> ОСВІТНЬОГО ПРОЦЕСУ 2025</w:t>
      </w:r>
      <w:r w:rsidRPr="00A74CEC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Pr="00A74CEC">
        <w:rPr>
          <w:rFonts w:ascii="Times New Roman" w:hAnsi="Times New Roman" w:cs="Times New Roman"/>
          <w:b/>
        </w:rPr>
        <w:t xml:space="preserve"> н. р. </w:t>
      </w:r>
      <w:r w:rsidRPr="00A74CEC">
        <w:rPr>
          <w:rFonts w:ascii="Times New Roman" w:hAnsi="Times New Roman" w:cs="Times New Roman"/>
        </w:rPr>
        <w:t xml:space="preserve">доступний за </w:t>
      </w:r>
      <w:proofErr w:type="spellStart"/>
      <w:r w:rsidRPr="00A74CEC">
        <w:rPr>
          <w:rFonts w:ascii="Times New Roman" w:hAnsi="Times New Roman" w:cs="Times New Roman"/>
        </w:rPr>
        <w:t>адресою</w:t>
      </w:r>
      <w:proofErr w:type="spellEnd"/>
      <w:r w:rsidRPr="00A74CEC">
        <w:rPr>
          <w:rFonts w:ascii="Times New Roman" w:hAnsi="Times New Roman" w:cs="Times New Roman"/>
        </w:rPr>
        <w:t xml:space="preserve">: </w:t>
      </w:r>
      <w:r w:rsidRPr="00033193">
        <w:rPr>
          <w:rFonts w:ascii="Times New Roman" w:hAnsi="Times New Roman" w:cs="Times New Roman"/>
        </w:rPr>
        <w:t>https://sites.znu.edu.ua/navchalnyj_viddil/1635.ukr.html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b/>
        </w:rPr>
      </w:pP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74CEC">
        <w:rPr>
          <w:rFonts w:ascii="Times New Roman" w:hAnsi="Times New Roman" w:cs="Times New Roman"/>
        </w:rPr>
        <w:t>Перевірка набутих студентами знань, навичок та вмінь (атестації, заліки, іспити та інші форми контролю) є невід</w:t>
      </w:r>
      <w:r>
        <w:rPr>
          <w:rFonts w:ascii="Times New Roman" w:hAnsi="Times New Roman" w:cs="Times New Roman"/>
        </w:rPr>
        <w:t>’</w:t>
      </w:r>
      <w:r w:rsidRPr="00A74CEC">
        <w:rPr>
          <w:rFonts w:ascii="Times New Roman" w:hAnsi="Times New Roman" w:cs="Times New Roman"/>
        </w:rPr>
        <w:t xml:space="preserve">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r w:rsidRPr="007F7A66">
        <w:rPr>
          <w:rFonts w:ascii="Times New Roman" w:hAnsi="Times New Roman" w:cs="Times New Roman"/>
        </w:rPr>
        <w:t>https://sites.znu.edu.ua/navchalnyj_viddil/normatyvna_basa/polozhennya_pro_organ__zats__yu_ta_metodiku_provedennya_potochnogo_ta_p__dsumkovogo_semestrovogo_kontrolyu_navchannya_student__v_znu_.pdf.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74CEC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155B5">
        <w:rPr>
          <w:rFonts w:ascii="Times New Roman" w:hAnsi="Times New Roman" w:cs="Times New Roman"/>
        </w:rPr>
        <w:t>Положенням про порядок повторного вивчення навчальних дисциплін та повторного навчання у ЗНУ: https://tinyurl.com/y9pkmmp5. Підстави та процедури відрахування студентів, у тому числі за невиконання індивідуального навчального плану, регламентуються Змінами до Положення про організацію освітнього процесу в ЗНУ: https://sites.znu.edu.ua/navchalnyj_viddil/normatyvna_basa/zm__ni_do_polozhennya_pro_organ__zats__yu_osv__tn__ogo_protsesu_v_znu__z_01_07_2024__.pdf.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</w:rPr>
        <w:t xml:space="preserve">ВИРІШЕННЯ КОНФЛІКТІВ. </w:t>
      </w:r>
      <w:r w:rsidRPr="00A74CEC">
        <w:rPr>
          <w:rFonts w:ascii="Times New Roman" w:hAnsi="Times New Roman" w:cs="Times New Roman"/>
        </w:rPr>
        <w:t>Порядок і процедури врегулювання конфліктів, пов</w:t>
      </w:r>
      <w:r>
        <w:rPr>
          <w:rFonts w:ascii="Times New Roman" w:hAnsi="Times New Roman" w:cs="Times New Roman"/>
        </w:rPr>
        <w:t>’</w:t>
      </w:r>
      <w:r w:rsidRPr="00A74CEC">
        <w:rPr>
          <w:rFonts w:ascii="Times New Roman" w:hAnsi="Times New Roman" w:cs="Times New Roman"/>
        </w:rPr>
        <w:t xml:space="preserve">язаних із корупційними діями, зіткненням інтересів, різними формами дискримінації, сексуальними </w:t>
      </w:r>
      <w:r w:rsidRPr="00A74CEC">
        <w:rPr>
          <w:rFonts w:ascii="Times New Roman" w:hAnsi="Times New Roman" w:cs="Times New Roman"/>
        </w:rPr>
        <w:lastRenderedPageBreak/>
        <w:t xml:space="preserve">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r w:rsidRPr="00A10FA1">
        <w:rPr>
          <w:rFonts w:ascii="Times New Roman" w:hAnsi="Times New Roman" w:cs="Times New Roman"/>
        </w:rPr>
        <w:t>https://tinyurl.com/57wha734</w:t>
      </w:r>
      <w:r w:rsidRPr="00A74CEC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r w:rsidRPr="007F7A66">
        <w:rPr>
          <w:rFonts w:ascii="Times New Roman" w:hAnsi="Times New Roman" w:cs="Times New Roman"/>
        </w:rPr>
        <w:t>https://sites.znu.edu.ua/navchalnyj_viddil//normatyvna_basa/poryadok_priznachennya____viplati_akadem__chnikh_stipend__j_u_znu.pdf</w:t>
      </w:r>
      <w:r w:rsidRPr="00A74CEC">
        <w:rPr>
          <w:rFonts w:ascii="Times New Roman" w:hAnsi="Times New Roman" w:cs="Times New Roman"/>
        </w:rPr>
        <w:t xml:space="preserve">; </w:t>
      </w:r>
      <w:r w:rsidRPr="007F7A66">
        <w:rPr>
          <w:rFonts w:ascii="Times New Roman" w:hAnsi="Times New Roman" w:cs="Times New Roman"/>
        </w:rPr>
        <w:t>Положення про призначення та виплату</w:t>
      </w:r>
      <w:r w:rsidRPr="00A74CEC">
        <w:rPr>
          <w:rFonts w:ascii="Times New Roman" w:hAnsi="Times New Roman" w:cs="Times New Roman"/>
          <w:iCs/>
        </w:rPr>
        <w:t xml:space="preserve"> соціальних стипендій у ЗНУ</w:t>
      </w:r>
      <w:r w:rsidRPr="00A74CEC">
        <w:rPr>
          <w:rFonts w:ascii="Times New Roman" w:hAnsi="Times New Roman" w:cs="Times New Roman"/>
        </w:rPr>
        <w:t xml:space="preserve">: </w:t>
      </w:r>
      <w:r w:rsidRPr="00A10FA1">
        <w:rPr>
          <w:rFonts w:ascii="Times New Roman" w:hAnsi="Times New Roman" w:cs="Times New Roman"/>
        </w:rPr>
        <w:t>https://tinyurl.com/y9r5dpwh</w:t>
      </w:r>
      <w:r w:rsidRPr="00A74CEC">
        <w:rPr>
          <w:rFonts w:ascii="Times New Roman" w:hAnsi="Times New Roman" w:cs="Times New Roman"/>
        </w:rPr>
        <w:t xml:space="preserve">. 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b/>
        </w:rPr>
      </w:pP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</w:rPr>
        <w:t xml:space="preserve">ПСИХОЛОГІЧНА ДОПОМОГА. </w:t>
      </w:r>
      <w:r w:rsidRPr="00A74CEC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74CEC">
        <w:rPr>
          <w:rFonts w:ascii="Times New Roman" w:hAnsi="Times New Roman" w:cs="Times New Roman"/>
          <w:b/>
        </w:rPr>
        <w:t>Марті Ірини Вадимівни</w:t>
      </w:r>
      <w:r w:rsidRPr="00A74CEC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145DA9" w:rsidRPr="00A74CEC" w:rsidRDefault="00145DA9" w:rsidP="00145DA9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145DA9" w:rsidRPr="00A74CEC" w:rsidRDefault="00145DA9" w:rsidP="00145DA9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74CEC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74CEC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74CEC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145DA9" w:rsidRPr="00A74CEC" w:rsidRDefault="00145DA9" w:rsidP="00145DA9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74CEC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9" w:history="1">
        <w:r w:rsidRPr="00A74CEC">
          <w:rPr>
            <w:rStyle w:val="a3"/>
            <w:rFonts w:ascii="Times New Roman" w:hAnsi="Times New Roman" w:cs="Times New Roman"/>
            <w:shd w:val="clear" w:color="auto" w:fill="FFFFFF"/>
          </w:rPr>
          <w:t>v_banakh@znu.edu.ua</w:t>
        </w:r>
      </w:hyperlink>
    </w:p>
    <w:p w:rsidR="00145DA9" w:rsidRPr="00A74CEC" w:rsidRDefault="00145DA9" w:rsidP="00145DA9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74CEC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A74CEC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A74CEC">
        <w:rPr>
          <w:rFonts w:ascii="Times New Roman" w:eastAsia="Times New Roman" w:hAnsi="Times New Roman" w:cs="Times New Roman"/>
          <w:lang w:eastAsia="uk-UA"/>
        </w:rPr>
        <w:t>. </w:t>
      </w:r>
      <w:bookmarkEnd w:id="1"/>
      <w:r w:rsidRPr="00A74CEC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74CEC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145DA9" w:rsidRPr="00A74CEC" w:rsidRDefault="00145DA9" w:rsidP="00145DA9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74CEC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A74CEC">
        <w:rPr>
          <w:rFonts w:ascii="Times New Roman" w:hAnsi="Times New Roman" w:cs="Times New Roman"/>
        </w:rPr>
        <w:t>маломобільних</w:t>
      </w:r>
      <w:proofErr w:type="spellEnd"/>
      <w:r w:rsidRPr="00A74CEC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A74CEC">
        <w:rPr>
          <w:rFonts w:ascii="Times New Roman" w:hAnsi="Times New Roman" w:cs="Times New Roman"/>
        </w:rPr>
        <w:t>маломобільних</w:t>
      </w:r>
      <w:proofErr w:type="spellEnd"/>
      <w:r w:rsidRPr="00A74CEC">
        <w:rPr>
          <w:rFonts w:ascii="Times New Roman" w:hAnsi="Times New Roman" w:cs="Times New Roman"/>
        </w:rPr>
        <w:t xml:space="preserve"> груп населення у ЗНУ: </w:t>
      </w:r>
      <w:hyperlink r:id="rId10" w:history="1">
        <w:r w:rsidRPr="00A74CEC">
          <w:rPr>
            <w:rStyle w:val="a3"/>
            <w:rFonts w:ascii="Times New Roman" w:hAnsi="Times New Roman" w:cs="Times New Roman"/>
          </w:rPr>
          <w:t>https://tinyurl.com/ydhcsagx</w:t>
        </w:r>
      </w:hyperlink>
      <w:r w:rsidRPr="00A74CEC">
        <w:rPr>
          <w:rFonts w:ascii="Times New Roman" w:hAnsi="Times New Roman" w:cs="Times New Roman"/>
        </w:rPr>
        <w:t xml:space="preserve">. 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b/>
        </w:rPr>
      </w:pPr>
    </w:p>
    <w:p w:rsidR="00145DA9" w:rsidRPr="00A74CEC" w:rsidRDefault="00145DA9" w:rsidP="00145DA9">
      <w:pPr>
        <w:jc w:val="center"/>
        <w:rPr>
          <w:rFonts w:ascii="Times New Roman" w:hAnsi="Times New Roman" w:cs="Times New Roman"/>
          <w:b/>
        </w:rPr>
      </w:pPr>
      <w:r w:rsidRPr="00A74CEC">
        <w:rPr>
          <w:rFonts w:ascii="Times New Roman" w:hAnsi="Times New Roman" w:cs="Times New Roman"/>
          <w:b/>
        </w:rPr>
        <w:t>РЕСУРСИ ДЛЯ НАВЧАННЯ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  <w:b/>
          <w:caps/>
        </w:rPr>
        <w:t>Наукова бібліотека</w:t>
      </w:r>
      <w:r w:rsidRPr="00A74CEC">
        <w:rPr>
          <w:rFonts w:ascii="Times New Roman" w:hAnsi="Times New Roman" w:cs="Times New Roman"/>
        </w:rPr>
        <w:t xml:space="preserve">: </w:t>
      </w:r>
      <w:hyperlink r:id="rId11" w:history="1">
        <w:r w:rsidRPr="00A74CEC">
          <w:rPr>
            <w:rStyle w:val="a3"/>
            <w:rFonts w:ascii="Times New Roman" w:hAnsi="Times New Roman" w:cs="Times New Roman"/>
          </w:rPr>
          <w:t>http://library.znu.edu.ua</w:t>
        </w:r>
      </w:hyperlink>
      <w:r w:rsidRPr="00A74CEC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</w:p>
    <w:p w:rsidR="00145DA9" w:rsidRPr="00A74CEC" w:rsidRDefault="00145DA9" w:rsidP="00145DA9">
      <w:pPr>
        <w:jc w:val="both"/>
        <w:rPr>
          <w:rFonts w:ascii="Times New Roman" w:hAnsi="Times New Roman" w:cs="Times New Roman"/>
          <w:b/>
        </w:rPr>
      </w:pPr>
      <w:r w:rsidRPr="00A74CEC">
        <w:rPr>
          <w:rFonts w:ascii="Times New Roman" w:hAnsi="Times New Roman" w:cs="Times New Roman"/>
          <w:b/>
          <w:caps/>
        </w:rPr>
        <w:t>Система ЕЛЕКТРОННого</w:t>
      </w:r>
      <w:r w:rsidRPr="00A74CEC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74CEC">
        <w:rPr>
          <w:rFonts w:ascii="Times New Roman" w:hAnsi="Times New Roman" w:cs="Times New Roman"/>
          <w:u w:val="single"/>
        </w:rPr>
        <w:t>https://moodle.znu.edu.ua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A74CEC">
        <w:rPr>
          <w:rFonts w:ascii="Times New Roman" w:hAnsi="Times New Roman" w:cs="Times New Roman"/>
        </w:rPr>
        <w:t>направте</w:t>
      </w:r>
      <w:proofErr w:type="spellEnd"/>
      <w:r w:rsidRPr="00A74CEC">
        <w:rPr>
          <w:rFonts w:ascii="Times New Roman" w:hAnsi="Times New Roman" w:cs="Times New Roman"/>
        </w:rPr>
        <w:t xml:space="preserve"> листа з темою «</w:t>
      </w:r>
      <w:proofErr w:type="spellStart"/>
      <w:r w:rsidRPr="00A74CEC">
        <w:rPr>
          <w:rFonts w:ascii="Times New Roman" w:hAnsi="Times New Roman" w:cs="Times New Roman"/>
        </w:rPr>
        <w:t>Забув</w:t>
      </w:r>
      <w:proofErr w:type="spellEnd"/>
      <w:r w:rsidRPr="00A74CEC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A74CEC">
        <w:rPr>
          <w:rFonts w:ascii="Times New Roman" w:hAnsi="Times New Roman" w:cs="Times New Roman"/>
        </w:rPr>
        <w:t>адресою</w:t>
      </w:r>
      <w:proofErr w:type="spellEnd"/>
      <w:r w:rsidRPr="00A74CEC">
        <w:rPr>
          <w:rFonts w:ascii="Times New Roman" w:hAnsi="Times New Roman" w:cs="Times New Roman"/>
        </w:rPr>
        <w:t xml:space="preserve">: </w:t>
      </w:r>
      <w:r w:rsidRPr="00A74CEC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</w:rPr>
        <w:t>У листі вкажіть: прізвище, ім</w:t>
      </w:r>
      <w:r>
        <w:rPr>
          <w:rFonts w:ascii="Times New Roman" w:hAnsi="Times New Roman" w:cs="Times New Roman"/>
        </w:rPr>
        <w:t>’</w:t>
      </w:r>
      <w:r w:rsidRPr="00A74CEC">
        <w:rPr>
          <w:rFonts w:ascii="Times New Roman" w:hAnsi="Times New Roman" w:cs="Times New Roman"/>
        </w:rPr>
        <w:t>я, по-батькові українською мовою; шифр групи; електронну адресу.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A74CEC">
        <w:rPr>
          <w:rFonts w:ascii="Times New Roman" w:hAnsi="Times New Roman" w:cs="Times New Roman"/>
        </w:rPr>
        <w:t>Moodle</w:t>
      </w:r>
      <w:proofErr w:type="spellEnd"/>
      <w:r w:rsidRPr="00A74CEC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A74CEC">
        <w:rPr>
          <w:rFonts w:ascii="Times New Roman" w:hAnsi="Times New Roman" w:cs="Times New Roman"/>
          <w:u w:val="single"/>
        </w:rPr>
        <w:t>https://moodle.znu.edu.ua/mod/page/view.php?id=133015</w:t>
      </w:r>
      <w:r w:rsidRPr="00A74CEC">
        <w:rPr>
          <w:rFonts w:ascii="Times New Roman" w:hAnsi="Times New Roman" w:cs="Times New Roman"/>
        </w:rPr>
        <w:t>.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u w:val="single"/>
        </w:rPr>
      </w:pPr>
      <w:r w:rsidRPr="00A74CEC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74CEC">
        <w:rPr>
          <w:rFonts w:ascii="Times New Roman" w:hAnsi="Times New Roman" w:cs="Times New Roman"/>
          <w:caps/>
        </w:rPr>
        <w:t xml:space="preserve">: </w:t>
      </w:r>
      <w:r w:rsidRPr="00A74CEC">
        <w:rPr>
          <w:rFonts w:ascii="Times New Roman" w:hAnsi="Times New Roman" w:cs="Times New Roman"/>
          <w:u w:val="single"/>
        </w:rPr>
        <w:t>http://sites.znu.edu.ua/child-advance/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u w:val="single"/>
        </w:rPr>
      </w:pPr>
      <w:r w:rsidRPr="00A74CEC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74CEC">
        <w:rPr>
          <w:rFonts w:ascii="Times New Roman" w:hAnsi="Times New Roman" w:cs="Times New Roman"/>
        </w:rPr>
        <w:t xml:space="preserve">: </w:t>
      </w:r>
      <w:r w:rsidRPr="00A74CEC">
        <w:rPr>
          <w:rFonts w:ascii="Times New Roman" w:hAnsi="Times New Roman" w:cs="Times New Roman"/>
          <w:u w:val="single"/>
        </w:rPr>
        <w:t>https://www.znu.edu.ua/ukr/edu/ocznu/nim</w:t>
      </w:r>
    </w:p>
    <w:p w:rsidR="00145DA9" w:rsidRPr="00A74CEC" w:rsidRDefault="00145DA9" w:rsidP="00145DA9">
      <w:pPr>
        <w:jc w:val="both"/>
        <w:rPr>
          <w:rFonts w:ascii="Times New Roman" w:hAnsi="Times New Roman" w:cs="Times New Roman"/>
          <w:u w:val="single"/>
        </w:rPr>
      </w:pPr>
      <w:r w:rsidRPr="00A74CEC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74CEC">
        <w:rPr>
          <w:rFonts w:ascii="Times New Roman" w:hAnsi="Times New Roman" w:cs="Times New Roman"/>
          <w:b/>
        </w:rPr>
        <w:t>)</w:t>
      </w:r>
      <w:r w:rsidRPr="00A74CEC">
        <w:rPr>
          <w:rFonts w:ascii="Times New Roman" w:hAnsi="Times New Roman" w:cs="Times New Roman"/>
        </w:rPr>
        <w:t xml:space="preserve">: </w:t>
      </w:r>
      <w:r w:rsidRPr="00A74CEC">
        <w:rPr>
          <w:rFonts w:ascii="Times New Roman" w:hAnsi="Times New Roman" w:cs="Times New Roman"/>
          <w:u w:val="single"/>
        </w:rPr>
        <w:t>http://sites.znu.edu.ua/confucius</w:t>
      </w:r>
    </w:p>
    <w:p w:rsidR="0059267C" w:rsidRPr="00B56C83" w:rsidRDefault="0059267C" w:rsidP="00145DA9">
      <w:pPr>
        <w:jc w:val="center"/>
        <w:rPr>
          <w:rFonts w:ascii="Times New Roman" w:hAnsi="Times New Roman" w:cs="Times New Roman"/>
        </w:rPr>
      </w:pPr>
    </w:p>
    <w:sectPr w:rsidR="0059267C" w:rsidRPr="00B56C83" w:rsidSect="006A3EB1">
      <w:headerReference w:type="default" r:id="rId12"/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95" w:rsidRDefault="005D2095" w:rsidP="00257D1E">
      <w:r>
        <w:separator/>
      </w:r>
    </w:p>
  </w:endnote>
  <w:endnote w:type="continuationSeparator" w:id="0">
    <w:p w:rsidR="005D2095" w:rsidRDefault="005D2095" w:rsidP="0025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95" w:rsidRDefault="005D2095" w:rsidP="00257D1E">
      <w:r>
        <w:separator/>
      </w:r>
    </w:p>
  </w:footnote>
  <w:footnote w:type="continuationSeparator" w:id="0">
    <w:p w:rsidR="005D2095" w:rsidRDefault="005D2095" w:rsidP="0025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6D" w:rsidRPr="00561EE4" w:rsidRDefault="00F46C6D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eastAsia="uk-UA" w:bidi="ar-SA"/>
      </w:rPr>
      <w:drawing>
        <wp:anchor distT="0" distB="0" distL="114300" distR="114300" simplePos="0" relativeHeight="251658752" behindDoc="1" locked="0" layoutInCell="1" allowOverlap="1" wp14:anchorId="59D27E0A" wp14:editId="7B3A29F5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5" name="Рисунок 5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:rsidR="00F46C6D" w:rsidRDefault="00F46C6D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proofErr w:type="spellStart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Силабус</w:t>
    </w:r>
    <w:proofErr w:type="spellEnd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 навчальної дисципліни</w:t>
    </w:r>
  </w:p>
  <w:p w:rsidR="00F46C6D" w:rsidRDefault="00F46C6D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Міжнародні компанії в умовах глобалізації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F3"/>
    <w:multiLevelType w:val="hybridMultilevel"/>
    <w:tmpl w:val="735276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2EB"/>
    <w:multiLevelType w:val="hybridMultilevel"/>
    <w:tmpl w:val="C49AEB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5A85"/>
    <w:multiLevelType w:val="singleLevel"/>
    <w:tmpl w:val="406CF45E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3"/>
      </w:rPr>
    </w:lvl>
  </w:abstractNum>
  <w:abstractNum w:abstractNumId="3" w15:restartNumberingAfterBreak="0">
    <w:nsid w:val="6EAD203D"/>
    <w:multiLevelType w:val="singleLevel"/>
    <w:tmpl w:val="406CF45E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3"/>
      </w:rPr>
    </w:lvl>
  </w:abstractNum>
  <w:abstractNum w:abstractNumId="4" w15:restartNumberingAfterBreak="0">
    <w:nsid w:val="7AB95555"/>
    <w:multiLevelType w:val="singleLevel"/>
    <w:tmpl w:val="406CF45E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3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2009A"/>
    <w:rsid w:val="00027BEA"/>
    <w:rsid w:val="00044C44"/>
    <w:rsid w:val="000544F1"/>
    <w:rsid w:val="000814A9"/>
    <w:rsid w:val="000A0518"/>
    <w:rsid w:val="000D794D"/>
    <w:rsid w:val="000E5D0A"/>
    <w:rsid w:val="000F42D8"/>
    <w:rsid w:val="00125E8B"/>
    <w:rsid w:val="001313A6"/>
    <w:rsid w:val="0013304A"/>
    <w:rsid w:val="00145CCC"/>
    <w:rsid w:val="00145DA9"/>
    <w:rsid w:val="0014783C"/>
    <w:rsid w:val="001764FC"/>
    <w:rsid w:val="00183D32"/>
    <w:rsid w:val="00193E2B"/>
    <w:rsid w:val="001B2EE2"/>
    <w:rsid w:val="001E0D50"/>
    <w:rsid w:val="001E27D9"/>
    <w:rsid w:val="00235EB6"/>
    <w:rsid w:val="00257D1E"/>
    <w:rsid w:val="002645BB"/>
    <w:rsid w:val="00275B3D"/>
    <w:rsid w:val="002D3A8A"/>
    <w:rsid w:val="002D50CB"/>
    <w:rsid w:val="002D67AA"/>
    <w:rsid w:val="002F4DCF"/>
    <w:rsid w:val="00327635"/>
    <w:rsid w:val="003303AD"/>
    <w:rsid w:val="00357967"/>
    <w:rsid w:val="003E3130"/>
    <w:rsid w:val="003E40F1"/>
    <w:rsid w:val="00426DD6"/>
    <w:rsid w:val="00447C94"/>
    <w:rsid w:val="004554FD"/>
    <w:rsid w:val="00466682"/>
    <w:rsid w:val="00504D24"/>
    <w:rsid w:val="0059267C"/>
    <w:rsid w:val="005A4E7D"/>
    <w:rsid w:val="005B30C6"/>
    <w:rsid w:val="005B49DB"/>
    <w:rsid w:val="005C1733"/>
    <w:rsid w:val="005C7679"/>
    <w:rsid w:val="005D2095"/>
    <w:rsid w:val="005E283C"/>
    <w:rsid w:val="005E6EC5"/>
    <w:rsid w:val="005F3775"/>
    <w:rsid w:val="005F3A98"/>
    <w:rsid w:val="005F60E3"/>
    <w:rsid w:val="006603BE"/>
    <w:rsid w:val="00665407"/>
    <w:rsid w:val="006A3EB1"/>
    <w:rsid w:val="006C32A4"/>
    <w:rsid w:val="006E6DF9"/>
    <w:rsid w:val="006F0C49"/>
    <w:rsid w:val="00707326"/>
    <w:rsid w:val="007961E2"/>
    <w:rsid w:val="007C740E"/>
    <w:rsid w:val="00814E46"/>
    <w:rsid w:val="008700A6"/>
    <w:rsid w:val="00890801"/>
    <w:rsid w:val="008A65B1"/>
    <w:rsid w:val="008A7ABE"/>
    <w:rsid w:val="008C19F2"/>
    <w:rsid w:val="008C5810"/>
    <w:rsid w:val="008C670B"/>
    <w:rsid w:val="00910248"/>
    <w:rsid w:val="00937D74"/>
    <w:rsid w:val="0095144C"/>
    <w:rsid w:val="00970922"/>
    <w:rsid w:val="009D31A5"/>
    <w:rsid w:val="009F67A7"/>
    <w:rsid w:val="00A22AB8"/>
    <w:rsid w:val="00A4201B"/>
    <w:rsid w:val="00A4634E"/>
    <w:rsid w:val="00A75D86"/>
    <w:rsid w:val="00AB4682"/>
    <w:rsid w:val="00AC1E97"/>
    <w:rsid w:val="00AE3459"/>
    <w:rsid w:val="00B1075B"/>
    <w:rsid w:val="00B15686"/>
    <w:rsid w:val="00B1651B"/>
    <w:rsid w:val="00B40832"/>
    <w:rsid w:val="00B463BC"/>
    <w:rsid w:val="00B56C83"/>
    <w:rsid w:val="00B578F0"/>
    <w:rsid w:val="00B61E2C"/>
    <w:rsid w:val="00BA5384"/>
    <w:rsid w:val="00BC0795"/>
    <w:rsid w:val="00BF2C1D"/>
    <w:rsid w:val="00C06F23"/>
    <w:rsid w:val="00C25A8B"/>
    <w:rsid w:val="00C36ABB"/>
    <w:rsid w:val="00C649A3"/>
    <w:rsid w:val="00C70731"/>
    <w:rsid w:val="00CA7350"/>
    <w:rsid w:val="00D874CE"/>
    <w:rsid w:val="00DC07FB"/>
    <w:rsid w:val="00DC79C5"/>
    <w:rsid w:val="00DD6480"/>
    <w:rsid w:val="00E31F8E"/>
    <w:rsid w:val="00E32484"/>
    <w:rsid w:val="00E37F0F"/>
    <w:rsid w:val="00E57389"/>
    <w:rsid w:val="00E6116A"/>
    <w:rsid w:val="00ED679E"/>
    <w:rsid w:val="00EF1EC7"/>
    <w:rsid w:val="00EF1F8C"/>
    <w:rsid w:val="00F03049"/>
    <w:rsid w:val="00F0339C"/>
    <w:rsid w:val="00F173E5"/>
    <w:rsid w:val="00F44E81"/>
    <w:rsid w:val="00F46C6D"/>
    <w:rsid w:val="00F7206E"/>
    <w:rsid w:val="00F9009D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ED34E"/>
  <w15:docId w15:val="{1099062B-5326-47C6-9BF2-1D107A07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75D8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57D1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257D1E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257D1E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57D1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customStyle="1" w:styleId="Default">
    <w:name w:val="Default"/>
    <w:rsid w:val="00F90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e">
    <w:name w:val="List Paragraph"/>
    <w:basedOn w:val="a"/>
    <w:uiPriority w:val="34"/>
    <w:qFormat/>
    <w:rsid w:val="00327635"/>
    <w:pPr>
      <w:ind w:left="720"/>
      <w:contextualSpacing/>
    </w:pPr>
    <w:rPr>
      <w:rFonts w:cs="Mangal"/>
      <w:szCs w:val="21"/>
    </w:rPr>
  </w:style>
  <w:style w:type="paragraph" w:styleId="af">
    <w:name w:val="Normal (Web)"/>
    <w:basedOn w:val="a"/>
    <w:uiPriority w:val="99"/>
    <w:semiHidden/>
    <w:unhideWhenUsed/>
    <w:rsid w:val="00A75D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uiPriority w:val="9"/>
    <w:rsid w:val="00A75D8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nyurl.com/ydhcsag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_banakh@znu.edu.u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ADB7-29E8-48F1-86CC-D1F0BFF8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18</Pages>
  <Words>31336</Words>
  <Characters>17862</Characters>
  <Application>Microsoft Office Word</Application>
  <DocSecurity>0</DocSecurity>
  <Lines>148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49100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Кусакова</cp:lastModifiedBy>
  <cp:revision>17</cp:revision>
  <dcterms:created xsi:type="dcterms:W3CDTF">2025-09-05T19:50:00Z</dcterms:created>
  <dcterms:modified xsi:type="dcterms:W3CDTF">2025-09-17T12:02:00Z</dcterms:modified>
</cp:coreProperties>
</file>