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46" w:rsidRDefault="002F6E46" w:rsidP="002F6E46">
      <w:pPr>
        <w:ind w:firstLine="709"/>
        <w:jc w:val="both"/>
        <w:rPr>
          <w:sz w:val="28"/>
          <w:szCs w:val="28"/>
        </w:rPr>
      </w:pPr>
      <w:r w:rsidRPr="0095327D">
        <w:rPr>
          <w:sz w:val="28"/>
          <w:szCs w:val="28"/>
        </w:rPr>
        <w:t xml:space="preserve">Екологія як наука, актуальність екології у теперішній час. </w:t>
      </w:r>
      <w:r>
        <w:rPr>
          <w:sz w:val="28"/>
          <w:szCs w:val="28"/>
        </w:rPr>
        <w:t>Основні визначення</w:t>
      </w:r>
      <w:r w:rsidRPr="0095327D">
        <w:rPr>
          <w:sz w:val="28"/>
          <w:szCs w:val="28"/>
        </w:rPr>
        <w:t xml:space="preserve"> екологічної науки</w:t>
      </w:r>
      <w:r>
        <w:rPr>
          <w:sz w:val="28"/>
          <w:szCs w:val="28"/>
        </w:rPr>
        <w:t>. Середовище проживання. Елементи середовища. Нейтральні та екологічні фактори. Умови існування та другорядні фактори.</w:t>
      </w:r>
    </w:p>
    <w:p w:rsidR="00C6341A" w:rsidRDefault="00C6341A">
      <w:bookmarkStart w:id="0" w:name="_GoBack"/>
      <w:bookmarkEnd w:id="0"/>
    </w:p>
    <w:sectPr w:rsidR="00C63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46"/>
    <w:rsid w:val="002F6E46"/>
    <w:rsid w:val="00C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9D3FC-DF45-4333-AB23-F972E0F1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2023-02-06T13:58:00Z</dcterms:created>
  <dcterms:modified xsi:type="dcterms:W3CDTF">2023-02-06T14:00:00Z</dcterms:modified>
</cp:coreProperties>
</file>