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3830" w14:textId="77777777" w:rsidR="003A1B52" w:rsidRPr="00CD4EF0" w:rsidRDefault="003A1B52" w:rsidP="003A1B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4EF0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дисципліни</w:t>
      </w:r>
    </w:p>
    <w:p w14:paraId="43AB787B" w14:textId="77777777" w:rsidR="003A1B52" w:rsidRPr="00CD4EF0" w:rsidRDefault="003A1B52" w:rsidP="003A1B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4382825"/>
      <w:r w:rsidRPr="00CD4EF0">
        <w:rPr>
          <w:rFonts w:ascii="Times New Roman" w:hAnsi="Times New Roman" w:cs="Times New Roman"/>
          <w:b/>
          <w:sz w:val="28"/>
          <w:szCs w:val="28"/>
          <w:lang w:val="uk-UA"/>
        </w:rPr>
        <w:t>« Практикум природничого шкільного експерименту»</w:t>
      </w:r>
    </w:p>
    <w:p w14:paraId="2439E7DE" w14:textId="77777777" w:rsidR="003A1B52" w:rsidRPr="00CD4EF0" w:rsidRDefault="003A1B52" w:rsidP="003A1B5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C80F9AD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Учень </w:t>
      </w:r>
      <w:proofErr w:type="spellStart"/>
      <w:r w:rsidRPr="002B433B">
        <w:rPr>
          <w:rFonts w:ascii="Times New Roman" w:hAnsi="Times New Roman" w:cs="Times New Roman"/>
          <w:i/>
          <w:iCs/>
          <w:sz w:val="24"/>
          <w:szCs w:val="24"/>
        </w:rPr>
        <w:t>пояснює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осмосу,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поверхневого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натягу,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капілярні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– це очікувані результати навчання</w:t>
      </w:r>
      <w:r w:rsidRPr="00CD4EF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F74D5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знаннєвий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C60021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діяльнісний;</w:t>
      </w:r>
    </w:p>
    <w:p w14:paraId="6A3CF841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ціннісний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0CD5E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766478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Назвіть очікувані результати навчання з теми «Дослідження капілярних ефектів і </w:t>
      </w:r>
      <w:r w:rsidRPr="00CD4EF0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смосу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» (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знаннєвий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14:paraId="23F924DD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учень </w:t>
      </w:r>
      <w:r w:rsidRPr="00CD4EF0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пояснює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явища осмосу, поверхневого натягу, капілярні явища;</w:t>
      </w:r>
      <w:r w:rsidRPr="00CD4E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280800E3" w14:textId="77777777" w:rsidR="003A1B52" w:rsidRPr="002B433B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proofErr w:type="spellStart"/>
      <w:r w:rsidRPr="00CD4EF0">
        <w:rPr>
          <w:rFonts w:ascii="Times New Roman" w:hAnsi="Times New Roman" w:cs="Times New Roman"/>
          <w:i/>
          <w:iCs/>
          <w:sz w:val="24"/>
          <w:szCs w:val="24"/>
        </w:rPr>
        <w:t>спостерігає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прояв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поверхневого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натягу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капілярних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16CCB2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i/>
          <w:iCs/>
          <w:sz w:val="24"/>
          <w:szCs w:val="24"/>
        </w:rPr>
        <w:t>висловлює</w:t>
      </w:r>
      <w:proofErr w:type="spellEnd"/>
      <w:r w:rsidRPr="00CD4EF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CD4EF0">
        <w:rPr>
          <w:rFonts w:ascii="Times New Roman" w:hAnsi="Times New Roman" w:cs="Times New Roman"/>
          <w:iCs/>
          <w:sz w:val="24"/>
          <w:szCs w:val="24"/>
        </w:rPr>
        <w:t>судження:</w:t>
      </w:r>
      <w:r w:rsidRPr="00CD4EF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proofErr w:type="gram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>;</w:t>
      </w:r>
    </w:p>
    <w:p w14:paraId="43B7A66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77779CF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Процес, за якого молекули води  рухаються через напівпроникну мембрану з більш концентрованого розчину в менш концентрований – це:</w:t>
      </w:r>
    </w:p>
    <w:p w14:paraId="3D88E379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осмос; </w:t>
      </w:r>
    </w:p>
    <w:p w14:paraId="478B7ABD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зворотній осмос;</w:t>
      </w:r>
    </w:p>
    <w:p w14:paraId="4CF0801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капілярний ефект.</w:t>
      </w:r>
    </w:p>
    <w:p w14:paraId="416E2375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530F14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1" w:name="_Hlk104306813"/>
      <w:r w:rsidRPr="00CD4EF0">
        <w:rPr>
          <w:rFonts w:ascii="Times New Roman" w:hAnsi="Times New Roman" w:cs="Times New Roman"/>
          <w:bCs/>
          <w:sz w:val="24"/>
          <w:szCs w:val="24"/>
          <w:lang w:val="uk-UA"/>
        </w:rPr>
        <w:t>Назвіть ціннісний компонент очікуваних результатів навчання з т</w:t>
      </w:r>
      <w:r w:rsidRPr="00CD4EF0">
        <w:rPr>
          <w:rFonts w:ascii="Times New Roman" w:hAnsi="Times New Roman" w:cs="Times New Roman"/>
          <w:bCs/>
          <w:sz w:val="24"/>
          <w:szCs w:val="24"/>
        </w:rPr>
        <w:t>е</w:t>
      </w:r>
      <w:r w:rsidRPr="00CD4EF0">
        <w:rPr>
          <w:rFonts w:ascii="Times New Roman" w:hAnsi="Times New Roman" w:cs="Times New Roman"/>
          <w:bCs/>
          <w:sz w:val="24"/>
          <w:szCs w:val="24"/>
          <w:lang w:val="uk-UA"/>
        </w:rPr>
        <w:t>ми «Хімічні волокна»</w:t>
      </w:r>
    </w:p>
    <w:bookmarkEnd w:id="1"/>
    <w:p w14:paraId="4276485C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а)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наводить </w:t>
      </w:r>
      <w:proofErr w:type="spellStart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приклади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природних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штучних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синтетичних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речовин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14:paraId="4EC2BFF2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 </w:t>
      </w:r>
      <w:r w:rsidRPr="002B43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б)</w:t>
      </w:r>
      <w:r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 </w:t>
      </w:r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о</w:t>
      </w:r>
      <w:proofErr w:type="spellStart"/>
      <w:r w:rsidRPr="00CD4EF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бґрунтовує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доцільність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виробництва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штучних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синтетичних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речовин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14:paraId="204A8E8B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2B433B">
        <w:rPr>
          <w:rFonts w:ascii="Times New Roman" w:eastAsia="MS Mincho" w:hAnsi="Times New Roman" w:cs="Times New Roman"/>
          <w:iCs/>
          <w:sz w:val="24"/>
          <w:szCs w:val="24"/>
          <w:lang w:val="uk-UA" w:eastAsia="ja-JP"/>
        </w:rPr>
        <w:t>в)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називає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основні фізичні та хімічні властивості речовин,</w:t>
      </w:r>
    </w:p>
    <w:p w14:paraId="674B25FD" w14:textId="77777777" w:rsidR="003A1B52" w:rsidRPr="00CD4EF0" w:rsidRDefault="003A1B52" w:rsidP="003A1B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FD3D4A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Які кімнатні рослини є кращим об’єктом для  демонстрації  хроматографії пігментів?</w:t>
      </w:r>
    </w:p>
    <w:p w14:paraId="36252CA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а)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u w:val="single"/>
          <w:lang w:val="uk-UA"/>
        </w:rPr>
        <w:t>гібіскус</w:t>
      </w:r>
      <w:proofErr w:type="spellEnd"/>
      <w:r w:rsidRPr="00CD4EF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B2FDF29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традесканція; </w:t>
      </w:r>
    </w:p>
    <w:p w14:paraId="0690FA78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спа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іфілюм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02E58784" w14:textId="77777777" w:rsidR="003A1B52" w:rsidRPr="00CD4EF0" w:rsidRDefault="003A1B52" w:rsidP="003A1B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A8C9617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Пігменти на хроматографічному папері розподіляються в наступному порядку:</w:t>
      </w:r>
    </w:p>
    <w:p w14:paraId="3E66C09B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uk-UA" w:eastAsia="ja-JP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bookmarkStart w:id="2" w:name="_Hlk104305295"/>
      <w:proofErr w:type="gram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bookmarkStart w:id="3" w:name="_Hlk104305044"/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а)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хлорофіл </w:t>
      </w:r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– </w:t>
      </w:r>
      <w:bookmarkStart w:id="4" w:name="_Hlk104305030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хлорофіл а </w:t>
      </w:r>
      <w:bookmarkEnd w:id="4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– ксантофіл </w:t>
      </w:r>
      <w:bookmarkStart w:id="5" w:name="_Hlk104305138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–</w:t>
      </w:r>
      <w:bookmarkEnd w:id="5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каротин</w:t>
      </w:r>
      <w:bookmarkEnd w:id="3"/>
      <w:r w:rsidRPr="00CD4EF0">
        <w:rPr>
          <w:rFonts w:ascii="Times New Roman" w:eastAsia="MS Mincho" w:hAnsi="Times New Roman" w:cs="Times New Roman"/>
          <w:sz w:val="24"/>
          <w:szCs w:val="24"/>
          <w:u w:val="single"/>
          <w:lang w:val="uk-UA" w:eastAsia="ja-JP"/>
        </w:rPr>
        <w:t>;</w:t>
      </w:r>
      <w:bookmarkEnd w:id="2"/>
    </w:p>
    <w:p w14:paraId="06F7D965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б)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хлорофіл а – хлорофіл </w:t>
      </w:r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– ксантофіл – каротин;</w:t>
      </w:r>
    </w:p>
    <w:p w14:paraId="6D5BBE6C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в)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каротин </w:t>
      </w:r>
      <w:bookmarkStart w:id="6" w:name="_Hlk105263116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–</w:t>
      </w:r>
      <w:bookmarkEnd w:id="6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хлорофіл </w:t>
      </w:r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– хлорофіл а – ксантофіл.</w:t>
      </w:r>
    </w:p>
    <w:p w14:paraId="73A5210E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0F1FE9D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</w:pPr>
      <w:r w:rsidRPr="00CD4E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Які пігменти рухаються швидше і розташовуються зверху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смужки хроматографічного паперу?</w:t>
      </w:r>
    </w:p>
    <w:p w14:paraId="7EC18F7E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а)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хлорофіл </w:t>
      </w:r>
      <w:r w:rsidRPr="00E50C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; </w:t>
      </w:r>
    </w:p>
    <w:p w14:paraId="62AAD965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б)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хлорофіл </w:t>
      </w:r>
      <w:r w:rsidRPr="00E50C1B"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  <w:t>а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;</w:t>
      </w:r>
    </w:p>
    <w:p w14:paraId="4F62E503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в)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ксантофіл;</w:t>
      </w:r>
    </w:p>
    <w:p w14:paraId="1FF87E75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u w:val="single"/>
          <w:lang w:val="uk-UA" w:eastAsia="ja-JP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г)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каротин.</w:t>
      </w:r>
    </w:p>
    <w:p w14:paraId="1B18043B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</w:p>
    <w:p w14:paraId="036707FB" w14:textId="77777777" w:rsidR="003A1B52" w:rsidRPr="002B433B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Назвіть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діяльнісний</w:t>
      </w:r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компонент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очікуваних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результатів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навчання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 т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е</w:t>
      </w:r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ми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«Будова </w:t>
      </w:r>
      <w:r w:rsidRPr="002B43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клітин прокаріот і грибів»</w:t>
      </w:r>
    </w:p>
    <w:p w14:paraId="22A9D2AC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а)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наводить приклади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захворювань людини, що спричинені вірусами;</w:t>
      </w:r>
    </w:p>
    <w:p w14:paraId="6803C395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б) </w:t>
      </w:r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порівнює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будову та життєвий цикл прокаріот і грибів;</w:t>
      </w:r>
    </w:p>
    <w:p w14:paraId="737326AF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lastRenderedPageBreak/>
        <w:t>[.]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в)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називає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рівні організації життя; </w:t>
      </w:r>
    </w:p>
    <w:p w14:paraId="239FF592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г) </w:t>
      </w:r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називає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неклітинні й клітинні форми життя. </w:t>
      </w:r>
    </w:p>
    <w:p w14:paraId="4A9CAE64" w14:textId="77777777" w:rsidR="003A1B52" w:rsidRPr="00CD4EF0" w:rsidRDefault="003A1B52" w:rsidP="003A1B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</w:p>
    <w:p w14:paraId="77DB0FB0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uk-UA" w:eastAsia="ja-JP"/>
        </w:rPr>
      </w:pPr>
      <w:r w:rsidRPr="00CD4EF0">
        <w:rPr>
          <w:rFonts w:ascii="Times New Roman" w:eastAsia="MS Mincho" w:hAnsi="Times New Roman" w:cs="Times New Roman"/>
          <w:noProof/>
          <w:sz w:val="24"/>
          <w:szCs w:val="24"/>
          <w:lang w:val="uk-UA" w:eastAsia="ja-JP"/>
        </w:rPr>
        <w:t>Який метод дозволяє досліджувати ультраструктуру клітин і всі їхні органели, поверхневі структури клітин і міжклітинні контакти?</w:t>
      </w:r>
    </w:p>
    <w:p w14:paraId="29F5B937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мікротомування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2CF4A9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оптична мікроскопія;</w:t>
      </w:r>
    </w:p>
    <w:p w14:paraId="756CA9D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електронна мікроскопія;</w:t>
      </w:r>
    </w:p>
    <w:p w14:paraId="64BC7F09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центрифугування.</w:t>
      </w:r>
    </w:p>
    <w:p w14:paraId="2E6265B2" w14:textId="77777777" w:rsidR="003A1B52" w:rsidRPr="00CD4EF0" w:rsidRDefault="003A1B52" w:rsidP="003A1B5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E426F2" w14:textId="77777777" w:rsidR="003A1B52" w:rsidRPr="00CD4EF0" w:rsidRDefault="003A1B52" w:rsidP="003A1B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CD4EF0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Назвіть діяльнісний компонент очікуваних результатів навчання з теми «</w:t>
      </w:r>
      <w:r w:rsidRPr="00CD4EF0">
        <w:rPr>
          <w:rFonts w:ascii="Times New Roman" w:eastAsia="MS Mincho" w:hAnsi="Times New Roman" w:cs="Times New Roman"/>
          <w:iCs/>
          <w:sz w:val="24"/>
          <w:szCs w:val="24"/>
          <w:lang w:val="uk-UA" w:eastAsia="ja-JP"/>
        </w:rPr>
        <w:t>Виявлення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аналогічних й гомологічних органів у представників різних таксономічних груп»:</w:t>
      </w:r>
    </w:p>
    <w:p w14:paraId="3EB6DE1E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E50C1B">
        <w:rPr>
          <w:rFonts w:ascii="Times New Roman" w:eastAsia="MS Mincho" w:hAnsi="Times New Roman" w:cs="Times New Roman"/>
          <w:iCs/>
          <w:sz w:val="24"/>
          <w:szCs w:val="24"/>
          <w:lang w:val="uk-UA" w:eastAsia="ja-JP"/>
        </w:rPr>
        <w:t xml:space="preserve">а) 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учень </w:t>
      </w:r>
      <w:proofErr w:type="spellStart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назива</w:t>
      </w:r>
      <w:proofErr w:type="spellEnd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>є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рівні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організації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життя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; </w:t>
      </w:r>
    </w:p>
    <w:p w14:paraId="0873F453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б)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наводить </w:t>
      </w:r>
      <w:proofErr w:type="spellStart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приклади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різних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адептацій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організмів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; </w:t>
      </w:r>
    </w:p>
    <w:p w14:paraId="6370DC4E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uk-UA" w:eastAsia="ja-JP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в)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bookmarkStart w:id="7" w:name="_Hlk104379953"/>
      <w:proofErr w:type="spellStart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виявляє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аналогічні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й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гомологічні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представників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різних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таксономічних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груп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u w:val="single"/>
          <w:lang w:val="uk-UA" w:eastAsia="ja-JP"/>
        </w:rPr>
        <w:t>;</w:t>
      </w:r>
      <w:bookmarkEnd w:id="7"/>
    </w:p>
    <w:p w14:paraId="7BC09976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E50C1B">
        <w:rPr>
          <w:rFonts w:ascii="Times New Roman" w:eastAsia="MS Mincho" w:hAnsi="Times New Roman" w:cs="Times New Roman"/>
          <w:iCs/>
          <w:sz w:val="24"/>
          <w:szCs w:val="24"/>
          <w:lang w:val="uk-UA" w:eastAsia="ja-JP"/>
        </w:rPr>
        <w:t>г)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proofErr w:type="spellStart"/>
      <w:proofErr w:type="gramStart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усвідомлює</w:t>
      </w:r>
      <w:proofErr w:type="spellEnd"/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val="uk-UA" w:eastAsia="ja-JP"/>
        </w:rPr>
        <w:t xml:space="preserve"> </w:t>
      </w:r>
      <w:r w:rsidRPr="00CD4EF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значення</w:t>
      </w:r>
      <w:proofErr w:type="spellEnd"/>
      <w:proofErr w:type="gram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природничих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наук у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сучасному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eastAsia="ja-JP"/>
        </w:rPr>
        <w:t>світі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;</w:t>
      </w:r>
    </w:p>
    <w:p w14:paraId="26CC511C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[.]</w:t>
      </w:r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 </w:t>
      </w:r>
      <w:r w:rsidRPr="00E50C1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д)</w:t>
      </w:r>
      <w:r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 xml:space="preserve"> </w:t>
      </w:r>
      <w:r w:rsidRPr="00CD4EF0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висловлює й обґрунтовує судження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щодо взаємозв’язків людини й природи.</w:t>
      </w:r>
    </w:p>
    <w:p w14:paraId="075061C9" w14:textId="77777777" w:rsidR="003A1B52" w:rsidRPr="00CD4EF0" w:rsidRDefault="003A1B52" w:rsidP="003A1B5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14:paraId="31C421DB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Що є метою вивчення теми «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обудова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ланцюгів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живлення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пірамід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»?</w:t>
      </w:r>
    </w:p>
    <w:p w14:paraId="4C538D20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з`ясувати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взаємозв`язок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ланками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ланцюгів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живлення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59D1CD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Hlk105263538"/>
      <w:r w:rsidRPr="00CD4EF0">
        <w:rPr>
          <w:rFonts w:ascii="Times New Roman" w:hAnsi="Times New Roman" w:cs="Times New Roman"/>
          <w:sz w:val="24"/>
          <w:szCs w:val="24"/>
        </w:rPr>
        <w:t>[.]</w:t>
      </w:r>
      <w:bookmarkEnd w:id="8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визначити принцип побудови екологічних пірамід;</w:t>
      </w:r>
    </w:p>
    <w:p w14:paraId="5CD282C2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навчитися розв`язувати типові задачі з екології;</w:t>
      </w:r>
    </w:p>
    <w:p w14:paraId="12EF2BCA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г)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всі зазначені відповіді.</w:t>
      </w:r>
    </w:p>
    <w:p w14:paraId="7C6F99A7" w14:textId="77777777" w:rsidR="003A1B52" w:rsidRPr="00CD4EF0" w:rsidRDefault="003A1B52" w:rsidP="003A1B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</w:p>
    <w:p w14:paraId="6066A17D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икривлення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хребта у грудному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відділі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назад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– це:</w:t>
      </w:r>
    </w:p>
    <w:p w14:paraId="5C4E222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лордоз;</w:t>
      </w:r>
    </w:p>
    <w:p w14:paraId="3C805781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кіфоз;</w:t>
      </w:r>
    </w:p>
    <w:p w14:paraId="22A9D1F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сколіоз;</w:t>
      </w:r>
    </w:p>
    <w:p w14:paraId="67E801D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9B4F2D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Оптимальним показником для оцінки розмірів тіла є:</w:t>
      </w:r>
    </w:p>
    <w:p w14:paraId="4339426C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показник індексу маси тіла (ІМТ);</w:t>
      </w:r>
    </w:p>
    <w:p w14:paraId="06B5F13F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золотий переріз;</w:t>
      </w:r>
    </w:p>
    <w:p w14:paraId="0CF4A05B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глибин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шийного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поперекового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прогинів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B88BD1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D892B7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Для визначення правильності постави за формою стопи використовують:</w:t>
      </w:r>
    </w:p>
    <w:p w14:paraId="60813C63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метод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пантограми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Штритера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8F68DDC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«золотий переріз»;</w:t>
      </w:r>
    </w:p>
    <w:p w14:paraId="05AD2058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метод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Ковалькової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BE874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158177D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Здатність засобів дезінфекції вбивати бактерії – це: </w:t>
      </w:r>
    </w:p>
    <w:p w14:paraId="5B8A03CE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а)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бактерицидна дія; </w:t>
      </w:r>
    </w:p>
    <w:p w14:paraId="58C0D72B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б)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бактеріостатична дія; </w:t>
      </w:r>
    </w:p>
    <w:p w14:paraId="790B6495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в) </w:t>
      </w:r>
      <w:proofErr w:type="spellStart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віруліцидна</w:t>
      </w:r>
      <w:proofErr w:type="spell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дія; </w:t>
      </w:r>
    </w:p>
    <w:p w14:paraId="451EB1C6" w14:textId="77777777" w:rsidR="003A1B52" w:rsidRPr="00CD4EF0" w:rsidRDefault="003A1B52" w:rsidP="003A1B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г)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фунгіцидна дія.</w:t>
      </w:r>
    </w:p>
    <w:p w14:paraId="4596C655" w14:textId="77777777" w:rsidR="003A1B52" w:rsidRPr="00CD4EF0" w:rsidRDefault="003A1B52" w:rsidP="003A1B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highlight w:val="cyan"/>
          <w:lang w:val="uk-UA" w:eastAsia="ja-JP"/>
        </w:rPr>
      </w:pPr>
    </w:p>
    <w:p w14:paraId="444376B5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Частота серцевих скорочень (ЧСС) здорової людини дорівнює:</w:t>
      </w:r>
    </w:p>
    <w:p w14:paraId="6B2DD0B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</w:rPr>
        <w:t xml:space="preserve">60-90 за 1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7AC3FCA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за 1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617FD6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90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-100 ударів за хвилину.</w:t>
      </w:r>
    </w:p>
    <w:p w14:paraId="61621EA7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3EE7A1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Частота серцевих скорочень (ЧСС) менше ніж 60 ударів за хвилину – це:</w:t>
      </w:r>
    </w:p>
    <w:p w14:paraId="6448C1BC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тахікардія;</w:t>
      </w:r>
    </w:p>
    <w:p w14:paraId="563D369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б)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u w:val="single"/>
          <w:lang w:val="uk-UA"/>
        </w:rPr>
        <w:t>брадікардія</w:t>
      </w:r>
      <w:proofErr w:type="spellEnd"/>
      <w:r w:rsidRPr="00CD4EF0">
        <w:rPr>
          <w:rFonts w:ascii="Times New Roman" w:hAnsi="Times New Roman" w:cs="Times New Roman"/>
          <w:sz w:val="24"/>
          <w:szCs w:val="24"/>
          <w:u w:val="single"/>
          <w:lang w:val="uk-UA"/>
        </w:rPr>
        <w:t>;</w:t>
      </w:r>
    </w:p>
    <w:p w14:paraId="056525C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притаманна здоровій людині.</w:t>
      </w:r>
    </w:p>
    <w:p w14:paraId="146685E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2CB801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індексу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тіла (ІМТ)</w:t>
      </w:r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A9BCF37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</w:rPr>
        <w:t xml:space="preserve">Адольфом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Кетеле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669241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Альбертом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Дюрером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A9A0ED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Штритер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377C49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A7C8DE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Визначення пропорційності тіла (золотий переріз) було запропоновано…</w:t>
      </w:r>
    </w:p>
    <w:p w14:paraId="29D1F060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</w:rPr>
        <w:t xml:space="preserve">Адольфом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Кетеле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FF52F0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Альбертом </w:t>
      </w:r>
      <w:proofErr w:type="spellStart"/>
      <w:r w:rsidRPr="00CD4EF0">
        <w:rPr>
          <w:rFonts w:ascii="Times New Roman" w:hAnsi="Times New Roman" w:cs="Times New Roman"/>
          <w:sz w:val="24"/>
          <w:szCs w:val="24"/>
          <w:lang w:val="uk-UA"/>
        </w:rPr>
        <w:t>Дюрером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F1DA6A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Штритер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8EB953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</w:p>
    <w:p w14:paraId="71684D29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Яке співвідношення білків, жирів і вуглеводів у раціоні відповідає встановленій нормі?</w:t>
      </w:r>
    </w:p>
    <w:p w14:paraId="49651DF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</w:rPr>
        <w:t>1: 1.2: 4.6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73AB71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2: 2:5;</w:t>
      </w:r>
    </w:p>
    <w:p w14:paraId="328EAF98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3:2:1.</w:t>
      </w:r>
    </w:p>
    <w:p w14:paraId="26F32393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8A89192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На Вашу думку, завдання, що рекомендовані програмою на опрацювання учнями вдома, обумовлені тим, що:</w:t>
      </w:r>
    </w:p>
    <w:p w14:paraId="55E57FB4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а)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у школі відсутнє відповідне обладнання;</w:t>
      </w:r>
    </w:p>
    <w:p w14:paraId="60610B48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б)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потрібно більше часу на проведення експерименту;</w:t>
      </w:r>
    </w:p>
    <w:p w14:paraId="05FAC2C5" w14:textId="77777777" w:rsidR="003A1B52" w:rsidRPr="00CD4EF0" w:rsidRDefault="003A1B52" w:rsidP="003A1B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в) </w:t>
      </w:r>
      <w:r w:rsidRPr="00CD4EF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учням буде цікавіше проводити досліди в колі родини.</w:t>
      </w:r>
    </w:p>
    <w:p w14:paraId="000EAB7B" w14:textId="77777777" w:rsidR="003A1B52" w:rsidRPr="00CD4EF0" w:rsidRDefault="003A1B52" w:rsidP="003A1B52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14:paraId="4DD52BBB" w14:textId="77777777" w:rsidR="003A1B52" w:rsidRPr="00CD4EF0" w:rsidRDefault="003A1B52" w:rsidP="003A1B52">
      <w:pPr>
        <w:pStyle w:val="Default"/>
        <w:numPr>
          <w:ilvl w:val="0"/>
          <w:numId w:val="1"/>
        </w:numPr>
        <w:rPr>
          <w:color w:val="auto"/>
          <w:lang w:val="uk-UA"/>
        </w:rPr>
      </w:pPr>
      <w:r w:rsidRPr="00CD4EF0">
        <w:rPr>
          <w:color w:val="auto"/>
          <w:lang w:val="uk-UA"/>
        </w:rPr>
        <w:t>І</w:t>
      </w:r>
      <w:proofErr w:type="spellStart"/>
      <w:r w:rsidRPr="00CD4EF0">
        <w:rPr>
          <w:color w:val="auto"/>
        </w:rPr>
        <w:t>деальним</w:t>
      </w:r>
      <w:proofErr w:type="spellEnd"/>
      <w:r w:rsidRPr="00CD4EF0">
        <w:rPr>
          <w:color w:val="auto"/>
        </w:rPr>
        <w:t xml:space="preserve"> для </w:t>
      </w:r>
      <w:proofErr w:type="spellStart"/>
      <w:r w:rsidRPr="00CD4EF0">
        <w:rPr>
          <w:color w:val="auto"/>
        </w:rPr>
        <w:t>чоловіків</w:t>
      </w:r>
      <w:proofErr w:type="spellEnd"/>
      <w:r w:rsidRPr="00CD4EF0">
        <w:rPr>
          <w:color w:val="auto"/>
        </w:rPr>
        <w:t xml:space="preserve"> є </w:t>
      </w:r>
      <w:proofErr w:type="spellStart"/>
      <w:r w:rsidRPr="00CD4EF0">
        <w:rPr>
          <w:color w:val="auto"/>
        </w:rPr>
        <w:t>індекс</w:t>
      </w:r>
      <w:proofErr w:type="spellEnd"/>
      <w:r w:rsidRPr="00CD4EF0">
        <w:rPr>
          <w:color w:val="auto"/>
        </w:rPr>
        <w:t xml:space="preserve"> </w:t>
      </w:r>
      <w:proofErr w:type="spellStart"/>
      <w:r w:rsidRPr="00CD4EF0">
        <w:rPr>
          <w:color w:val="auto"/>
        </w:rPr>
        <w:t>маси</w:t>
      </w:r>
      <w:proofErr w:type="spellEnd"/>
      <w:r w:rsidRPr="00CD4EF0">
        <w:rPr>
          <w:color w:val="auto"/>
        </w:rPr>
        <w:t xml:space="preserve"> </w:t>
      </w:r>
      <w:proofErr w:type="spellStart"/>
      <w:r w:rsidRPr="00CD4EF0">
        <w:rPr>
          <w:color w:val="auto"/>
        </w:rPr>
        <w:t>тіла</w:t>
      </w:r>
      <w:proofErr w:type="spellEnd"/>
      <w:r w:rsidRPr="00CD4EF0">
        <w:rPr>
          <w:color w:val="auto"/>
          <w:lang w:val="uk-UA"/>
        </w:rPr>
        <w:t xml:space="preserve"> (кг/м</w:t>
      </w:r>
      <w:r w:rsidRPr="00CD4EF0">
        <w:rPr>
          <w:color w:val="auto"/>
          <w:vertAlign w:val="superscript"/>
          <w:lang w:val="uk-UA"/>
        </w:rPr>
        <w:t>2</w:t>
      </w:r>
      <w:r w:rsidRPr="00CD4EF0">
        <w:rPr>
          <w:color w:val="auto"/>
          <w:lang w:val="uk-UA"/>
        </w:rPr>
        <w:t>):</w:t>
      </w:r>
    </w:p>
    <w:p w14:paraId="05FB788F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r w:rsidRPr="00CD4EF0">
        <w:t>[.]</w:t>
      </w:r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а) </w:t>
      </w:r>
      <w:r w:rsidRPr="00CD4EF0">
        <w:rPr>
          <w:color w:val="auto"/>
          <w:lang w:val="uk-UA"/>
        </w:rPr>
        <w:t>менше 18;</w:t>
      </w:r>
    </w:p>
    <w:p w14:paraId="1B4CBBFA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proofErr w:type="gramStart"/>
      <w:r w:rsidRPr="00CD4EF0">
        <w:t>[</w:t>
      </w:r>
      <w:r>
        <w:rPr>
          <w:lang w:val="uk-UA"/>
        </w:rPr>
        <w:t xml:space="preserve"> </w:t>
      </w:r>
      <w:r w:rsidRPr="00CD4EF0">
        <w:t>]</w:t>
      </w:r>
      <w:proofErr w:type="gramEnd"/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б) </w:t>
      </w:r>
      <w:r w:rsidRPr="00CD4EF0">
        <w:rPr>
          <w:color w:val="auto"/>
          <w:lang w:val="uk-UA"/>
        </w:rPr>
        <w:t>18,5 – 24,9;</w:t>
      </w:r>
    </w:p>
    <w:p w14:paraId="69D417DF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r w:rsidRPr="00CD4EF0">
        <w:t>[.]</w:t>
      </w:r>
      <w:r w:rsidRPr="00CD4EF0">
        <w:rPr>
          <w:color w:val="auto"/>
        </w:rPr>
        <w:t xml:space="preserve"> </w:t>
      </w:r>
      <w:r>
        <w:rPr>
          <w:color w:val="auto"/>
          <w:lang w:val="uk-UA"/>
        </w:rPr>
        <w:t xml:space="preserve">в) </w:t>
      </w:r>
      <w:r w:rsidRPr="00CD4EF0">
        <w:rPr>
          <w:color w:val="auto"/>
        </w:rPr>
        <w:t>25 – 27</w:t>
      </w:r>
      <w:r w:rsidRPr="00CD4EF0">
        <w:rPr>
          <w:color w:val="auto"/>
          <w:lang w:val="uk-UA"/>
        </w:rPr>
        <w:t>;</w:t>
      </w:r>
    </w:p>
    <w:p w14:paraId="08A4ACBE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r w:rsidRPr="00CD4EF0">
        <w:t>[.]</w:t>
      </w:r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г) </w:t>
      </w:r>
      <w:r w:rsidRPr="00CD4EF0">
        <w:rPr>
          <w:color w:val="auto"/>
          <w:lang w:val="uk-UA"/>
        </w:rPr>
        <w:t>понад 30.</w:t>
      </w:r>
    </w:p>
    <w:p w14:paraId="3083A9A0" w14:textId="77777777" w:rsidR="003A1B52" w:rsidRPr="00CD4EF0" w:rsidRDefault="003A1B52" w:rsidP="003A1B52">
      <w:pPr>
        <w:pStyle w:val="Default"/>
        <w:rPr>
          <w:color w:val="auto"/>
        </w:rPr>
      </w:pPr>
    </w:p>
    <w:p w14:paraId="460F263B" w14:textId="77777777" w:rsidR="003A1B52" w:rsidRPr="00CD4EF0" w:rsidRDefault="003A1B52" w:rsidP="003A1B52">
      <w:pPr>
        <w:pStyle w:val="Default"/>
        <w:numPr>
          <w:ilvl w:val="0"/>
          <w:numId w:val="1"/>
        </w:numPr>
        <w:rPr>
          <w:color w:val="auto"/>
          <w:lang w:val="uk-UA"/>
        </w:rPr>
      </w:pPr>
      <w:r w:rsidRPr="00CD4EF0">
        <w:rPr>
          <w:color w:val="auto"/>
          <w:lang w:val="uk-UA"/>
        </w:rPr>
        <w:t>Показник індексу маси тіла (ІМТ) понад 30  кг/м</w:t>
      </w:r>
      <w:r w:rsidRPr="00CD4EF0">
        <w:rPr>
          <w:color w:val="auto"/>
          <w:vertAlign w:val="superscript"/>
          <w:lang w:val="uk-UA"/>
        </w:rPr>
        <w:t>2</w:t>
      </w:r>
      <w:r w:rsidRPr="00CD4EF0">
        <w:rPr>
          <w:color w:val="auto"/>
          <w:lang w:val="uk-UA"/>
        </w:rPr>
        <w:t xml:space="preserve"> …</w:t>
      </w:r>
    </w:p>
    <w:p w14:paraId="4E3A8DBC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r w:rsidRPr="00CD4EF0">
        <w:t>[.]</w:t>
      </w:r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а) </w:t>
      </w:r>
      <w:r w:rsidRPr="00CD4EF0">
        <w:rPr>
          <w:color w:val="auto"/>
          <w:lang w:val="uk-UA"/>
        </w:rPr>
        <w:t>свідчить про недостатню вагу;</w:t>
      </w:r>
    </w:p>
    <w:p w14:paraId="375C3924" w14:textId="77777777" w:rsidR="003A1B52" w:rsidRPr="00CD4EF0" w:rsidRDefault="003A1B52" w:rsidP="003A1B52">
      <w:pPr>
        <w:pStyle w:val="Default"/>
        <w:rPr>
          <w:color w:val="auto"/>
          <w:u w:val="single"/>
          <w:lang w:val="uk-UA"/>
        </w:rPr>
      </w:pPr>
      <w:proofErr w:type="gramStart"/>
      <w:r w:rsidRPr="00CD4EF0">
        <w:t>[</w:t>
      </w:r>
      <w:r>
        <w:rPr>
          <w:lang w:val="uk-UA"/>
        </w:rPr>
        <w:t xml:space="preserve"> </w:t>
      </w:r>
      <w:r w:rsidRPr="00CD4EF0">
        <w:t>]</w:t>
      </w:r>
      <w:proofErr w:type="gramEnd"/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б) </w:t>
      </w:r>
      <w:r w:rsidRPr="00CD4EF0">
        <w:rPr>
          <w:color w:val="auto"/>
          <w:lang w:val="uk-UA"/>
        </w:rPr>
        <w:t>є ознакою ожиріння;</w:t>
      </w:r>
    </w:p>
    <w:p w14:paraId="6808FDBB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r w:rsidRPr="00CD4EF0">
        <w:t>[.]</w:t>
      </w:r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в) </w:t>
      </w:r>
      <w:r w:rsidRPr="00CD4EF0">
        <w:rPr>
          <w:color w:val="auto"/>
          <w:lang w:val="uk-UA"/>
        </w:rPr>
        <w:t>вказує на наявність зайвої ваги;</w:t>
      </w:r>
    </w:p>
    <w:p w14:paraId="3BFADF1A" w14:textId="77777777" w:rsidR="003A1B52" w:rsidRPr="00CD4EF0" w:rsidRDefault="003A1B52" w:rsidP="003A1B52">
      <w:pPr>
        <w:pStyle w:val="Default"/>
        <w:rPr>
          <w:color w:val="auto"/>
          <w:lang w:val="uk-UA"/>
        </w:rPr>
      </w:pPr>
      <w:r w:rsidRPr="00CD4EF0">
        <w:rPr>
          <w:lang w:val="uk-UA"/>
        </w:rPr>
        <w:t>[.]</w:t>
      </w:r>
      <w:r w:rsidRPr="00CD4EF0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г) </w:t>
      </w:r>
      <w:r w:rsidRPr="00CD4EF0">
        <w:rPr>
          <w:color w:val="auto"/>
          <w:lang w:val="uk-UA"/>
        </w:rPr>
        <w:t>еквівалент нормальної маси тіла.</w:t>
      </w:r>
    </w:p>
    <w:p w14:paraId="224DBF11" w14:textId="77777777" w:rsidR="003A1B52" w:rsidRPr="00CD4EF0" w:rsidRDefault="003A1B52" w:rsidP="003A1B52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14:paraId="1BA7A1C1" w14:textId="77777777" w:rsidR="003A1B52" w:rsidRPr="00CD4EF0" w:rsidRDefault="003A1B52" w:rsidP="003A1B52">
      <w:pPr>
        <w:pStyle w:val="Default"/>
        <w:numPr>
          <w:ilvl w:val="0"/>
          <w:numId w:val="1"/>
        </w:numPr>
        <w:rPr>
          <w:color w:val="auto"/>
          <w:lang w:val="uk-UA"/>
        </w:rPr>
      </w:pPr>
      <w:r w:rsidRPr="00CD4EF0">
        <w:rPr>
          <w:color w:val="auto"/>
          <w:lang w:val="uk-UA"/>
        </w:rPr>
        <w:t>Продовжують термін зберігання продуктів, захищаючи їх від мікробів, грибів, бактеріофагів:</w:t>
      </w:r>
    </w:p>
    <w:p w14:paraId="08F533E5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консерванти;</w:t>
      </w:r>
    </w:p>
    <w:p w14:paraId="41D4964F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стабілізатори та загусники;</w:t>
      </w:r>
    </w:p>
    <w:p w14:paraId="13971E6F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емульгатори;</w:t>
      </w:r>
    </w:p>
    <w:p w14:paraId="2777319D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_Hlk105262526"/>
      <w:r w:rsidRPr="00CD4EF0">
        <w:rPr>
          <w:rFonts w:ascii="Times New Roman" w:hAnsi="Times New Roman" w:cs="Times New Roman"/>
          <w:sz w:val="24"/>
          <w:szCs w:val="24"/>
          <w:lang w:val="uk-UA"/>
        </w:rPr>
        <w:t>[.]</w:t>
      </w:r>
      <w:bookmarkEnd w:id="9"/>
      <w:r>
        <w:rPr>
          <w:rFonts w:ascii="Times New Roman" w:hAnsi="Times New Roman" w:cs="Times New Roman"/>
          <w:sz w:val="24"/>
          <w:szCs w:val="24"/>
          <w:lang w:val="uk-UA"/>
        </w:rPr>
        <w:t xml:space="preserve"> г)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антиоксиданти.</w:t>
      </w:r>
    </w:p>
    <w:p w14:paraId="22B70ABC" w14:textId="77777777" w:rsidR="003A1B52" w:rsidRDefault="003A1B52" w:rsidP="003A1B52">
      <w:pPr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br w:type="page"/>
      </w:r>
    </w:p>
    <w:p w14:paraId="632398B3" w14:textId="77777777" w:rsidR="003A1B52" w:rsidRPr="00CD4EF0" w:rsidRDefault="003A1B52" w:rsidP="003A1B52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14:paraId="67A5F307" w14:textId="77777777" w:rsidR="003A1B52" w:rsidRPr="00CD4EF0" w:rsidRDefault="003A1B52" w:rsidP="003A1B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Що є метою вивчення теми «</w:t>
      </w:r>
      <w:r w:rsidRPr="00CD4EF0">
        <w:rPr>
          <w:rFonts w:ascii="Times New Roman" w:hAnsi="Times New Roman" w:cs="Times New Roman"/>
          <w:bCs/>
          <w:sz w:val="24"/>
          <w:szCs w:val="24"/>
          <w:lang w:val="uk-UA"/>
        </w:rPr>
        <w:t>Порівняння складу різних засобів побутової хімії за етикетками»?</w:t>
      </w:r>
    </w:p>
    <w:p w14:paraId="646931E0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а) ознайомитись з асортиментом побутової хімії в супермаркеті;</w:t>
      </w:r>
    </w:p>
    <w:p w14:paraId="32AB528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[.] б) проаналізувати вміст хімікатів в побутовій хімії, та їхній вплив на людину;</w:t>
      </w:r>
    </w:p>
    <w:p w14:paraId="71895A4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в) ознайомитись з правилами безпечного використання;</w:t>
      </w:r>
    </w:p>
    <w:p w14:paraId="3D587AA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г) правильні відповіді а, б;</w:t>
      </w:r>
    </w:p>
    <w:p w14:paraId="066743D9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д) правильні відповіді б, в.</w:t>
      </w:r>
    </w:p>
    <w:p w14:paraId="42A29F1E" w14:textId="77777777" w:rsidR="003A1B52" w:rsidRPr="00CD4EF0" w:rsidRDefault="003A1B52" w:rsidP="003A1B52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14:paraId="73BF2015" w14:textId="77777777" w:rsidR="003A1B52" w:rsidRPr="00CD4EF0" w:rsidRDefault="003A1B52" w:rsidP="003A1B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Викликають подразнення слизових оболонок і шкіри, порушення дихання, втрату свідомості:</w:t>
      </w:r>
    </w:p>
    <w:p w14:paraId="063EABD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аміак;</w:t>
      </w:r>
    </w:p>
    <w:p w14:paraId="2D52DAEE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феноли, крезоли;</w:t>
      </w:r>
    </w:p>
    <w:p w14:paraId="5EA59A0D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ацетон;</w:t>
      </w:r>
    </w:p>
    <w:p w14:paraId="1213CA67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аніонні ПАР</w:t>
      </w:r>
    </w:p>
    <w:p w14:paraId="1C48978E" w14:textId="77777777" w:rsidR="003A1B52" w:rsidRPr="00CD4EF0" w:rsidRDefault="003A1B52" w:rsidP="003A1B5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EAD6AA" w14:textId="77777777" w:rsidR="003A1B52" w:rsidRPr="00CD4EF0" w:rsidRDefault="003A1B52" w:rsidP="003A1B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Викликають алергічні реакції, здатні накопичуватись в організмі, порушують структуру нуклеопротеїдів:</w:t>
      </w:r>
    </w:p>
    <w:p w14:paraId="7739F472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аміак;</w:t>
      </w:r>
    </w:p>
    <w:p w14:paraId="0563BE91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феноли, крезоли;</w:t>
      </w:r>
    </w:p>
    <w:p w14:paraId="5E926B9C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ацетон;</w:t>
      </w:r>
    </w:p>
    <w:p w14:paraId="32371C9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аніонні ПАР</w:t>
      </w:r>
    </w:p>
    <w:p w14:paraId="075062F7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F1413F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Що є метою вивчення теми «</w:t>
      </w:r>
      <w:r w:rsidRPr="00CD4EF0">
        <w:rPr>
          <w:rFonts w:ascii="Times New Roman" w:hAnsi="Times New Roman" w:cs="Times New Roman"/>
          <w:bCs/>
          <w:sz w:val="24"/>
          <w:szCs w:val="24"/>
          <w:lang w:val="uk-UA"/>
        </w:rPr>
        <w:t>Інтерпретація результатів загального аналізу крові та сечі»?</w:t>
      </w:r>
    </w:p>
    <w:p w14:paraId="0F60EB7A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розшифрування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клінічних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аналізі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в;</w:t>
      </w:r>
    </w:p>
    <w:p w14:paraId="143655C7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ознайомитись з нормами вмісту гемоглобіну у жінок і чоловіків;</w:t>
      </w:r>
    </w:p>
    <w:p w14:paraId="03857E73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[.]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причини підвищення і зниження кількості гемоглобіну;</w:t>
      </w:r>
    </w:p>
    <w:p w14:paraId="3350BC5F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норми швидкості осідання еритроцитів (ШОЕ). </w:t>
      </w:r>
    </w:p>
    <w:p w14:paraId="3B576400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A42586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ja-JP"/>
        </w:rPr>
      </w:pPr>
      <w:r w:rsidRPr="00CD4EF0">
        <w:rPr>
          <w:rFonts w:ascii="Times New Roman" w:eastAsia="MS Mincho" w:hAnsi="Times New Roman" w:cs="Times New Roman"/>
          <w:bCs/>
          <w:noProof/>
          <w:sz w:val="24"/>
          <w:szCs w:val="24"/>
          <w:lang w:eastAsia="ja-JP"/>
        </w:rPr>
        <w:t>Які органели належать до одномембранних?</w:t>
      </w:r>
    </w:p>
    <w:p w14:paraId="0E405123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лейкопласти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755BD1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мітохондрії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50524B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рибосоми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571DA4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лізосоми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BCF466E" w14:textId="77777777" w:rsidR="003A1B52" w:rsidRPr="00CD4EF0" w:rsidRDefault="003A1B52" w:rsidP="003A1B52">
      <w:pPr>
        <w:pStyle w:val="Default"/>
        <w:rPr>
          <w:b/>
          <w:bCs/>
          <w:color w:val="auto"/>
          <w:lang w:val="uk-UA"/>
        </w:rPr>
      </w:pPr>
    </w:p>
    <w:bookmarkEnd w:id="0"/>
    <w:p w14:paraId="39CDE119" w14:textId="77777777" w:rsidR="003A1B52" w:rsidRPr="00CD4EF0" w:rsidRDefault="003A1B52" w:rsidP="003A1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  <w:lang w:val="uk-UA"/>
        </w:rPr>
        <w:t>Уміння використовувати сучасні цифрові технології і пристрої для спостереження за довкіллям, явищами природи і процесами – це:</w:t>
      </w:r>
    </w:p>
    <w:p w14:paraId="2A414E94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компетентність</w:t>
      </w:r>
      <w:r w:rsidRPr="00CD4E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природничих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науках і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технологіях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705D15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D4EF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EF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нформаційно-цифрова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AFB5E3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атематична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2E19556" w14:textId="77777777" w:rsidR="003A1B52" w:rsidRPr="00CD4EF0" w:rsidRDefault="003A1B52" w:rsidP="003A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4EF0">
        <w:rPr>
          <w:rFonts w:ascii="Times New Roman" w:hAnsi="Times New Roman" w:cs="Times New Roman"/>
          <w:sz w:val="24"/>
          <w:szCs w:val="24"/>
        </w:rPr>
        <w:t>[.]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оціальна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та </w:t>
      </w:r>
      <w:r w:rsidRPr="00CD4EF0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ромадянська</w:t>
      </w:r>
      <w:proofErr w:type="spellEnd"/>
      <w:r w:rsidRPr="00CD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F0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CD4E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2AF636" w14:textId="77777777" w:rsidR="003A1B52" w:rsidRPr="00CD4EF0" w:rsidRDefault="003A1B52" w:rsidP="003A1B5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80F02" w14:textId="77777777" w:rsidR="001441A4" w:rsidRPr="003A1B52" w:rsidRDefault="001441A4">
      <w:pPr>
        <w:rPr>
          <w:lang w:val="uk-UA"/>
        </w:rPr>
      </w:pPr>
      <w:bookmarkStart w:id="10" w:name="_GoBack"/>
      <w:bookmarkEnd w:id="10"/>
    </w:p>
    <w:sectPr w:rsidR="001441A4" w:rsidRPr="003A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259C"/>
    <w:multiLevelType w:val="hybridMultilevel"/>
    <w:tmpl w:val="2956507E"/>
    <w:lvl w:ilvl="0" w:tplc="6B88B9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A4"/>
    <w:rsid w:val="001441A4"/>
    <w:rsid w:val="003A1B52"/>
    <w:rsid w:val="008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6DE3-9E01-435C-AA9D-ED775E62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52"/>
    <w:pPr>
      <w:ind w:left="720"/>
      <w:contextualSpacing/>
    </w:pPr>
  </w:style>
  <w:style w:type="paragraph" w:customStyle="1" w:styleId="Default">
    <w:name w:val="Default"/>
    <w:rsid w:val="003A1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2023-02-08T12:27:00Z</dcterms:created>
  <dcterms:modified xsi:type="dcterms:W3CDTF">2023-02-08T12:42:00Z</dcterms:modified>
</cp:coreProperties>
</file>