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36" w:rsidRPr="0021628F" w:rsidRDefault="00877084" w:rsidP="00D752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220640" w:rsidRPr="002162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Енергетична безпека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країн Балтії 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на прикладі Естонії)</w:t>
      </w:r>
    </w:p>
    <w:p w:rsidR="00E4037B" w:rsidRPr="0021628F" w:rsidRDefault="00220640" w:rsidP="00426F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>Після виходу з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складу СРСР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і здобуття незалежності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перед Естонією постал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важливе завдання формування власної політики енергетичної безпеки з врахуванням тих реалій, що склалися. Мається на увазі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подолання 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сировинної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та інфраструктурної 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залежності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в енергетичній сфері 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C767A" w:rsidRPr="0021628F">
        <w:rPr>
          <w:rFonts w:ascii="Times New Roman" w:hAnsi="Times New Roman" w:cs="Times New Roman"/>
          <w:sz w:val="28"/>
          <w:szCs w:val="28"/>
          <w:lang w:val="uk-UA"/>
        </w:rPr>
        <w:t>едерації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та орієнтація на стандарти енергетичної політики, що склалися в Європейському Союзі. </w:t>
      </w:r>
      <w:r w:rsidR="00426F71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енергетичної політики Естонії на сучасному етапі є забезпечення енергетичної незалежності держави. </w:t>
      </w:r>
      <w:r w:rsidR="00563505" w:rsidRPr="0021628F">
        <w:rPr>
          <w:rFonts w:ascii="Times New Roman" w:hAnsi="Times New Roman" w:cs="Times New Roman"/>
          <w:sz w:val="28"/>
          <w:szCs w:val="28"/>
          <w:lang w:val="uk-UA"/>
        </w:rPr>
        <w:t>Енергетична безпека виступає неодмінною складової політичної безпеки, адже дозволяє самостійно формувати засади енергети</w:t>
      </w:r>
      <w:r w:rsidR="004C0D99" w:rsidRPr="0021628F">
        <w:rPr>
          <w:rFonts w:ascii="Times New Roman" w:hAnsi="Times New Roman" w:cs="Times New Roman"/>
          <w:sz w:val="28"/>
          <w:szCs w:val="28"/>
          <w:lang w:val="uk-UA"/>
        </w:rPr>
        <w:t>чної політики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63505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пошук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563505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партнерів, співпраця з якими буде здійснюватися на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рівних та </w:t>
      </w:r>
      <w:r w:rsidR="00563505" w:rsidRPr="0021628F">
        <w:rPr>
          <w:rFonts w:ascii="Times New Roman" w:hAnsi="Times New Roman" w:cs="Times New Roman"/>
          <w:sz w:val="28"/>
          <w:szCs w:val="28"/>
          <w:lang w:val="uk-UA"/>
        </w:rPr>
        <w:t>взаємовигідних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505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умовах. </w:t>
      </w:r>
      <w:r w:rsidR="00426F71" w:rsidRPr="0021628F">
        <w:rPr>
          <w:rFonts w:ascii="Times New Roman" w:hAnsi="Times New Roman" w:cs="Times New Roman"/>
          <w:sz w:val="28"/>
          <w:szCs w:val="28"/>
          <w:lang w:val="uk-UA"/>
        </w:rPr>
        <w:t>Вдосконалення системи енергетичної безпеки Естонії особливо актуалізувалося в умовах повномасштабного вторгнення Р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осії в Україну, що змушує більш рішуче розривати тривалу в часі енергозалежність від Російської Федерації. </w:t>
      </w:r>
    </w:p>
    <w:p w:rsidR="00D852D0" w:rsidRPr="0021628F" w:rsidRDefault="004C0D99" w:rsidP="00D852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>Енергетичні ресурси Естонії є нерівномірними. З одного боку, Естонія є однією з найбільш енергетично незалежних країн Є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вропейського Союзу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завдяки видобутку горючих сланців, на які у 2020 році припадало 56 відсотків енергоресурсів Естонії. Біопаливо – переважно деревна тріска – становить 26 відсотків енергії, газ – 7 відсотків, інші відновлювані джерела енергії – 6 відсотків, а інші види викопног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о палива становлять 5 відсотків (</w:t>
      </w:r>
      <w:proofErr w:type="spellStart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Estonia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Commercial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Guide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1628F">
        <w:rPr>
          <w:rFonts w:ascii="Times New Roman" w:hAnsi="Times New Roman" w:cs="Times New Roman"/>
          <w:bCs/>
          <w:sz w:val="28"/>
          <w:szCs w:val="28"/>
          <w:lang w:val="uk-UA"/>
        </w:rPr>
        <w:t>Energy</w:t>
      </w:r>
      <w:proofErr w:type="spellEnd"/>
      <w:r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6" w:history="1">
        <w:r w:rsidRPr="002162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https://www.trade.gov/country-commercial-guides/estonia-energy</w:t>
        </w:r>
      </w:hyperlink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 іншого боку, країна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об’єктивно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має дефіцит викопних енергетичних ресурсів (газ, нафта), багато з яких транспортують переважно з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едерації. Крім сировинної, тривалий час мала місце інфраструктурна залежність від російської федерації. Війна 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Росії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показала, що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осійська федерація використовує будь-які важелі впливу на іншу країну, як духовного змісту (історія, культура, релігія, мова), так і матеріального, серед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яких вплив на енергетичну сферу і намагання ставити її в залежність від російських ресурсів. Саме тому актуальним завданням для Естонії є позбавлення енергетичної залежності від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та одночасне включення Естонії до енергетичного простору Європейського Союзу. Естонії та іншим країнам Балтії необхідно побудувати систему енергетичної безпеки на стандартах, які прийняті в Європейському Союзі. Як зазначає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І. Мудровс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>ька, енергетична безпека може бути досягнута за рахунок координації країн Балтії з метою стати частиною енергетичного ринку ЄС (</w:t>
      </w:r>
      <w:proofErr w:type="spellStart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Мудрієвська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І.І. 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Енергетична політика країн Балтії у пострадянський період.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всесвітньої історії. 2021. № 4(16). С. 102-123. 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С. 116). </w:t>
      </w:r>
    </w:p>
    <w:p w:rsidR="00A80DB2" w:rsidRPr="0021628F" w:rsidRDefault="00A80DB2" w:rsidP="00BB79D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>В Є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вропейському Союзі в контексті лібералізації ринків електроенергії та газу сформована належна нормативна база для інтеграції країн Балтії в європейську енергетичну мережу.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Європейська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енергетичної безпеки, прийнята у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2014 р., пропонувала план створення Енергетичного союзу, у який входили і країни Балтії.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>Передбачалася побудова добре функціонуючого та повністю інтегрованого внутрішнього ринку, який розглядався як ключовий фактор енергетичної безпеки держав-членів Європейського Союзу (</w:t>
      </w:r>
      <w:r w:rsidR="006B0B24" w:rsidRPr="0021628F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ommunication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from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commission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european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parliament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bCs/>
          <w:sz w:val="28"/>
          <w:szCs w:val="28"/>
        </w:rPr>
        <w:t>council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852D0" w:rsidRPr="0021628F">
        <w:rPr>
          <w:rFonts w:ascii="Times New Roman" w:hAnsi="Times New Roman" w:cs="Times New Roman"/>
          <w:bCs/>
          <w:sz w:val="28"/>
          <w:szCs w:val="28"/>
        </w:rPr>
        <w:t>European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852D0" w:rsidRPr="0021628F">
        <w:rPr>
          <w:rFonts w:ascii="Times New Roman" w:hAnsi="Times New Roman" w:cs="Times New Roman"/>
          <w:bCs/>
          <w:sz w:val="28"/>
          <w:szCs w:val="28"/>
        </w:rPr>
        <w:t>Energy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852D0" w:rsidRPr="0021628F">
        <w:rPr>
          <w:rFonts w:ascii="Times New Roman" w:hAnsi="Times New Roman" w:cs="Times New Roman"/>
          <w:bCs/>
          <w:sz w:val="28"/>
          <w:szCs w:val="28"/>
        </w:rPr>
        <w:t>Security</w:t>
      </w:r>
      <w:proofErr w:type="spellEnd"/>
      <w:r w:rsidR="00D852D0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852D0" w:rsidRPr="0021628F">
        <w:rPr>
          <w:rFonts w:ascii="Times New Roman" w:hAnsi="Times New Roman" w:cs="Times New Roman"/>
          <w:bCs/>
          <w:sz w:val="28"/>
          <w:szCs w:val="28"/>
        </w:rPr>
        <w:t>Strategy</w:t>
      </w:r>
      <w:proofErr w:type="spellEnd"/>
      <w:r w:rsidR="00BB79DE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/* 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/2014/0330 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final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*/</w:t>
      </w:r>
      <w:r w:rsidR="00D852D0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7" w:history="1">
        <w:r w:rsidR="00D852D0" w:rsidRPr="0021628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https://eur-lex.europa.eu/legal-content/EN/TXT/?uri=celex%3A52014DC0330</w:t>
        </w:r>
      </w:hyperlink>
      <w:r w:rsidR="00D852D0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14 січня 2015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р. міністри, відповідальні за енергетичну політику трьох країн Балтії, підписали Декларацію щодо посилення енергетичної безпеки країн Балтії, у якій було наголошено на важливості регіональної співпраці з метою припинення ізоляції балтійського енергетичного ринку та подальшої інтеграції до внутрішнього європейського енергетичного ринку</w: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The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energy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ministers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of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the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Baltic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States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have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signed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the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Declaration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on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Energy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Security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of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bCs/>
          <w:color w:val="222222"/>
          <w:spacing w:val="4"/>
          <w:sz w:val="28"/>
          <w:szCs w:val="28"/>
        </w:rPr>
        <w:t>Supply</w:t>
      </w:r>
      <w:proofErr w:type="spellEnd"/>
      <w:r w:rsidR="00BB79DE" w:rsidRPr="00877084">
        <w:rPr>
          <w:rFonts w:ascii="Times New Roman" w:hAnsi="Times New Roman" w:cs="Times New Roman"/>
          <w:bCs/>
          <w:color w:val="222222"/>
          <w:spacing w:val="4"/>
          <w:sz w:val="28"/>
          <w:szCs w:val="28"/>
          <w:lang w:val="uk-UA"/>
        </w:rPr>
        <w:t xml:space="preserve">. </w:t>
      </w:r>
      <w:r w:rsidR="00BB79DE" w:rsidRPr="0021628F">
        <w:rPr>
          <w:rFonts w:ascii="Times New Roman" w:hAnsi="Times New Roman" w:cs="Times New Roman"/>
          <w:sz w:val="28"/>
          <w:szCs w:val="28"/>
        </w:rPr>
        <w:fldChar w:fldCharType="begin"/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HYPERLINK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https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enmin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lrv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lt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en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news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the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energy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ministers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of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the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baltic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states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have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signed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the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declaration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on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energy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security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of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>-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instrText>supply</w:instrText>
      </w:r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BB79DE" w:rsidRPr="0021628F">
        <w:rPr>
          <w:rFonts w:ascii="Times New Roman" w:hAnsi="Times New Roman" w:cs="Times New Roman"/>
          <w:sz w:val="28"/>
          <w:szCs w:val="28"/>
        </w:rPr>
        <w:fldChar w:fldCharType="separate"/>
      </w:r>
      <w:r w:rsidR="00BB79DE" w:rsidRPr="0021628F">
        <w:rPr>
          <w:rStyle w:val="a5"/>
          <w:rFonts w:ascii="Times New Roman" w:hAnsi="Times New Roman" w:cs="Times New Roman"/>
          <w:sz w:val="28"/>
          <w:szCs w:val="28"/>
          <w:lang w:val="en-US"/>
        </w:rPr>
        <w:t>The energy ministers of the Baltic States have signed the Declaration on Energy Security of Supply | Ministry of Energy of the Republic of Lithuania (lrv.lt)</w:t>
      </w:r>
      <w:r w:rsidR="00BB79DE" w:rsidRPr="0021628F">
        <w:rPr>
          <w:rFonts w:ascii="Times New Roman" w:hAnsi="Times New Roman" w:cs="Times New Roman"/>
          <w:sz w:val="28"/>
          <w:szCs w:val="28"/>
        </w:rPr>
        <w:fldChar w:fldCharType="end"/>
      </w:r>
      <w:r w:rsidR="00BB79DE" w:rsidRPr="002162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Питання енергетичної безпеки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гостро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посилилося в умовах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повномасштабного вторгнення </w:t>
      </w:r>
      <w:proofErr w:type="spellStart"/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Україну у 2022 році.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Стало очевидно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3F54EA" w:rsidRPr="0021628F">
        <w:rPr>
          <w:rFonts w:ascii="Times New Roman" w:hAnsi="Times New Roman" w:cs="Times New Roman"/>
          <w:sz w:val="28"/>
          <w:szCs w:val="28"/>
        </w:rPr>
        <w:t>енерге</w:t>
      </w:r>
      <w:r w:rsidR="006B0B24" w:rsidRPr="0021628F">
        <w:rPr>
          <w:rFonts w:ascii="Times New Roman" w:hAnsi="Times New Roman" w:cs="Times New Roman"/>
          <w:sz w:val="28"/>
          <w:szCs w:val="28"/>
        </w:rPr>
        <w:t>тичний</w:t>
      </w:r>
      <w:proofErr w:type="spellEnd"/>
      <w:r w:rsidR="006B0B24" w:rsidRPr="0021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="006B0B24" w:rsidRPr="00216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B24" w:rsidRPr="0021628F">
        <w:rPr>
          <w:rFonts w:ascii="Times New Roman" w:hAnsi="Times New Roman" w:cs="Times New Roman"/>
          <w:sz w:val="28"/>
          <w:szCs w:val="28"/>
        </w:rPr>
        <w:t>Балтії</w:t>
      </w:r>
      <w:proofErr w:type="spellEnd"/>
      <w:r w:rsidR="006B0B24" w:rsidRPr="0021628F">
        <w:rPr>
          <w:rFonts w:ascii="Times New Roman" w:hAnsi="Times New Roman" w:cs="Times New Roman"/>
          <w:sz w:val="28"/>
          <w:szCs w:val="28"/>
        </w:rPr>
        <w:t xml:space="preserve"> 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все ще залишається </w:t>
      </w:r>
      <w:proofErr w:type="spellStart"/>
      <w:r w:rsidR="006B0B24" w:rsidRPr="0021628F">
        <w:rPr>
          <w:rFonts w:ascii="Times New Roman" w:hAnsi="Times New Roman" w:cs="Times New Roman"/>
          <w:sz w:val="28"/>
          <w:szCs w:val="28"/>
        </w:rPr>
        <w:t>вразливим</w:t>
      </w:r>
      <w:proofErr w:type="spellEnd"/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>30 серпня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на саміті з енергетичної безпеки Балтійського моря в Данії було підписано угоду про тіснішу співпрацю в галузі енергетики з метою якнайшвидшого припинення залежності від російського викопного палива</w:t>
      </w:r>
      <w:r w:rsidR="006B0B24" w:rsidRPr="002162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2D0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 сприяючи кліматичній нейтра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льності в Європейському Союзі.</w:t>
      </w:r>
      <w:r w:rsidR="003F54EA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ідери країн Балтійського моря також підписали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Марієнборзьку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декларацію, яка передбачає збільшення обсягів палива, імпортованого морем, у тому числі скрапленого природного газу та зрідженого біогазу, розвиток офшорного виробництва енергії вітру в регіоні Балтійського моря, а також вивчення можливостей розвитку спільних транскордонних проектів у сфері відновлюваної енергетики.</w:t>
      </w:r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Лідери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домовилися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зміцнювати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політичному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державами-членами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Балтійського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 у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прискорення</w:t>
      </w:r>
      <w:proofErr w:type="spellEnd"/>
      <w:r w:rsidR="00D852D0" w:rsidRPr="00D8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</w:t>
      </w:r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proofErr w:type="spellStart"/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відновлюваних</w:t>
      </w:r>
      <w:proofErr w:type="spellEnd"/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54EA" w:rsidRPr="002162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="006B0B24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4EA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The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declaration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on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energy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security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of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the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region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was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signed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by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the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leaders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of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the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Baltic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sea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54EA" w:rsidRPr="0021628F">
        <w:rPr>
          <w:rStyle w:val="wp-line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countries</w:t>
      </w:r>
      <w:r w:rsidR="00D852D0" w:rsidRPr="0021628F">
        <w:rPr>
          <w:rStyle w:val="wp-line"/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  <w:lang w:val="uk-UA"/>
        </w:rPr>
        <w:t xml:space="preserve">. </w:t>
      </w:r>
      <w:r w:rsidR="006B0B24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31.08.2022. </w:t>
      </w:r>
      <w:hyperlink r:id="rId8" w:history="1">
        <w:r w:rsidR="003F54EA" w:rsidRPr="0021628F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https://www.ast.lv/en/events/declaration-energy-security-region-was-signed-leaders-baltic-sea-countries</w:t>
        </w:r>
      </w:hyperlink>
      <w:r w:rsidR="003F54EA" w:rsidRPr="0021628F">
        <w:rPr>
          <w:rStyle w:val="wp-lin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)</w:t>
      </w:r>
    </w:p>
    <w:p w:rsidR="006B0B24" w:rsidRPr="0021628F" w:rsidRDefault="006B0B24" w:rsidP="006B0B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2017 році було ухвалено </w:t>
      </w:r>
      <w:r w:rsidRPr="0021628F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Національний план розвитку енергетичного сектора до 2030 року (NDPES 2030)</w:t>
      </w:r>
      <w:r w:rsidRPr="0021628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</w:t>
      </w:r>
      <w:r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якому визначені цілі щодо політики просування відновлюваних джерел енергії в секторі електроенергетики, опалення та транспорту.</w:t>
      </w:r>
      <w:r w:rsidRPr="0021628F">
        <w:rPr>
          <w:rStyle w:val="a6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1628F">
        <w:rPr>
          <w:rStyle w:val="a6"/>
          <w:rFonts w:ascii="Times New Roman" w:hAnsi="Times New Roman" w:cs="Times New Roman"/>
          <w:bCs/>
          <w:i w:val="0"/>
          <w:sz w:val="28"/>
          <w:szCs w:val="28"/>
          <w:lang w:val="uk-UA"/>
        </w:rPr>
        <w:t>Зазначалося, що</w:t>
      </w:r>
      <w:r w:rsidRPr="0021628F">
        <w:rPr>
          <w:rStyle w:val="a6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1628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Естонія планує знизити викидів парникових газів на 80 % до 2050 року (у тому числі на 70 % до 2030 року).</w:t>
      </w:r>
      <w:r w:rsidRPr="0021628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21628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Частка </w:t>
      </w:r>
      <w:r w:rsidRPr="0021628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відновлювальних джерел енергії </w:t>
      </w:r>
      <w:r w:rsidRPr="0021628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загальному кінцевому споживанні повинна становити не менше 42% до 2030 року</w:t>
      </w:r>
      <w:r w:rsidRPr="0021628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Еstonia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on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the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edge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of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a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great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energy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transition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: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from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shale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to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renewable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 </w:t>
      </w:r>
      <w:proofErr w:type="spellStart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>sources</w:t>
      </w:r>
      <w:proofErr w:type="spellEnd"/>
      <w:r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. </w:t>
      </w:r>
      <w:proofErr w:type="gramStart"/>
      <w:r w:rsidRPr="0021628F">
        <w:rPr>
          <w:rFonts w:ascii="Times New Roman" w:hAnsi="Times New Roman" w:cs="Times New Roman"/>
          <w:color w:val="000F62"/>
          <w:sz w:val="28"/>
          <w:szCs w:val="28"/>
          <w:lang w:val="en-US"/>
        </w:rPr>
        <w:t>Special</w:t>
      </w:r>
      <w:r w:rsidRPr="0021628F">
        <w:rPr>
          <w:rFonts w:ascii="Times New Roman" w:hAnsi="Times New Roman" w:cs="Times New Roman"/>
          <w:color w:val="000F62"/>
          <w:sz w:val="28"/>
          <w:szCs w:val="28"/>
        </w:rPr>
        <w:t xml:space="preserve"> </w:t>
      </w:r>
      <w:r w:rsidRPr="0021628F">
        <w:rPr>
          <w:rFonts w:ascii="Times New Roman" w:hAnsi="Times New Roman" w:cs="Times New Roman"/>
          <w:color w:val="000F62"/>
          <w:sz w:val="28"/>
          <w:szCs w:val="28"/>
          <w:lang w:val="en-US"/>
        </w:rPr>
        <w:t>projects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21628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https://www.gpee.com.ua/news_item/700</w:t>
        </w:r>
      </w:hyperlink>
      <w:r w:rsidRPr="002162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97E98" w:rsidRPr="0021628F" w:rsidRDefault="004C0D99" w:rsidP="00BB79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>Основні засади енергетичної політики Естонії закладені в с</w:t>
      </w:r>
      <w:r w:rsidR="00334F0C" w:rsidRPr="0021628F">
        <w:rPr>
          <w:rFonts w:ascii="Times New Roman" w:hAnsi="Times New Roman" w:cs="Times New Roman"/>
          <w:sz w:val="28"/>
          <w:szCs w:val="28"/>
          <w:lang w:val="uk-UA"/>
        </w:rPr>
        <w:t>тратегі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34F0C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«Естонія 2035», яка була розроблена у 2018-2020 роках. Ця стратегія визначає стратегічні цілі розвитку Естонії та естонського суспільства </w:t>
      </w:r>
      <w:r w:rsidR="005E6D57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E6D57"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 зміни, які потребуються на шляху реалізації стратегії. Планується перехід до кліматично нейтрального виробництва енергії.</w:t>
      </w:r>
      <w:r w:rsidR="00334F0C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D57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Зазначається, що необхідно забезпечити працездатність системи енергетичної безпеки </w:t>
      </w:r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надійність енергопостачання як під час, так і до переходу до кліматично нейтрального виробництва енергії.</w:t>
      </w:r>
      <w:r w:rsidR="00334F0C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Планується збільшити частку відтворюваної енергії, у тому числі через розвиток вітроенергетики.</w:t>
      </w:r>
      <w:r w:rsidR="00334F0C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Оскільки це передбачатиме відмову від виробництва електроенергії зі сланцю, на перехідний період планується нейтралізація соціально-економічних наслідків скорочення її виробництва, задля чого </w:t>
      </w:r>
      <w:r w:rsidR="006B0B24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планується</w:t>
      </w:r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розробити й запровадити пакет послуг для регіону </w:t>
      </w:r>
      <w:proofErr w:type="spellStart"/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Іда-Вірумаа</w:t>
      </w:r>
      <w:proofErr w:type="spellEnd"/>
      <w:r w:rsidR="005E6D57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який допоможе жителям, підприємствам і самоуправлінню регіону отримати користь від змін і забезпечити справедливість при переході до нової моделі економіки </w:t>
      </w:r>
      <w:r w:rsidR="005E6D57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</w:t>
      </w:r>
      <w:proofErr w:type="spellStart"/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Estonia</w:t>
      </w:r>
      <w:proofErr w:type="spellEnd"/>
      <w:r w:rsidR="005E6D57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2035”. </w:t>
      </w:r>
      <w:proofErr w:type="spellStart"/>
      <w:r w:rsidR="005E6D57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Development</w:t>
      </w:r>
      <w:proofErr w:type="spellEnd"/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strategy</w:t>
      </w:r>
      <w:proofErr w:type="spellEnd"/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hyperlink r:id="rId10" w:history="1">
        <w:r w:rsidR="00334F0C" w:rsidRPr="0021628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https://valitsus.ee/en/estonia-2035-development-strategy/necessary-changes/economy-and-climate</w:t>
        </w:r>
      </w:hyperlink>
      <w:r w:rsidR="005E6D57" w:rsidRPr="0021628F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334F0C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B0B24" w:rsidRPr="0021628F" w:rsidRDefault="006B0B24" w:rsidP="006B0B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Естонія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доєднується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до європейських ініціатив, серед яких 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Європейська зелена угода</w:t>
      </w:r>
      <w:r w:rsidR="00800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0B2A" w:rsidRPr="00800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 w:rsidR="00800B2A" w:rsidRPr="00800B2A">
        <w:rPr>
          <w:rFonts w:ascii="Lora-Regular" w:hAnsi="Lora-Regular"/>
          <w:sz w:val="30"/>
          <w:szCs w:val="30"/>
          <w:shd w:val="clear" w:color="auto" w:fill="FFFFFF"/>
        </w:rPr>
        <w:t>European</w:t>
      </w:r>
      <w:proofErr w:type="spellEnd"/>
      <w:r w:rsidR="00800B2A" w:rsidRPr="00800B2A">
        <w:rPr>
          <w:rFonts w:ascii="Lora-Regular" w:hAnsi="Lora-Regular"/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="00800B2A" w:rsidRPr="00800B2A">
        <w:rPr>
          <w:rFonts w:ascii="Lora-Regular" w:hAnsi="Lora-Regular"/>
          <w:sz w:val="30"/>
          <w:szCs w:val="30"/>
          <w:shd w:val="clear" w:color="auto" w:fill="FFFFFF"/>
        </w:rPr>
        <w:t>Green</w:t>
      </w:r>
      <w:proofErr w:type="spellEnd"/>
      <w:r w:rsidR="00800B2A" w:rsidRPr="00800B2A">
        <w:rPr>
          <w:rFonts w:ascii="Lora-Regular" w:hAnsi="Lora-Regular"/>
          <w:sz w:val="30"/>
          <w:szCs w:val="30"/>
          <w:shd w:val="clear" w:color="auto" w:fill="FFFFFF"/>
          <w:lang w:val="uk-UA"/>
        </w:rPr>
        <w:t xml:space="preserve"> </w:t>
      </w:r>
      <w:proofErr w:type="spellStart"/>
      <w:r w:rsidR="00800B2A" w:rsidRPr="00800B2A">
        <w:rPr>
          <w:rFonts w:ascii="Lora-Regular" w:hAnsi="Lora-Regular"/>
          <w:sz w:val="30"/>
          <w:szCs w:val="30"/>
          <w:shd w:val="clear" w:color="auto" w:fill="FFFFFF"/>
        </w:rPr>
        <w:t>Deal</w:t>
      </w:r>
      <w:proofErr w:type="spellEnd"/>
      <w:r w:rsidR="00800B2A">
        <w:rPr>
          <w:rFonts w:ascii="Lora-Regular" w:hAnsi="Lora-Regular"/>
          <w:sz w:val="30"/>
          <w:szCs w:val="30"/>
          <w:shd w:val="clear" w:color="auto" w:fill="FFFFFF"/>
          <w:lang w:val="uk-UA"/>
        </w:rPr>
        <w:t xml:space="preserve"> (2019)</w:t>
      </w:r>
      <w:r w:rsidRPr="00800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закріплює прагнення Європи стати першим кліматично нейтральним континентом, що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перетворить Європейський Союз на сучасну,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ресурсоефективну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та конкурентоспроможну економіку, забезпечуючи такі складові, як 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відсутність чистих викидів парникових газів до 2050 року, економічне зростання, що не пов’язане з використанням ресурсів, та врахування інтересів усіх осіб та територій (A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European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Green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Deal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Striving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be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first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climate-neutral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continent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URL: </w:t>
      </w:r>
      <w:hyperlink r:id="rId11" w:history="1">
        <w:r w:rsidRPr="0021628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https://commission.europa.eu/strategy-and-policy/priorities-2019-2024/european-green-deal_en</w:t>
        </w:r>
      </w:hyperlink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6B0B24" w:rsidRPr="0021628F" w:rsidRDefault="00B14934" w:rsidP="006B0B2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У 2021 році Уряд Естонії ініціював п</w:t>
      </w:r>
      <w:r w:rsidR="003871DB"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ідготовк</w:t>
      </w:r>
      <w:r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у</w:t>
      </w:r>
      <w:r w:rsidR="003871DB"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Плану розвитку енергетичного господарства до 2035 року (ENMAK)</w:t>
      </w:r>
      <w:r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Основна мета полягала у оновленні </w:t>
      </w:r>
      <w:r w:rsidR="00BF21FE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тенденцій, </w:t>
      </w:r>
      <w:r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цілей </w:t>
      </w:r>
      <w:r w:rsidR="00BF21FE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діяльності енергетичної економіки, які прописані у чинному плані розвитку енергетичної економіки до 20230 року, відповідно до нових реалій, пов’язаних з рухом Європейського Союзу до кліматично нейтрального виробництва та споживання енергії  і забезпечення </w:t>
      </w:r>
      <w:r w:rsidR="00BF21FE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енергетичної безпеки. </w:t>
      </w:r>
      <w:r w:rsidR="003871DB"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План розвитку включає заходи щодо виробництва та постачання енергії за такими </w:t>
      </w:r>
      <w:r w:rsidR="002E3715" w:rsidRPr="0021628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напрямами, як </w:t>
      </w:r>
      <w:r w:rsidR="002E3715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3871DB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абезпечення енергетичної безпеки</w:t>
      </w:r>
      <w:r w:rsidR="002E3715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E3715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3871DB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ерехід на відновлювані джерела енергії</w:t>
      </w:r>
      <w:r w:rsidR="002E3715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</w:t>
      </w:r>
      <w:r w:rsidR="003871DB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ідвищення енергоефективності</w:t>
      </w:r>
      <w:r w:rsidR="002E3715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D2CA4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71D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 розвитку енергетичної політики Естонії передбачає, що </w:t>
      </w:r>
      <w:r w:rsidR="003871DB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80% тепла, виробленого в Естонії, виробляється на основі відновлюваних джерел енергії, важливість місцевих джерел енергії у виробництві тепл</w:t>
      </w:r>
      <w:r w:rsidR="00AD2CA4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ще більше збільшується торфом (</w:t>
      </w:r>
      <w:proofErr w:type="spellStart"/>
      <w:r w:rsidR="003871DB"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>Energiamajanduse</w:t>
      </w:r>
      <w:proofErr w:type="spellEnd"/>
      <w:r w:rsidR="003871DB"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 xml:space="preserve"> </w:t>
      </w:r>
      <w:proofErr w:type="spellStart"/>
      <w:r w:rsidR="003871DB"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>arengukava</w:t>
      </w:r>
      <w:proofErr w:type="spellEnd"/>
      <w:r w:rsidR="003871DB"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 xml:space="preserve">. </w:t>
      </w:r>
      <w:hyperlink r:id="rId12" w:history="1">
        <w:r w:rsidR="00767F9B" w:rsidRPr="0021628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https://mkm.ee/energeetika-ja-maavarad/energiamajandus/energiamajanduse-arengukava</w:t>
        </w:r>
      </w:hyperlink>
      <w:r w:rsidR="00AD2CA4" w:rsidRPr="0021628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767F9B" w:rsidRPr="0021628F" w:rsidRDefault="0021628F" w:rsidP="006B0B2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Отже, курс енергетичної політики корегується відповідно до сучасних реалій і формується у довгостроковій перспективі.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Андрус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Дурейко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який у </w:t>
      </w:r>
      <w:r w:rsidR="00AF5CFF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квітні</w:t>
      </w:r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2023 року очолить державну компанію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Eesti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Energia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вважає, що енергетичний сектор – це  єдине ціле, де необхідно будувати якомога довготермінові плани, а для зміни курсу потрібно 5-10 років</w:t>
      </w:r>
      <w:r w:rsidR="00767F9B" w:rsidRPr="002162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Madis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Hindre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Incoming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Eesti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Energia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chief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sector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cannot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made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>rapidly</w:t>
      </w:r>
      <w:proofErr w:type="spellEnd"/>
      <w:r w:rsidR="00767F9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https://www.err.ee/3.01.2023. </w:t>
      </w:r>
      <w:hyperlink r:id="rId13" w:history="1">
        <w:r w:rsidR="00767F9B" w:rsidRPr="002162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https://news.err.ee/1608838582/incoming-eesti-energia-chief-energy-sector-changes-cannot-be-made-rapidly</w:t>
        </w:r>
      </w:hyperlink>
      <w:r w:rsidR="00767F9B" w:rsidRPr="0021628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4037B" w:rsidRPr="0021628F" w:rsidRDefault="00195A14" w:rsidP="00C766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3087"/>
          <w:sz w:val="28"/>
          <w:szCs w:val="28"/>
          <w:lang w:val="uk-UA"/>
        </w:rPr>
      </w:pPr>
      <w:r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Проведенню ефективної енергетичної політики сприяє </w:t>
      </w:r>
      <w:r w:rsidR="003871D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членство</w:t>
      </w:r>
      <w:r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4037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Естоні</w:t>
      </w:r>
      <w:r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ї</w:t>
      </w:r>
      <w:r w:rsidR="00E4037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871D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в</w:t>
      </w:r>
      <w:r w:rsidR="00E4037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Міжнародно</w:t>
      </w:r>
      <w:r w:rsidR="003871D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му</w:t>
      </w:r>
      <w:r w:rsidR="00E4037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енергетично</w:t>
      </w:r>
      <w:r w:rsidR="003871D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му</w:t>
      </w:r>
      <w:r w:rsidR="00E4037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агентств</w:t>
      </w:r>
      <w:r w:rsidR="003871DB" w:rsidRPr="0021628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і</w:t>
      </w:r>
      <w:r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(з 2013 року)</w:t>
      </w:r>
      <w:r w:rsidR="00121884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Членство приносить користь усім учасникам, зокрема, Естонія ділиться досвідом використання горючих сланців, натомість отримує </w:t>
      </w:r>
      <w:r w:rsidR="00E4037B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доступ до </w:t>
      </w:r>
      <w:r w:rsidR="0021628F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фахового </w:t>
      </w:r>
      <w:r w:rsidR="00E4037B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аналіз</w:t>
      </w:r>
      <w:r w:rsidR="0021628F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4037B"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енергетичної політики та </w:t>
      </w:r>
      <w:r w:rsidRPr="00216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галузевих прогнозів (</w:t>
      </w:r>
      <w:proofErr w:type="spellStart"/>
      <w:r w:rsidR="00E4037B"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>Energiapoliitika</w:t>
      </w:r>
      <w:proofErr w:type="spellEnd"/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865DC7" w:rsidRPr="0021628F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https://mkm.ee/energeetika-ja-maavarad/energiamajandus/energiapoliitika</w:t>
        </w:r>
      </w:hyperlink>
      <w:r w:rsidRPr="0021628F">
        <w:rPr>
          <w:rFonts w:ascii="Times New Roman" w:hAnsi="Times New Roman" w:cs="Times New Roman"/>
          <w:color w:val="003087"/>
          <w:sz w:val="28"/>
          <w:szCs w:val="28"/>
          <w:lang w:val="uk-UA"/>
        </w:rPr>
        <w:t>)</w:t>
      </w:r>
    </w:p>
    <w:p w:rsidR="00865DC7" w:rsidRPr="0021628F" w:rsidRDefault="00865DC7" w:rsidP="00865D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Отже, починаючи з 1990-х років Естонія повинна бути вирішити кілька важливих завдань: зменшити рівень сировинної та 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інфраструктурної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Росії, інтегруватися в євро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пейський енергетичний простір, що передбачало створення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ефективн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ринк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разом з іншими країнами Європейського Союзу та розви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ток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транскордонн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E98" w:rsidRPr="0021628F" w:rsidRDefault="0021628F" w:rsidP="00D97E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визначених засад енергетичної безпеки Естонії відбувається регулювання розвитку основних галузей енергетики.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Енергетична система </w:t>
      </w:r>
      <w:r w:rsidR="005E6D57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Естонії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має декілька складових, серед яких електроенергетика. У цьому напрямі тривалий час зберігалася залежність від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едерації. Після проголошення незалежності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Естонія та інші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країни Балтії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залишалися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IPS/UPS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російській енергосистемі, яка виникла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1992 р. внаслідок реорганізації радянської енергосистеми «</w:t>
      </w:r>
      <w:proofErr w:type="spellStart"/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M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ир</w:t>
      </w:r>
      <w:proofErr w:type="spellEnd"/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 2001 році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 російською стороною 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була підписана угода BRELL, яка передбачала роботу енергетичних систем прибалтійських країн в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рамках російської енергосистеми</w:t>
      </w:r>
      <w:r w:rsidR="00027B19"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цією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угодою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ліні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електропередач Білорусі, Росії, Естонії, Латвії, Литви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поєд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нуються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одну систему, яка функціону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на єдиних засадах. 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2E4D93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Мудр</w:t>
      </w:r>
      <w:r w:rsidR="00195A14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</w:t>
      </w:r>
      <w:r w:rsidR="002E4D93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вська</w:t>
      </w:r>
      <w:proofErr w:type="spellEnd"/>
      <w:r w:rsidR="002E4D93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DB2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(2021) </w:t>
      </w:r>
      <w:r w:rsidR="002E4D93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зазначає, що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 балтійських країн досі синхронізовані з електричною системою Росії та Білорусі,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це створює риз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ики для їх енергетичної безпеки (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Мудр</w:t>
      </w:r>
      <w:r w:rsidR="00195A14" w:rsidRPr="0021628F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, С. 108).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Тож подальші кроки балтійських політиків були спрямовані на 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поступове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позбавлення енергетичної залежності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від російської федерації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Найбільшим поточним енергетичним проектом в Естонії 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дисонхронізація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країн Балтії з мережі BRELL. Очікується, що синхронізація енергосистеми країн Балтії з мережею континентальної Євр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опи буде завершена до 2025 року (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Estonia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Commercial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>Guide</w:t>
      </w:r>
      <w:proofErr w:type="spellEnd"/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32272" w:rsidRPr="0021628F">
        <w:rPr>
          <w:rFonts w:ascii="Times New Roman" w:hAnsi="Times New Roman" w:cs="Times New Roman"/>
          <w:bCs/>
          <w:sz w:val="28"/>
          <w:szCs w:val="28"/>
          <w:lang w:val="uk-UA"/>
        </w:rPr>
        <w:t>Energy</w:t>
      </w:r>
      <w:proofErr w:type="spellEnd"/>
      <w:r w:rsidR="00F32272" w:rsidRPr="0021628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32272" w:rsidRPr="002162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5" w:history="1">
        <w:r w:rsidR="00F32272" w:rsidRPr="002162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https://www.trade.gov/country-commercial-guides/estonia-energy</w:t>
        </w:r>
      </w:hyperlink>
      <w:r w:rsidR="00A80DB2" w:rsidRPr="0021628F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Інтеграція Естонії в європейський енергетичний ринок відбувається на засадах Плану об’єднання Балтійського енергетичного ринку (BEMIP) з метою синхронізації електромереж країн регіону з континентальною європейською мережею постачання енергії. План об’єднання Балтійського енергетичного ринку було розроблено для повної інтеграції країн Балтії у є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вропейський енергетичний ринок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районі Балтійського моря</w:t>
      </w:r>
      <w:r w:rsidR="00A80DB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Memorandum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Understanding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reinforced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Baltic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Interconnection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'</w:t>
      </w:r>
      <w:r w:rsidR="003F54EA" w:rsidRPr="0021628F">
        <w:rPr>
          <w:rFonts w:ascii="Times New Roman" w:hAnsi="Times New Roman" w:cs="Times New Roman"/>
          <w:sz w:val="28"/>
          <w:szCs w:val="28"/>
          <w:lang w:val="en-US"/>
        </w:rPr>
        <w:t>BEMIP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' https://energy.ec.europa.eu/system/files/2016-02/ROMANAD_2016.02.08_11.32.52_5C4N2560_1_0.pdf)</w:t>
      </w:r>
      <w:r w:rsidR="002E4D93"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Складовою плану </w:t>
      </w:r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виступає програма CEN – </w:t>
      </w:r>
      <w:proofErr w:type="spellStart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Сontinental</w:t>
      </w:r>
      <w:proofErr w:type="spellEnd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Network</w:t>
      </w:r>
      <w:proofErr w:type="spellEnd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яка передбачає синхронізацію балтійських електромереж із європейською мережею, що є одним із пріоритетних </w:t>
      </w:r>
      <w:proofErr w:type="spellStart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F54EA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Європейського Союзу у сфері енергетичної політики та безпеки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366" w:rsidRPr="0021628F" w:rsidRDefault="00A80DB2" w:rsidP="001218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 використанні викопних ресурсів тривалий час спостерігалася залежність Естонії від російської сировини, але після початку агресивної війни 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осії проти </w:t>
      </w:r>
      <w:r w:rsidR="0073485A" w:rsidRPr="0021628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естонці намага</w:t>
      </w:r>
      <w:r w:rsidR="0073485A" w:rsidRPr="002162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ться відмовитися від російських нафти і газу</w:t>
      </w:r>
      <w:r w:rsidR="00D97E9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97E98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FE7366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аксимально використовують власні ресурси, серед яких сланець. Дві найбільші електростанції з усіх сланцевих електростанцій світу розташовані саме в Естонії. Однак у зв’язку </w:t>
      </w:r>
      <w:r w:rsidR="00041D9F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«зеленим курсом» ЄС, який передбачає зменш</w:t>
      </w:r>
      <w:r w:rsidR="00121884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 кількості</w:t>
      </w:r>
      <w:r w:rsidR="00041D9F" w:rsidRPr="002162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шкідливих викидів в атмосферу</w:t>
      </w:r>
      <w:r w:rsidR="00041D9F" w:rsidRPr="0021628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041D9F" w:rsidRPr="0021628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Естонії необхідно</w:t>
      </w:r>
      <w:r w:rsidR="00041D9F" w:rsidRPr="0021628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41D9F" w:rsidRPr="0021628F">
        <w:rPr>
          <w:rFonts w:ascii="Times New Roman" w:hAnsi="Times New Roman" w:cs="Times New Roman"/>
          <w:sz w:val="28"/>
          <w:szCs w:val="28"/>
          <w:lang w:val="uk-UA"/>
        </w:rPr>
        <w:t>суттєво</w:t>
      </w:r>
      <w:r w:rsidR="00041D9F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</w:t>
      </w:r>
      <w:r w:rsidR="00041D9F" w:rsidRPr="0021628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041D9F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</w:t>
      </w:r>
      <w:r w:rsidR="00041D9F" w:rsidRPr="0021628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41D9F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сланців вітчизняного виробництва у майбутньому енергетичному комплексі країни.</w:t>
      </w:r>
      <w:r w:rsidR="00D97E9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думку експертів, відмова від сланцевого газу може негативно позначитися на економіці країни: передбачають зменшення кількості робочих місць, погіршення рівня життя, проблеми з енергобезпекою. Окрім того, очікують введення вуглецевого податку. </w:t>
      </w:r>
      <w:r w:rsidR="00D97E9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884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гарною альтернативою виступають відновлювальні джерела енергії, які у 2020 році забезпечували 35% виробленої електроенергії.  Виробники електроенергії з відновлювальних джерел об’єдналися у Палату відновлювальних джерел енергії. Є певні успіхи, адже є приклади міст, наприклад, Тарту, які </w:t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t>повністю відмовились від електроенергії та забезпечують себе енергією самостійно, використовуючи енергію вітру, сонця та біопаливо. </w:t>
      </w:r>
    </w:p>
    <w:p w:rsidR="00121884" w:rsidRPr="0021628F" w:rsidRDefault="00121884" w:rsidP="00216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тим виникає низка проблем, адже енергетична промисловість в окремих регіонах заснована на викопних джерелах, і перехід на відтворювані джерела енергії вимагає вирішення комплексу економічних, енергетичних, соціальних та екологічних проблем. У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повіт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proofErr w:type="spellStart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Іда-Вірумаа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розташована одна з найбільших у світі шахт з видобутку горючих сланців. Як мінімум четверть жителів повіту безпосередньо пов'язані з енергетикою: видобутком сланцю та виробництвом </w:t>
      </w:r>
      <w:proofErr w:type="spellStart"/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електро-</w:t>
      </w:r>
      <w:proofErr w:type="spellEnd"/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теплоенергії. Закриття розробки сланців і 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перехід на </w:t>
      </w:r>
      <w:r w:rsidR="0021628F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відновлювальні джерела енергії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європейського курсу означає скорочення або перекваліфікацію щонайменше п’яти сотень спеціалістів.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вирішення проблеми 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Естонський фонд природи, Естонський зелений рух та Центр екологічного права у співробітництві з Міністерством фінансів розробили план під назвою «</w:t>
      </w:r>
      <w:r w:rsidR="00FE7366" w:rsidRPr="00216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Справедливий перехід </w:t>
      </w:r>
      <w:proofErr w:type="spellStart"/>
      <w:r w:rsidR="00FE7366" w:rsidRPr="00216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Іда-Вірумаа</w:t>
      </w:r>
      <w:proofErr w:type="spellEnd"/>
      <w:r w:rsidR="00FE7366" w:rsidRPr="002162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області ВДЕ та енергоефективності».</w:t>
      </w:r>
      <w:r w:rsidR="00FE7366" w:rsidRPr="002162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низка заходів, серед яких </w:t>
      </w:r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агенції з енергетики </w:t>
      </w:r>
      <w:proofErr w:type="spellStart"/>
      <w:r w:rsidR="00FE7366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Іда-Вірумаа</w:t>
      </w:r>
      <w:proofErr w:type="spellEnd"/>
      <w:r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перекваліфікація фахівців, заохочення і надання фінансових інструментів для більш широкого використання сонячної енергії домогосподарствами. </w:t>
      </w:r>
      <w:r w:rsidR="00FE7366" w:rsidRPr="0021628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Попри проблеми, які не є унікальними, Естонія дуже впевнено крокує вперед та працює над розвитком ВДЕ не тільки на словах</w:t>
      </w:r>
      <w:r w:rsidRPr="0021628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(</w:t>
      </w:r>
      <w:r w:rsidR="00FE7366" w:rsidRPr="0021628F">
        <w:rPr>
          <w:rFonts w:ascii="Times New Roman" w:hAnsi="Times New Roman" w:cs="Times New Roman"/>
          <w:color w:val="000F62"/>
          <w:sz w:val="28"/>
          <w:szCs w:val="28"/>
          <w:lang w:val="uk-UA"/>
        </w:rPr>
        <w:t xml:space="preserve">ESTONIA ON THE EDGE OF A GREAT ENERGY TRANSITION: FROM SHALE TO RENEWABLE SOURCES. </w:t>
      </w:r>
      <w:hyperlink r:id="rId16" w:history="1">
        <w:r w:rsidR="00FE7366" w:rsidRPr="0021628F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C9D7F1"/>
            <w:lang w:val="uk-UA"/>
          </w:rPr>
          <w:t>SPECIAL PROJECTS</w:t>
        </w:r>
      </w:hyperlink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"https://www.gpee.com.ua/news_item/700" </w:instrText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FE7366" w:rsidRPr="0021628F">
        <w:rPr>
          <w:rStyle w:val="a5"/>
          <w:rFonts w:ascii="Times New Roman" w:hAnsi="Times New Roman" w:cs="Times New Roman"/>
          <w:sz w:val="28"/>
          <w:szCs w:val="28"/>
          <w:lang w:val="uk-UA"/>
        </w:rPr>
        <w:t>https://www.gpee.com.ua/news_item/700</w:t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628F" w:rsidRPr="0021628F" w:rsidRDefault="00A80DB2" w:rsidP="00216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 питанні імпорту газу 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останні роки Естонія все більше орієнтується на Європу, яка надає підтримку у цьому питанні. </w:t>
      </w:r>
      <w:r w:rsidR="0073485A" w:rsidRPr="00216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Формується регіональний газовий ринок, включаючи країни Балтії та Фінляндії, та забезпечується рівний доступ усіх учасників до газової інфраструктури регіону (газосховищ, терміналів зрідженого газу, транзитних трубопроводів). </w:t>
      </w:r>
      <w:r w:rsidR="00BB79DE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У січні 2020 року увійшов у комерційне використання газопровід </w:t>
      </w:r>
      <w:proofErr w:type="spellStart"/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Balticconnector</w:t>
      </w:r>
      <w:proofErr w:type="spellEnd"/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який з’єднав газотранспортні системи </w:t>
      </w:r>
      <w:r w:rsidR="00BB79DE" w:rsidRPr="0021628F">
        <w:rPr>
          <w:rFonts w:ascii="Times New Roman" w:hAnsi="Times New Roman" w:cs="Times New Roman"/>
          <w:sz w:val="28"/>
          <w:szCs w:val="28"/>
          <w:lang w:val="uk-UA"/>
        </w:rPr>
        <w:t>Естонії і Фінляндії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Газопровід споруджено за підтримки ЄС, він має статус EU Project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Common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Interest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(PCI), тому 75% (187,5 млн. євро) від кошторисної вартості проєкту (250 млн. євро) були надані Єврокомісією в рамках спеціального фінансового механізму для енергетичного сектора</w:t>
      </w:r>
      <w:r w:rsidR="00BB79DE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Balticconnector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pipeline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="00BB79DE" w:rsidRPr="0021628F">
        <w:rPr>
          <w:rFonts w:ascii="Times New Roman" w:hAnsi="Times New Roman" w:cs="Times New Roman"/>
          <w:sz w:val="28"/>
          <w:szCs w:val="28"/>
        </w:rPr>
        <w:t>January</w:t>
      </w:r>
      <w:proofErr w:type="spellEnd"/>
      <w:r w:rsidR="00BB79DE" w:rsidRPr="00877084">
        <w:rPr>
          <w:rFonts w:ascii="Times New Roman" w:hAnsi="Times New Roman" w:cs="Times New Roman"/>
          <w:sz w:val="28"/>
          <w:szCs w:val="28"/>
          <w:lang w:val="uk-UA"/>
        </w:rPr>
        <w:t xml:space="preserve"> 2020. </w:t>
      </w:r>
      <w:proofErr w:type="gramStart"/>
      <w:r w:rsidR="00BB79DE" w:rsidRPr="0021628F">
        <w:rPr>
          <w:rFonts w:ascii="Times New Roman" w:hAnsi="Times New Roman" w:cs="Times New Roman"/>
          <w:sz w:val="28"/>
          <w:szCs w:val="28"/>
          <w:lang w:val="en-US"/>
        </w:rPr>
        <w:t>European Commission.</w:t>
      </w:r>
      <w:proofErr w:type="gramEnd"/>
      <w:r w:rsidR="00BB79DE" w:rsidRPr="00216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B79DE" w:rsidRPr="0021628F">
        <w:rPr>
          <w:rFonts w:ascii="Times New Roman" w:hAnsi="Times New Roman" w:cs="Times New Roman"/>
          <w:sz w:val="28"/>
          <w:szCs w:val="28"/>
          <w:lang w:val="en-US"/>
        </w:rPr>
        <w:t>08.01.2020. ec.europa.eu/info/news/balticconnector-gas-pipeline-ready-use-1- january-2020-2020-jan-08_en</w:t>
      </w:r>
      <w:r w:rsidR="00BB79DE" w:rsidRPr="002162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Газопровід споруджено задля того, щоб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Естоні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 Фінлянді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я мали змогу швидше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тегруватися в газовий ринок ЄС та 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>зменши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и залежність від Росії, 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що у підсумку сприятиме</w:t>
      </w:r>
      <w:r w:rsidR="00931654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75265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енергетичного ринку регіону.</w:t>
      </w:r>
      <w:r w:rsidR="0073485A" w:rsidRPr="00216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39EC" w:rsidRPr="0021628F" w:rsidRDefault="00D75265" w:rsidP="002162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Європейської зеленої угоди Естонія використовує альтернативні відтворювані джерела енергії, серед яких вітроенергія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та сонячна енергія</w:t>
      </w:r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питанням</w:t>
      </w:r>
      <w:r w:rsidR="0021628F" w:rsidRPr="00216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займається компанія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Enefit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яка є одним з основних виробників електроенергії з відтворюваних джерел у Балтійському регіоні.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Компанія володіє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вітропарками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Естонії й Литві, теплоелектростанціями в Естонії й Латвії, сонячними електростанціями в Естонії й Польщі, заводом з виробництва </w:t>
      </w:r>
      <w:proofErr w:type="spellStart"/>
      <w:r w:rsidRPr="0021628F">
        <w:rPr>
          <w:rFonts w:ascii="Times New Roman" w:hAnsi="Times New Roman" w:cs="Times New Roman"/>
          <w:sz w:val="28"/>
          <w:szCs w:val="28"/>
          <w:lang w:val="uk-UA"/>
        </w:rPr>
        <w:t>пеллетів</w:t>
      </w:r>
      <w:proofErr w:type="spellEnd"/>
      <w:r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Латвії та гідроелектростанцією в Естонії.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Enefit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будує шість </w:t>
      </w:r>
      <w:proofErr w:type="spellStart"/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вітропарків</w:t>
      </w:r>
      <w:proofErr w:type="spellEnd"/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 чотири сонячні електростанції в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Литв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Естонії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, Поль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щі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інляндії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>сукупною потужністю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596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мегаватт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Підприємтсво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Enefit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яке входить в державний концерн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Eesti</w:t>
      </w:r>
      <w:proofErr w:type="spellEnd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Energia</w:t>
      </w:r>
      <w:proofErr w:type="spellEnd"/>
      <w:r w:rsidR="00AB0AC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отримало найбільший на наш час кредит для фінансування своєї інвестиційної програми. 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6 січня 2023 року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Enefit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підписала кредитні договори з банком SEB та інвестиційним банком Північних країн (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Nordic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Investment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) на 225 і 100 млн. євро відповідно.</w:t>
      </w:r>
      <w:r w:rsidR="00B203DC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Кошти будуть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спрямовані на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вітропарків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632B" w:rsidRPr="0021628F">
        <w:rPr>
          <w:rFonts w:ascii="Times New Roman" w:hAnsi="Times New Roman" w:cs="Times New Roman"/>
          <w:sz w:val="28"/>
          <w:szCs w:val="28"/>
          <w:lang w:val="uk-UA"/>
        </w:rPr>
        <w:t>Сопі-Т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оотсі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Кельме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І і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Толпанваара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Естонії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Литві та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Фінляндії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сонячної електростанції в </w:t>
      </w:r>
      <w:proofErr w:type="spellStart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Пуртсе</w:t>
      </w:r>
      <w:proofErr w:type="spellEnd"/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21628F">
        <w:rPr>
          <w:rFonts w:ascii="Times New Roman" w:hAnsi="Times New Roman" w:cs="Times New Roman"/>
          <w:sz w:val="28"/>
          <w:szCs w:val="28"/>
          <w:lang w:val="uk-UA"/>
        </w:rPr>
        <w:t>Естонії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нансов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й директор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Enefit</w:t>
      </w:r>
      <w:proofErr w:type="spellEnd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Green</w:t>
      </w:r>
      <w:proofErr w:type="spellEnd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Вейко</w:t>
      </w:r>
      <w:proofErr w:type="spellEnd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Ряйме</w:t>
      </w:r>
      <w:proofErr w:type="spellEnd"/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компан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розраховує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2026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кілька разів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раз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свої виробничі потужності, інвестувавши для цього 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>1,5 млрд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7672F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вро. </w:t>
      </w:r>
      <w:r w:rsidR="004B5258" w:rsidRPr="0021628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</w:rPr>
        <w:t>Enefit</w:t>
      </w:r>
      <w:proofErr w:type="spellEnd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proofErr w:type="spellStart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</w:rPr>
        <w:t>Green</w:t>
      </w:r>
      <w:proofErr w:type="spellEnd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получило кредит на 325 млн евро на строительство </w:t>
      </w:r>
      <w:proofErr w:type="spellStart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</w:rPr>
        <w:t>ветропарков</w:t>
      </w:r>
      <w:proofErr w:type="spellEnd"/>
      <w:r w:rsidR="000B632B" w:rsidRPr="0021628F">
        <w:rPr>
          <w:rFonts w:ascii="Times New Roman" w:hAnsi="Times New Roman" w:cs="Times New Roman"/>
          <w:color w:val="FF0000"/>
          <w:spacing w:val="-5"/>
          <w:sz w:val="28"/>
          <w:szCs w:val="28"/>
          <w:lang w:val="uk-UA"/>
        </w:rPr>
        <w:t xml:space="preserve">. </w:t>
      </w:r>
      <w:r w:rsidR="000B632B" w:rsidRPr="0021628F">
        <w:rPr>
          <w:rFonts w:ascii="Times New Roman" w:hAnsi="Times New Roman" w:cs="Times New Roman"/>
          <w:spacing w:val="-5"/>
          <w:sz w:val="28"/>
          <w:szCs w:val="28"/>
          <w:lang w:val="uk-UA"/>
        </w:rPr>
        <w:t>06.01.2023. https://rus.err.ee/1608842305/enefit-green-poluchilo-kredit-na-325-mln-evro-na-stroitelstvo-vetroparkov</w:t>
      </w:r>
      <w:r w:rsidR="00FE7366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Щоб досягти цілей щодо відновлюваної енергетики, Естонія планує до 2030 року два вітрових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у зато</w:t>
      </w:r>
      <w:r w:rsidR="00E4037B" w:rsidRPr="0021628F">
        <w:rPr>
          <w:rFonts w:ascii="Times New Roman" w:hAnsi="Times New Roman" w:cs="Times New Roman"/>
          <w:sz w:val="28"/>
          <w:szCs w:val="28"/>
          <w:lang w:val="uk-UA"/>
        </w:rPr>
        <w:t>ці Ліві між Естонією та Латвією</w:t>
      </w:r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55C7D">
        <w:rPr>
          <w:rFonts w:ascii="Times New Roman" w:hAnsi="Times New Roman" w:cs="Times New Roman"/>
          <w:sz w:val="28"/>
          <w:szCs w:val="28"/>
          <w:lang w:val="en-US"/>
        </w:rPr>
        <w:t>Estonia – Country Commercial Guide.</w:t>
      </w:r>
      <w:proofErr w:type="gramEnd"/>
      <w:r w:rsidR="00555C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bCs/>
          <w:sz w:val="28"/>
          <w:szCs w:val="28"/>
          <w:lang w:val="uk-UA"/>
        </w:rPr>
        <w:t>Energy</w:t>
      </w:r>
      <w:proofErr w:type="spellEnd"/>
      <w:r w:rsidR="00F32272" w:rsidRPr="002162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="00F32272" w:rsidRPr="002162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7" w:history="1">
        <w:r w:rsidR="00F32272" w:rsidRPr="002162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https://www.trade.gov/country-commercial-guides/estonia-energy</w:t>
        </w:r>
      </w:hyperlink>
    </w:p>
    <w:p w:rsidR="0010398F" w:rsidRPr="0021628F" w:rsidRDefault="00E4037B" w:rsidP="0021628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333333"/>
          <w:sz w:val="28"/>
          <w:szCs w:val="28"/>
          <w:lang w:val="uk-UA"/>
        </w:rPr>
      </w:pPr>
      <w:r w:rsidRPr="0021628F">
        <w:rPr>
          <w:b w:val="0"/>
          <w:sz w:val="28"/>
          <w:szCs w:val="28"/>
          <w:lang w:val="uk-UA"/>
        </w:rPr>
        <w:t>Отже</w:t>
      </w:r>
      <w:r w:rsidR="00B203DC" w:rsidRPr="0021628F">
        <w:rPr>
          <w:b w:val="0"/>
          <w:sz w:val="28"/>
          <w:szCs w:val="28"/>
          <w:lang w:val="uk-UA"/>
        </w:rPr>
        <w:t xml:space="preserve">, на сучасному етапі </w:t>
      </w:r>
      <w:r w:rsidRPr="0021628F">
        <w:rPr>
          <w:b w:val="0"/>
          <w:sz w:val="28"/>
          <w:szCs w:val="28"/>
          <w:lang w:val="uk-UA"/>
        </w:rPr>
        <w:t xml:space="preserve">енергетична політика Естонії призвела до того, що </w:t>
      </w:r>
      <w:r w:rsidR="00B203DC" w:rsidRPr="0021628F">
        <w:rPr>
          <w:b w:val="0"/>
          <w:sz w:val="28"/>
          <w:szCs w:val="28"/>
          <w:lang w:val="uk-UA"/>
        </w:rPr>
        <w:t xml:space="preserve">Естонська Республіка </w:t>
      </w:r>
      <w:r w:rsidRPr="0021628F">
        <w:rPr>
          <w:b w:val="0"/>
          <w:sz w:val="28"/>
          <w:szCs w:val="28"/>
          <w:lang w:val="uk-UA"/>
        </w:rPr>
        <w:t>має достатньо ресурсів, щоб задовольнити енергетичні потреби країни</w:t>
      </w:r>
      <w:r w:rsidR="00015F2F" w:rsidRPr="0021628F">
        <w:rPr>
          <w:b w:val="0"/>
          <w:sz w:val="28"/>
          <w:szCs w:val="28"/>
          <w:lang w:val="uk-UA"/>
        </w:rPr>
        <w:t>,</w:t>
      </w:r>
      <w:r w:rsidRPr="0021628F">
        <w:rPr>
          <w:b w:val="0"/>
          <w:sz w:val="28"/>
          <w:szCs w:val="28"/>
          <w:lang w:val="uk-UA"/>
        </w:rPr>
        <w:t xml:space="preserve"> і є найменш залежною від імпорту енергоносіїв серед країн Євросоюзу.  </w:t>
      </w:r>
      <w:r w:rsidR="00767F9B" w:rsidRPr="0021628F">
        <w:rPr>
          <w:b w:val="0"/>
          <w:sz w:val="28"/>
          <w:szCs w:val="28"/>
          <w:lang w:val="uk-UA"/>
        </w:rPr>
        <w:t xml:space="preserve">Нормативно-правова база енергетичної політики приведена у відповідність до європейської, разом з тим вона потребує </w:t>
      </w:r>
      <w:r w:rsidR="00767F9B" w:rsidRPr="0021628F">
        <w:rPr>
          <w:b w:val="0"/>
          <w:sz w:val="28"/>
          <w:szCs w:val="28"/>
          <w:lang w:val="uk-UA"/>
        </w:rPr>
        <w:lastRenderedPageBreak/>
        <w:t xml:space="preserve">додаткового корегування, адже збройна агресія Росії проти України стимулює </w:t>
      </w:r>
      <w:r w:rsidR="0021628F" w:rsidRPr="0021628F">
        <w:rPr>
          <w:b w:val="0"/>
          <w:sz w:val="28"/>
          <w:szCs w:val="28"/>
          <w:lang w:val="uk-UA"/>
        </w:rPr>
        <w:t xml:space="preserve">якнайшвидше </w:t>
      </w:r>
      <w:r w:rsidR="00767F9B" w:rsidRPr="0021628F">
        <w:rPr>
          <w:b w:val="0"/>
          <w:sz w:val="28"/>
          <w:szCs w:val="28"/>
          <w:lang w:val="uk-UA"/>
        </w:rPr>
        <w:t xml:space="preserve">позбавитися від сировинної та енергетичної залежності від </w:t>
      </w:r>
      <w:r w:rsidR="0021628F" w:rsidRPr="0021628F">
        <w:rPr>
          <w:b w:val="0"/>
          <w:sz w:val="28"/>
          <w:szCs w:val="28"/>
          <w:lang w:val="uk-UA"/>
        </w:rPr>
        <w:t>Росії</w:t>
      </w:r>
      <w:r w:rsidR="00767F9B" w:rsidRPr="0021628F">
        <w:rPr>
          <w:b w:val="0"/>
          <w:sz w:val="28"/>
          <w:szCs w:val="28"/>
          <w:lang w:val="uk-UA"/>
        </w:rPr>
        <w:t xml:space="preserve">. </w:t>
      </w:r>
      <w:r w:rsidR="00767F9B" w:rsidRPr="0021628F">
        <w:rPr>
          <w:b w:val="0"/>
          <w:color w:val="000000"/>
          <w:sz w:val="28"/>
          <w:szCs w:val="28"/>
          <w:lang w:val="uk-UA"/>
        </w:rPr>
        <w:t xml:space="preserve">Тому енергетична політика Естонії </w:t>
      </w:r>
      <w:r w:rsidR="0021628F" w:rsidRPr="0021628F">
        <w:rPr>
          <w:b w:val="0"/>
          <w:color w:val="000000"/>
          <w:sz w:val="28"/>
          <w:szCs w:val="28"/>
          <w:lang w:val="uk-UA"/>
        </w:rPr>
        <w:t xml:space="preserve">оперативно </w:t>
      </w:r>
      <w:r w:rsidR="00767F9B" w:rsidRPr="0021628F">
        <w:rPr>
          <w:b w:val="0"/>
          <w:color w:val="000000"/>
          <w:sz w:val="28"/>
          <w:szCs w:val="28"/>
          <w:lang w:val="uk-UA"/>
        </w:rPr>
        <w:t xml:space="preserve">корегується відповідно до нових реалій. </w:t>
      </w:r>
    </w:p>
    <w:p w:rsidR="00931654" w:rsidRPr="0021628F" w:rsidRDefault="00931654" w:rsidP="00D7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640" w:rsidRPr="0021628F" w:rsidRDefault="00220640" w:rsidP="00D75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0640" w:rsidRPr="0021628F" w:rsidSect="004C0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48E"/>
    <w:multiLevelType w:val="multilevel"/>
    <w:tmpl w:val="0D4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F1331"/>
    <w:multiLevelType w:val="multilevel"/>
    <w:tmpl w:val="F4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B51D9"/>
    <w:multiLevelType w:val="multilevel"/>
    <w:tmpl w:val="9152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43D46"/>
    <w:multiLevelType w:val="multilevel"/>
    <w:tmpl w:val="D7A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120C5"/>
    <w:multiLevelType w:val="multilevel"/>
    <w:tmpl w:val="A87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32A5F"/>
    <w:multiLevelType w:val="multilevel"/>
    <w:tmpl w:val="82C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C2158"/>
    <w:multiLevelType w:val="multilevel"/>
    <w:tmpl w:val="CAE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0"/>
    <w:rsid w:val="00015F2F"/>
    <w:rsid w:val="00016F7C"/>
    <w:rsid w:val="00027B19"/>
    <w:rsid w:val="00041D9F"/>
    <w:rsid w:val="000B632B"/>
    <w:rsid w:val="000F2D60"/>
    <w:rsid w:val="0010398F"/>
    <w:rsid w:val="00121884"/>
    <w:rsid w:val="00195A14"/>
    <w:rsid w:val="0021628F"/>
    <w:rsid w:val="00220640"/>
    <w:rsid w:val="00262AF2"/>
    <w:rsid w:val="002E3715"/>
    <w:rsid w:val="002E4D93"/>
    <w:rsid w:val="00334F0C"/>
    <w:rsid w:val="003871DB"/>
    <w:rsid w:val="003F54EA"/>
    <w:rsid w:val="00426F71"/>
    <w:rsid w:val="004948AB"/>
    <w:rsid w:val="004B5258"/>
    <w:rsid w:val="004C0D99"/>
    <w:rsid w:val="00517A2B"/>
    <w:rsid w:val="00555C7D"/>
    <w:rsid w:val="00563505"/>
    <w:rsid w:val="005B76C2"/>
    <w:rsid w:val="005E6D57"/>
    <w:rsid w:val="006409E3"/>
    <w:rsid w:val="00666CFE"/>
    <w:rsid w:val="006B0B24"/>
    <w:rsid w:val="007066C2"/>
    <w:rsid w:val="0073485A"/>
    <w:rsid w:val="0075121F"/>
    <w:rsid w:val="00767F9B"/>
    <w:rsid w:val="007B7036"/>
    <w:rsid w:val="007E7048"/>
    <w:rsid w:val="00800B2A"/>
    <w:rsid w:val="00865DC7"/>
    <w:rsid w:val="00877084"/>
    <w:rsid w:val="00931654"/>
    <w:rsid w:val="00A805A4"/>
    <w:rsid w:val="00A80DB2"/>
    <w:rsid w:val="00AB0AC2"/>
    <w:rsid w:val="00AC767A"/>
    <w:rsid w:val="00AD2CA4"/>
    <w:rsid w:val="00AE0758"/>
    <w:rsid w:val="00AF5CFF"/>
    <w:rsid w:val="00B02075"/>
    <w:rsid w:val="00B14934"/>
    <w:rsid w:val="00B203DC"/>
    <w:rsid w:val="00B7672F"/>
    <w:rsid w:val="00BB79DE"/>
    <w:rsid w:val="00BF21FE"/>
    <w:rsid w:val="00C766BD"/>
    <w:rsid w:val="00D139EC"/>
    <w:rsid w:val="00D75265"/>
    <w:rsid w:val="00D852D0"/>
    <w:rsid w:val="00D97E98"/>
    <w:rsid w:val="00DC5C59"/>
    <w:rsid w:val="00E37BBE"/>
    <w:rsid w:val="00E4037B"/>
    <w:rsid w:val="00F32272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l-page-bannerdescription">
    <w:name w:val="ecl-page-banner__description"/>
    <w:basedOn w:val="a"/>
    <w:rsid w:val="00D1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l-page-bannerdescription-text">
    <w:name w:val="ecl-page-banner__description-text"/>
    <w:basedOn w:val="a0"/>
    <w:rsid w:val="00D139EC"/>
  </w:style>
  <w:style w:type="paragraph" w:styleId="a4">
    <w:name w:val="List Paragraph"/>
    <w:basedOn w:val="a"/>
    <w:uiPriority w:val="34"/>
    <w:qFormat/>
    <w:rsid w:val="00D139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7B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4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37BBE"/>
    <w:rPr>
      <w:i/>
      <w:iCs/>
    </w:rPr>
  </w:style>
  <w:style w:type="character" w:styleId="a7">
    <w:name w:val="Strong"/>
    <w:basedOn w:val="a0"/>
    <w:uiPriority w:val="22"/>
    <w:qFormat/>
    <w:rsid w:val="004948AB"/>
    <w:rPr>
      <w:b/>
      <w:bCs/>
    </w:rPr>
  </w:style>
  <w:style w:type="character" w:customStyle="1" w:styleId="y2iqfc">
    <w:name w:val="y2iqfc"/>
    <w:basedOn w:val="a0"/>
    <w:rsid w:val="00DC5C59"/>
  </w:style>
  <w:style w:type="character" w:styleId="a8">
    <w:name w:val="annotation reference"/>
    <w:basedOn w:val="a0"/>
    <w:uiPriority w:val="99"/>
    <w:semiHidden/>
    <w:unhideWhenUsed/>
    <w:rsid w:val="002E37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37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371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37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371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715"/>
    <w:rPr>
      <w:rFonts w:ascii="Tahoma" w:hAnsi="Tahoma" w:cs="Tahoma"/>
      <w:sz w:val="16"/>
      <w:szCs w:val="16"/>
    </w:rPr>
  </w:style>
  <w:style w:type="paragraph" w:customStyle="1" w:styleId="title-bold">
    <w:name w:val="title-bold"/>
    <w:basedOn w:val="a"/>
    <w:rsid w:val="00D8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p-line">
    <w:name w:val="wp-line"/>
    <w:basedOn w:val="a0"/>
    <w:rsid w:val="00D85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l-page-bannerdescription">
    <w:name w:val="ecl-page-banner__description"/>
    <w:basedOn w:val="a"/>
    <w:rsid w:val="00D1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l-page-bannerdescription-text">
    <w:name w:val="ecl-page-banner__description-text"/>
    <w:basedOn w:val="a0"/>
    <w:rsid w:val="00D139EC"/>
  </w:style>
  <w:style w:type="paragraph" w:styleId="a4">
    <w:name w:val="List Paragraph"/>
    <w:basedOn w:val="a"/>
    <w:uiPriority w:val="34"/>
    <w:qFormat/>
    <w:rsid w:val="00D139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7B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4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37BBE"/>
    <w:rPr>
      <w:i/>
      <w:iCs/>
    </w:rPr>
  </w:style>
  <w:style w:type="character" w:styleId="a7">
    <w:name w:val="Strong"/>
    <w:basedOn w:val="a0"/>
    <w:uiPriority w:val="22"/>
    <w:qFormat/>
    <w:rsid w:val="004948AB"/>
    <w:rPr>
      <w:b/>
      <w:bCs/>
    </w:rPr>
  </w:style>
  <w:style w:type="character" w:customStyle="1" w:styleId="y2iqfc">
    <w:name w:val="y2iqfc"/>
    <w:basedOn w:val="a0"/>
    <w:rsid w:val="00DC5C59"/>
  </w:style>
  <w:style w:type="character" w:styleId="a8">
    <w:name w:val="annotation reference"/>
    <w:basedOn w:val="a0"/>
    <w:uiPriority w:val="99"/>
    <w:semiHidden/>
    <w:unhideWhenUsed/>
    <w:rsid w:val="002E37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37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371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37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371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715"/>
    <w:rPr>
      <w:rFonts w:ascii="Tahoma" w:hAnsi="Tahoma" w:cs="Tahoma"/>
      <w:sz w:val="16"/>
      <w:szCs w:val="16"/>
    </w:rPr>
  </w:style>
  <w:style w:type="paragraph" w:customStyle="1" w:styleId="title-bold">
    <w:name w:val="title-bold"/>
    <w:basedOn w:val="a"/>
    <w:rsid w:val="00D8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p-line">
    <w:name w:val="wp-line"/>
    <w:basedOn w:val="a0"/>
    <w:rsid w:val="00D8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98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.lv/en/events/declaration-energy-security-region-was-signed-leaders-baltic-sea-countries" TargetMode="External"/><Relationship Id="rId13" Type="http://schemas.openxmlformats.org/officeDocument/2006/relationships/hyperlink" Target="https://news.err.ee/1608838582/incoming-eesti-energia-chief-energy-sector-changes-cannot-be-made-rapidl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EN/TXT/?uri=celex%3A52014DC0330" TargetMode="External"/><Relationship Id="rId12" Type="http://schemas.openxmlformats.org/officeDocument/2006/relationships/hyperlink" Target="https://mkm.ee/energeetika-ja-maavarad/energiamajandus/energiamajanduse-arengukava" TargetMode="External"/><Relationship Id="rId17" Type="http://schemas.openxmlformats.org/officeDocument/2006/relationships/hyperlink" Target="https://www.trade.gov/country-commercial-guides/estonia-ener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pee.com.ua/posts_by_cat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rade.gov/country-commercial-guides/estonia-energy" TargetMode="External"/><Relationship Id="rId11" Type="http://schemas.openxmlformats.org/officeDocument/2006/relationships/hyperlink" Target="https://commission.europa.eu/strategy-and-policy/priorities-2019-2024/european-green-deal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de.gov/country-commercial-guides/estonia-energy" TargetMode="External"/><Relationship Id="rId10" Type="http://schemas.openxmlformats.org/officeDocument/2006/relationships/hyperlink" Target="https://valitsus.ee/en/estonia-2035-development-strategy/necessary-changes/economy-and-clim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pee.com.ua/news_item/700" TargetMode="External"/><Relationship Id="rId14" Type="http://schemas.openxmlformats.org/officeDocument/2006/relationships/hyperlink" Target="https://mkm.ee/energeetika-ja-maavarad/energiamajandus/energiapolii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2023-01-08T16:46:00Z</dcterms:created>
  <dcterms:modified xsi:type="dcterms:W3CDTF">2023-02-08T14:51:00Z</dcterms:modified>
</cp:coreProperties>
</file>