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F8" w:rsidRPr="00A640F8" w:rsidRDefault="00A640F8" w:rsidP="00A6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Семінар</w:t>
      </w:r>
      <w:proofErr w:type="spellEnd"/>
      <w:r w:rsidRPr="00A640F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640F8" w:rsidRPr="00A640F8" w:rsidRDefault="00A640F8" w:rsidP="00A6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A64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передумови</w:t>
      </w:r>
      <w:proofErr w:type="spellEnd"/>
      <w:r w:rsidRPr="00A64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виникнення</w:t>
      </w:r>
      <w:proofErr w:type="spellEnd"/>
      <w:r w:rsidRPr="00A64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дискурсології</w:t>
      </w:r>
      <w:proofErr w:type="spellEnd"/>
      <w:r w:rsidRPr="00A640F8">
        <w:rPr>
          <w:rFonts w:ascii="Times New Roman" w:hAnsi="Times New Roman" w:cs="Times New Roman"/>
          <w:b/>
          <w:sz w:val="28"/>
          <w:szCs w:val="28"/>
        </w:rPr>
        <w:t xml:space="preserve"> як науки»</w:t>
      </w:r>
    </w:p>
    <w:p w:rsidR="00A640F8" w:rsidRPr="00A640F8" w:rsidRDefault="00A640F8" w:rsidP="00A6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0F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дискурсології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як науки.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дискурсу.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дискурсології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в ХХ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Біхевіоризм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Когнітивізм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Феноменологія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Психосистематика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Символічний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інтеракціонізм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репрезентацій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F8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Критичний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дискурсу </w:t>
      </w:r>
    </w:p>
    <w:p w:rsidR="00BA4280" w:rsidRPr="00A640F8" w:rsidRDefault="00A640F8" w:rsidP="00A640F8">
      <w:pPr>
        <w:rPr>
          <w:rFonts w:ascii="Times New Roman" w:hAnsi="Times New Roman" w:cs="Times New Roman"/>
          <w:sz w:val="28"/>
          <w:szCs w:val="28"/>
        </w:rPr>
      </w:pPr>
      <w:r w:rsidRPr="00A640F8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r w:rsidRPr="00A640F8">
        <w:rPr>
          <w:rFonts w:ascii="Times New Roman" w:hAnsi="Times New Roman" w:cs="Times New Roman"/>
          <w:sz w:val="28"/>
          <w:szCs w:val="28"/>
        </w:rPr>
        <w:cr/>
      </w:r>
    </w:p>
    <w:p w:rsidR="00A640F8" w:rsidRPr="00A640F8" w:rsidRDefault="00A640F8" w:rsidP="00A64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дискурсології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[Текст</w:t>
      </w:r>
      <w:proofErr w:type="gramStart"/>
      <w:r w:rsidRPr="00A640F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науково-навчальне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Д</w:t>
      </w:r>
      <w:r w:rsidRPr="00A640F8">
        <w:rPr>
          <w:rFonts w:ascii="Times New Roman" w:hAnsi="Times New Roman" w:cs="Times New Roman"/>
          <w:sz w:val="28"/>
          <w:szCs w:val="28"/>
        </w:rPr>
        <w:t>онецьк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>, 2008. – 194с.</w:t>
      </w:r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F8">
        <w:rPr>
          <w:rFonts w:ascii="Times New Roman" w:hAnsi="Times New Roman" w:cs="Times New Roman"/>
          <w:sz w:val="28"/>
          <w:szCs w:val="28"/>
        </w:rPr>
        <w:t>Селиванова  Е.</w:t>
      </w:r>
      <w:bookmarkStart w:id="0" w:name="_GoBack"/>
      <w:bookmarkEnd w:id="0"/>
      <w:r w:rsidRPr="00A640F8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640F8">
        <w:rPr>
          <w:rFonts w:ascii="Times New Roman" w:hAnsi="Times New Roman" w:cs="Times New Roman"/>
          <w:sz w:val="28"/>
          <w:szCs w:val="28"/>
        </w:rPr>
        <w:t>Основы  лингвистической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теории  текста  и коммуникации. – К.: ЦУЛ, «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Фитосоциоцентр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», 2002. – 336 с.  </w:t>
      </w:r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Селіванова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лінгвістики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). – К.: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фітосоціологічний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центр, 1999. – 148 с.  </w:t>
      </w:r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К.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С.  </w:t>
      </w:r>
      <w:proofErr w:type="gramStart"/>
      <w:r w:rsidRPr="00A640F8">
        <w:rPr>
          <w:rFonts w:ascii="Times New Roman" w:hAnsi="Times New Roman" w:cs="Times New Roman"/>
          <w:sz w:val="28"/>
          <w:szCs w:val="28"/>
        </w:rPr>
        <w:t>Дискурс  як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соціолінгвальне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архітектоніка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/  К.  С.  </w:t>
      </w: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>;  [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за  ред.  В.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Різуна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]. – К.: КНУ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, 2002. – 392 с.  </w:t>
      </w:r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К.С.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на  дискурс  //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>. – Ужгород: МП “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”, 2001. – С. 207-215. </w:t>
      </w:r>
    </w:p>
    <w:p w:rsidR="00A640F8" w:rsidRPr="00A640F8" w:rsidRDefault="00A640F8" w:rsidP="00A640F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Яворська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Прескриптивна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як дискурс.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, культура, </w:t>
      </w:r>
      <w:proofErr w:type="spellStart"/>
      <w:proofErr w:type="gramStart"/>
      <w:r w:rsidRPr="00A640F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  НАН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 О.О. 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Потебні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640F8">
        <w:rPr>
          <w:rFonts w:ascii="Times New Roman" w:hAnsi="Times New Roman" w:cs="Times New Roman"/>
          <w:sz w:val="28"/>
          <w:szCs w:val="28"/>
        </w:rPr>
        <w:t>–  К.</w:t>
      </w:r>
      <w:proofErr w:type="gramEnd"/>
      <w:r w:rsidRPr="00A640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. О.О. </w:t>
      </w:r>
      <w:proofErr w:type="spellStart"/>
      <w:r w:rsidRPr="00A640F8">
        <w:rPr>
          <w:rFonts w:ascii="Times New Roman" w:hAnsi="Times New Roman" w:cs="Times New Roman"/>
          <w:sz w:val="28"/>
          <w:szCs w:val="28"/>
        </w:rPr>
        <w:t>Потебні</w:t>
      </w:r>
      <w:proofErr w:type="spellEnd"/>
      <w:r w:rsidRPr="00A640F8">
        <w:rPr>
          <w:rFonts w:ascii="Times New Roman" w:hAnsi="Times New Roman" w:cs="Times New Roman"/>
          <w:sz w:val="28"/>
          <w:szCs w:val="28"/>
        </w:rPr>
        <w:t xml:space="preserve">, 2000. – 286 с. </w:t>
      </w:r>
      <w:r w:rsidRPr="00A640F8">
        <w:rPr>
          <w:rFonts w:ascii="Times New Roman" w:hAnsi="Times New Roman" w:cs="Times New Roman"/>
          <w:sz w:val="28"/>
          <w:szCs w:val="28"/>
        </w:rPr>
        <w:cr/>
      </w:r>
    </w:p>
    <w:sectPr w:rsidR="00A640F8" w:rsidRPr="00A6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6240"/>
    <w:multiLevelType w:val="hybridMultilevel"/>
    <w:tmpl w:val="0260999A"/>
    <w:lvl w:ilvl="0" w:tplc="3F6C7B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kern w:val="0"/>
        <w:sz w:val="28"/>
        <w14:ligatures w14:val="none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17969"/>
    <w:multiLevelType w:val="hybridMultilevel"/>
    <w:tmpl w:val="E42C2A1A"/>
    <w:lvl w:ilvl="0" w:tplc="C7B28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F8"/>
    <w:rsid w:val="00A640F8"/>
    <w:rsid w:val="00B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DCB3-8F32-41EB-9C9C-697D1902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2023-02-14T16:57:00Z</dcterms:created>
  <dcterms:modified xsi:type="dcterms:W3CDTF">2023-02-14T17:00:00Z</dcterms:modified>
</cp:coreProperties>
</file>