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F2" w:rsidRPr="00BB4DF2" w:rsidRDefault="00BB4DF2" w:rsidP="00BB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Медведь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М.М.</w:t>
      </w:r>
    </w:p>
    <w:p w:rsidR="00BB4DF2" w:rsidRPr="00BB4DF2" w:rsidRDefault="00BB4DF2" w:rsidP="00BB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Ужгородський національний університет, 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м.Ужгород</w:t>
      </w:r>
      <w:proofErr w:type="spellEnd"/>
    </w:p>
    <w:p w:rsidR="00BB4DF2" w:rsidRPr="00BB4DF2" w:rsidRDefault="00BB4DF2" w:rsidP="00BB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B4DF2" w:rsidRPr="00BB4DF2" w:rsidRDefault="00BB4DF2" w:rsidP="00BB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ВЗАИМОСВЯЗЬ ИЗДАТЕЛЬСКО-ПОЛИГРАФИЧЕСКОЙ ТЕРМИНОЛОГИИ С ТЕРМИНОЛОГИЕЙ ДРУГИХ ОТРАСЛЕЙ НАУКИ И ТЕХНИКИ</w:t>
      </w:r>
    </w:p>
    <w:p w:rsidR="00BB4DF2" w:rsidRPr="00BB4DF2" w:rsidRDefault="00BB4DF2" w:rsidP="00BB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B4DF2" w:rsidRPr="00BB4DF2" w:rsidRDefault="00BB4DF2" w:rsidP="00BB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b/>
          <w:bCs/>
          <w:sz w:val="24"/>
          <w:szCs w:val="24"/>
        </w:rPr>
        <w:t>INTERCOMMUNICATION OF PUBLISHING-PRINTING TERMINOLOGY WITH TERMINOLOGIES OF OTHER AREAS OF SCIENCE AND TECHNOLOGY</w:t>
      </w:r>
    </w:p>
    <w:p w:rsidR="00BB4DF2" w:rsidRPr="00BB4DF2" w:rsidRDefault="00BB4DF2" w:rsidP="00BB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BB4DF2" w:rsidRPr="00BB4DF2" w:rsidRDefault="00BB4DF2" w:rsidP="00BB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У статті досліджується взаємозв’язок видавничо-поліграфічної термінології  з термінологіями інших галузей науки і техніки, встановлено що до видавничо-поліграфічної терміносистеми найбільше входить термінів із тих дотичних до неї галузей, які забезпечують видавничий процес.</w:t>
      </w:r>
    </w:p>
    <w:p w:rsidR="00BB4DF2" w:rsidRPr="00BB4DF2" w:rsidRDefault="00BB4DF2" w:rsidP="00BB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Ключові слова:</w:t>
      </w:r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термінологія, видавничо-поліграфічні терміни, словники,нові терміни.</w:t>
      </w:r>
    </w:p>
    <w:p w:rsidR="00BB4DF2" w:rsidRPr="00BB4DF2" w:rsidRDefault="00BB4DF2" w:rsidP="00BB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 </w:t>
      </w:r>
    </w:p>
    <w:p w:rsidR="00BB4DF2" w:rsidRPr="00BB4DF2" w:rsidRDefault="00BB4DF2" w:rsidP="00BB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In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article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examines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intercommunication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publishing-printing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terminology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with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terminologies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other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areas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science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technology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established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that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publishing-printing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terminology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includes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most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terminologies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that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are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relative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her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areas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provide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publishing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process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perfection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methods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publishing-printing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processes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depends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on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such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areas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as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informatics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computer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engineering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cybernetics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automation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also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physics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chemistry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mechanical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engineering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other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By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publishing-printing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terminology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comes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significant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replenishment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from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systems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concerning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library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bibliographic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terminology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, book-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selling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also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informational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systems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technologies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label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bundling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affair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During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late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XX –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early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XXI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century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in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terminology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entered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large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number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new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terms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economic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areas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Many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terms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chemical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industry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joined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publishing-printing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system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terminology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because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significant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proportion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terms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containing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edition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are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terms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closely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associated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with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related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printing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industry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production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properties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paper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inks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photographs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From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field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informatics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came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terms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by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designation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informative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software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tools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publishing-printing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processes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It’s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caused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by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absence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Ukrainian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terms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in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environment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informational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operational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programs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related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computerization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editorial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publishing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processes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More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than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dozen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Ukrainian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scientific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educational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institutions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develop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terms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definitions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concerning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printing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publishing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industry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:rsidR="00BB4DF2" w:rsidRPr="00BB4DF2" w:rsidRDefault="00BB4DF2" w:rsidP="00BB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4D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Keywords</w:t>
      </w:r>
      <w:proofErr w:type="spellEnd"/>
      <w:r w:rsidRPr="00BB4D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terminology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publishing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printing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terms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dictionaries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new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terms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BB4DF2" w:rsidRPr="00BB4DF2" w:rsidRDefault="00BB4DF2" w:rsidP="00BB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статье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исследуется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взаимосвязь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издательско-полиграфической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терминологии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</w:t>
      </w:r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терминологией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других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отраслей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науки и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техники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установлено,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что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издательско-полиграфическую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терминосистему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большенство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терминов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входит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из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тех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касательных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ней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отраслей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которые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обеспечивают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издательский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процесс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DF2" w:rsidRPr="00BB4DF2" w:rsidRDefault="00BB4DF2" w:rsidP="00BB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4D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Ключевые</w:t>
      </w:r>
      <w:proofErr w:type="spellEnd"/>
      <w:r w:rsidRPr="00BB4D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слова:</w:t>
      </w:r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терминология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издательско-полиграфическая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терминология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словари,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новые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термины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4DF2" w:rsidRPr="00BB4DF2" w:rsidRDefault="00BB4DF2" w:rsidP="00BB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Кінець XX – початок XXI ст. характеризується модернізацією технічних засобів та технологічних процесів, що викликана  прогресом техніки і технологій  і величезною конкуренцією на ринку як періодичних, так і книжкових видань, підвищеними вимогами до якості видавничої, друкованої та пакувальної продукції. Розвиток науки й техніки спричинив постійне вдосконалення поліграфічних технологій відповідно до вимог ринку. Удосконалення методів видавничо-поліграфічних процесів залежить від таких галузей, як інформатика, обчислювальна комп’ютерна техніка, кібернетика, автоматика, а також фізика, хімія, машинобудування  тощо. Нині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додрукарська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підготовка видання практично повністю виконується за допомогою комп’ютера, тому розвиток видавничо-поліграфічної справи з використанням цифрових технологій для створення, виготовлення й монтажу більшості друкованих продуктів, спричинив кардинальні зміни у технологіях друку.</w:t>
      </w:r>
    </w:p>
    <w:p w:rsidR="00BB4DF2" w:rsidRPr="00BB4DF2" w:rsidRDefault="00BB4DF2" w:rsidP="00BB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Українська видавничо-поліграфічна термінологія (надалі УВПТ) тісно пов’язана з галузевими термінологіями,  дотичними до неї, які забезпечують цикл : видавнича підготовка – поліграфічне виробництво – друкувальна продукція. Неодмінною умовою успішного розвитку будь-якої термінології є активне використання теоретичних та експериментальних досягнень суміжних наук. До видавничо-поліграфічної терміносистеми значне поповнення надходить із таких дотичних терміносистем: бібліотечно-бібліографічної, книготорговельної, а також терміносистеми інформаційних систем, технологій,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етикеткової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і пакувальної справи.  Спільною ядровою термінологією для всіх згаданих галузей залишається об’єкт діяльності : </w:t>
      </w:r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видання</w:t>
      </w:r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. Специфіка УВПТ полягає в її міждисциплінарній природі, що має вираження в тісних галузево-термінологічних зв’язках, які прискорюють уведення в терміносистему видавців великої кількості нової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термінолексики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>. Поняття й терміни цих галузей отримали сталі позиції у видавничо-поліграфічній терміносистемі.</w:t>
      </w:r>
    </w:p>
    <w:p w:rsidR="00BB4DF2" w:rsidRPr="00BB4DF2" w:rsidRDefault="00BB4DF2" w:rsidP="00BB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Унаслідок активної переорієнтації видавничо-поліграфічної справи на ринкові механізми функціонування протягом кінця XX – початку ХХІ століття у   терміносистему видавців ввійшла велика кількість нових термінів із економічної галузі. Сфера економіки й бізнесу продовжує бути одним із головних постачальників інновацій, які відображені такими, зокрема, термінами, як  </w:t>
      </w:r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акція,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антидемпінг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аудит,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айстопер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бартер, бізнес, бізнес-план, дотація, дилер, інвестиції, інвестування, інфляція, лізинг, логістика, маклер,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макропоказник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маркетинг,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макропрогноз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менеджмент, оренда,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прайс-лист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проциклічний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, рецесія, тендер, холдинг</w:t>
      </w:r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логістика, рентабельність, сертифікація, стагнація,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співфінансування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B4DF2">
        <w:rPr>
          <w:rFonts w:ascii="Times New Roman" w:eastAsia="Times New Roman" w:hAnsi="Times New Roman" w:cs="Times New Roman"/>
          <w:sz w:val="24"/>
          <w:szCs w:val="24"/>
        </w:rPr>
        <w:t>та ін</w:t>
      </w:r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[2].</w:t>
      </w:r>
    </w:p>
    <w:p w:rsidR="00BB4DF2" w:rsidRPr="00BB4DF2" w:rsidRDefault="00BB4DF2" w:rsidP="00BB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Фінансові терміни доповнили ВПТ такими одиницями: </w:t>
      </w:r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трансфер, диверсифікація, чартист, консорціум, санація, рефінансування,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валютизація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венчурний,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спонсорування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тонізація, ліміт, євро, грант, дотація, кліринг,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рамбусування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B4DF2">
        <w:rPr>
          <w:rFonts w:ascii="Times New Roman" w:eastAsia="Times New Roman" w:hAnsi="Times New Roman" w:cs="Times New Roman"/>
          <w:sz w:val="24"/>
          <w:szCs w:val="24"/>
        </w:rPr>
        <w:t>та ін</w:t>
      </w:r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BB4DF2">
        <w:rPr>
          <w:rFonts w:ascii="Times New Roman" w:eastAsia="Times New Roman" w:hAnsi="Times New Roman" w:cs="Times New Roman"/>
          <w:sz w:val="24"/>
          <w:szCs w:val="24"/>
        </w:rPr>
        <w:t>[2 ].</w:t>
      </w:r>
    </w:p>
    <w:p w:rsidR="00BB4DF2" w:rsidRPr="00BB4DF2" w:rsidRDefault="00BB4DF2" w:rsidP="00BB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Зміни в суспільному житті відгукнулись такими термінами: </w:t>
      </w:r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вето, ратифікація, лобіювання,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політтехнологія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[3; 4], засоби масової комунікації поповнили термінологічний простір УВПТ одиницями зі складником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медіа-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B4DF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мас-медіа, медіа-конвергенція </w:t>
      </w:r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[Там само]. Чимало термінів із хімічної галузі поповнили видавничо-поліграфічну терміносистему, адже значна частка термінів, які містять видання, – це терміни, тісно пов’язані зі спорідненими з поліграфією галузями промисловості, з виробництвом та властивостями паперу, друкарських фарб, лаків, фотоматеріалів, – </w:t>
      </w:r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ламінування,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термотрансферна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 технологія,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трепінгування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[11, с. 368, 736, 766] та ін. Терміносистема поповнилася також технічними термінами :  </w:t>
      </w:r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процесор</w:t>
      </w:r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сервер, сканер </w:t>
      </w:r>
      <w:r w:rsidRPr="00BB4DF2">
        <w:rPr>
          <w:rFonts w:ascii="Times New Roman" w:eastAsia="Times New Roman" w:hAnsi="Times New Roman" w:cs="Times New Roman"/>
          <w:sz w:val="24"/>
          <w:szCs w:val="24"/>
        </w:rPr>
        <w:t>[11,  с. 576, 648, 661],</w:t>
      </w:r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смартфон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твейджер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факс </w:t>
      </w:r>
      <w:r w:rsidRPr="00BB4DF2">
        <w:rPr>
          <w:rFonts w:ascii="Times New Roman" w:eastAsia="Times New Roman" w:hAnsi="Times New Roman" w:cs="Times New Roman"/>
          <w:sz w:val="24"/>
          <w:szCs w:val="24"/>
        </w:rPr>
        <w:t>[4, с. 233,  243, 257] та ін. Із галузі мистецтва ввійшли :</w:t>
      </w:r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 бестселер, дизайн, дизайнер, трилер,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кавер-версія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графіті, </w:t>
      </w:r>
      <w:r w:rsidRPr="00BB4DF2">
        <w:rPr>
          <w:rFonts w:ascii="Times New Roman" w:eastAsia="Times New Roman" w:hAnsi="Times New Roman" w:cs="Times New Roman"/>
          <w:sz w:val="24"/>
          <w:szCs w:val="24"/>
        </w:rPr>
        <w:t>з рекламної :</w:t>
      </w:r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постер-трансформер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стікери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шелтокери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[3;  4]. Споріднена терміносистема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‘пакувальна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справа’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доповнила УВПТ термінами :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камбокс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камболак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шоу-бокси,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бег-ін-бокс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, папір-фольга-поліетилен (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буфолен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),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скінпак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[3; 4; 5.] </w:t>
      </w:r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BB4DF2">
        <w:rPr>
          <w:rFonts w:ascii="Times New Roman" w:eastAsia="Times New Roman" w:hAnsi="Times New Roman" w:cs="Times New Roman"/>
          <w:sz w:val="24"/>
          <w:szCs w:val="24"/>
        </w:rPr>
        <w:t>та ін.</w:t>
      </w:r>
    </w:p>
    <w:p w:rsidR="00BB4DF2" w:rsidRPr="00BB4DF2" w:rsidRDefault="00BB4DF2" w:rsidP="00BB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sz w:val="24"/>
          <w:szCs w:val="24"/>
        </w:rPr>
        <w:t>За твердженням Г. 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Солоіденко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, активізація інтеграції і взаємопроникнення   термінів  окремих галузей є надзвичайно плідними. Кожна галузь </w:t>
      </w:r>
      <w:r w:rsidRPr="00BB4DF2">
        <w:rPr>
          <w:rFonts w:ascii="Times New Roman" w:eastAsia="Times New Roman" w:hAnsi="Times New Roman" w:cs="Times New Roman"/>
          <w:sz w:val="24"/>
          <w:szCs w:val="24"/>
        </w:rPr>
        <w:lastRenderedPageBreak/>
        <w:t>збагачується не лише інформацією про факти, виявлені іншими галузями та  сформованими ними концепціями, а й новими методами досліджень і, звичайно ж, термінологією [9, с. 147].</w:t>
      </w:r>
    </w:p>
    <w:p w:rsidR="00BB4DF2" w:rsidRPr="00BB4DF2" w:rsidRDefault="00BB4DF2" w:rsidP="00BB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Мова, як відомо, постійно змінюється протягом свого існування. Проте є періоди, для яких характерна особлива активність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лінгвальних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модифікацій, що виявляються в різних інноваційних процесах. Саме таким періодом розвитку сучасної української мови є кінець XX – початок  XXI ст. Набуття Україною статусу незалежної держави, демократизація суспільства, нові економічні та політичні відносини, стрімкий науково-технічний прогрес спричинили нову вербальну інтерпретацію «картини світу» в українській мові [10, с. 69].</w:t>
      </w:r>
    </w:p>
    <w:p w:rsidR="00BB4DF2" w:rsidRPr="00BB4DF2" w:rsidRDefault="00BB4DF2" w:rsidP="00BB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УВПТ поповнилася з галузі інформатики через позначення  інформаційно-програмних засобів видавничо-поліграфічних процесів. Інформатизація процесу підготовки видання розпочинається з видавничого процесу і стосується підготовки тексту (складання, редагування, виготовлення фотоформ, друкарських форм), а закінчується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післядрукарськими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>  операціями.</w:t>
      </w:r>
    </w:p>
    <w:p w:rsidR="00BB4DF2" w:rsidRPr="00BB4DF2" w:rsidRDefault="00BB4DF2" w:rsidP="00BB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Запровадження фотоскладальних  апаратів у видавничу справу спричинило виникнення цілого ряду термінів із участю частини складних слів, до яких, наприклад, належить термін </w:t>
      </w:r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фото</w:t>
      </w:r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, напр. : </w:t>
      </w:r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фотоплівка</w:t>
      </w:r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, або вказує на відношення до світла, дії світла : </w:t>
      </w:r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фотоелемент</w:t>
      </w:r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[11].</w:t>
      </w:r>
    </w:p>
    <w:p w:rsidR="00BB4DF2" w:rsidRPr="00BB4DF2" w:rsidRDefault="00BB4DF2" w:rsidP="00BB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Винайдення електронних репродукційних систем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кольороподілювачів-кольорокоректорів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стало наступним кроком інформатизації. Виникли такі терміни: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кольорокалібрування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‘система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програмних і апаратних засобів, що дають змогу регулювати і/або координувати кольори між двома або більшою кількістю  числових пристроїв, компенсуючи фактори, що впливають на перетворення кольорових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зображень’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[11, с. 320] ; </w:t>
      </w:r>
      <w:proofErr w:type="spellStart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кольоророзподіл</w:t>
      </w:r>
      <w:proofErr w:type="spellEnd"/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‘процес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розділення кольорового зображення на складники, наприклад, чотири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субтрактивних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кольори CMYK, фотографічним або електронним способом, унаслідок чого отримуються чотири плівки або комп’ютерні файли чи чотири друкарські форми в технології «з комп’ютера на друкарську форму» – «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computer-to-plate»’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[11, с. 321], </w:t>
      </w:r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електронні системи для оброблення</w:t>
      </w:r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4DF2">
        <w:rPr>
          <w:rFonts w:ascii="Times New Roman" w:eastAsia="Times New Roman" w:hAnsi="Times New Roman" w:cs="Times New Roman"/>
          <w:i/>
          <w:iCs/>
          <w:sz w:val="24"/>
          <w:szCs w:val="24"/>
        </w:rPr>
        <w:t>ілюстрацій</w:t>
      </w:r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‘складання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й оброблення тексту видання із застосуванням ЕОМ у видавничих системах, під час якого забезпечується виключення рядків, технічне редагування й коректура тексту, верстка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шпальт’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[11, с. 219].</w:t>
      </w:r>
    </w:p>
    <w:p w:rsidR="00BB4DF2" w:rsidRPr="00BB4DF2" w:rsidRDefault="00BB4DF2" w:rsidP="00BB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І.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Агарков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,  досліджуючи структуру видавничої термінології,  вдало, на наш погляд, зауважує, що терміни, притаманні інформаційним технологічним операціям, становлять наповнення терміносистем,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термінополів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й менш значущих об’єднань термінів. Дослідник видавничо-поліграфічної термінології наслідки інформатизації галузі та її вплив на терміносистему вбачає в:</w:t>
      </w:r>
    </w:p>
    <w:p w:rsidR="00BB4DF2" w:rsidRPr="00BB4DF2" w:rsidRDefault="00BB4DF2" w:rsidP="00BB4D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появі нових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термінополів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підполів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у межах згаданої терміносистеми;</w:t>
      </w:r>
    </w:p>
    <w:p w:rsidR="00BB4DF2" w:rsidRPr="00BB4DF2" w:rsidRDefault="00BB4DF2" w:rsidP="00BB4D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sz w:val="24"/>
          <w:szCs w:val="24"/>
        </w:rPr>
        <w:t>набутті нового змісту окремими термінами;</w:t>
      </w:r>
    </w:p>
    <w:p w:rsidR="00BB4DF2" w:rsidRPr="00BB4DF2" w:rsidRDefault="00BB4DF2" w:rsidP="00BB4D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зміні на рівні терміносистем,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термінополів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за рахунок того, що окремі технологічні операції звузилися або увійшли до складу інших технологічних операцій з підготовки видання;</w:t>
      </w:r>
    </w:p>
    <w:p w:rsidR="00BB4DF2" w:rsidRPr="00BB4DF2" w:rsidRDefault="00BB4DF2" w:rsidP="00BB4D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появі спільних складників у багатьох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термінополях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[1, с. 21].</w:t>
      </w:r>
    </w:p>
    <w:p w:rsidR="00BB4DF2" w:rsidRPr="00BB4DF2" w:rsidRDefault="00BB4DF2" w:rsidP="00BB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Інформатизація впливає на УВПТ: крім стрімкої модернізації технологічних процесів, відбувається  модернізація спеціальної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субмови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, що обслуговує видавничо-поліграфічну галузь, наповнюючи її іншомовними запозиченнями. На нашу думку, це викликано відсутністю українських термінів у середовищі інформаційних та операційних програм, пов’язаних із комп’ютеризацією редакційно-видавничих процесів. Спроба створення українського відповідника привела до появи термінологічної синонімії, невмотивованого калькування, порушення семантичної точності в термінуванні і, як наслідок, до засилля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lastRenderedPageBreak/>
        <w:t>англізмів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та росіянізмів, логіко-поняттєвих та мовних покручів – до розхитування норм [6, с. 214].</w:t>
      </w:r>
    </w:p>
    <w:p w:rsidR="00BB4DF2" w:rsidRPr="00BB4DF2" w:rsidRDefault="00BB4DF2" w:rsidP="00BB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sz w:val="24"/>
          <w:szCs w:val="24"/>
        </w:rPr>
        <w:t>Засвоєнню інформаційно-видавничих термінів сприяє низка лексикографічних видань із інформатики. Це, насамперед,  перекладні словники : «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Англо-українсько-російський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словник з інформатики, програмування, обчислювальної техніки» / уклад. Бартків А. (1995 р.), «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Англо-український-російський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словник з інформатики та обчислювальної техніки» / уклад. Коссак О., (1991 р.) та (1995 р.), «Лексика комп’ютерних редакційно-видавничих систем. Англо-український словник» (2000 р.), Шевченко В. «Англо-український тлумачний словник редакційно-видавничої і комп’ютерної термінології» (2006 р.), «Поліграфія та видавнича справа. Російсько-український тлумачний словник» / уклад. Б. Дурняк та ін. (2002 р.), «Російсько-український словник-довідник з інженерної графіки, дизайну та архітектури» /уклад. Є.Антонович  та ін. (2001 р.) та ін.</w:t>
      </w:r>
    </w:p>
    <w:p w:rsidR="00BB4DF2" w:rsidRPr="00BB4DF2" w:rsidRDefault="00BB4DF2" w:rsidP="00BB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Нині необхідні точні, зрозумілі та короткі назви процесів, машин, пристроїв, матеріалів та їхні властивостей, професій, тобто чітка та однозначна термінологія, тому творення власних українських термінів є першочерговим  завданням науковців. Понад десяток українських науково-дослідних та навчальних закладів розробляють терміни та визначення, що тією чи іншою мірою стосуються поліграфії та видавничої справи. Серед них: Книжкова палата   ім. І. Федорова, Інститут механіки ім. С. П. Тимошенка НАН України, Український мовно-інформаційний фонд НАН України, Українська академія друкарства,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УкрНДІ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поліграфічної промисловості ім. Т. Г. Шевченка,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УкрНДІ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стандартизації, сертифікації та інформатики,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УкрНДІ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целюлозно-паперової промисловості  Асоціація «Надійність машин та споруд», Державний інститут соціально-економічних досліджень,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ДержНДІ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«Система»,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ЕКТІавтопром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, Інститут прикладної інформатики, Інститут проблем математичних машин і систем, Інститут програмних систем,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ГацНДІ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дизайну, НДІ «Вектор», НДІ магнітних носіїв інформації, НДТІ приладобудування,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НДПІхімпром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, НТУУ «КПІ», НУ «Львівська політехніка»,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УкрАсоціація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в галузі систем автоматизованої ідентифікації та штрихового кодування «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СканА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>» [</w:t>
      </w:r>
      <w:hyperlink r:id="rId5" w:history="1">
        <w:r w:rsidRPr="00BB4D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12</w:t>
        </w:r>
      </w:hyperlink>
      <w:r w:rsidRPr="00BB4DF2">
        <w:rPr>
          <w:rFonts w:ascii="Times New Roman" w:eastAsia="Times New Roman" w:hAnsi="Times New Roman" w:cs="Times New Roman"/>
          <w:sz w:val="24"/>
          <w:szCs w:val="24"/>
        </w:rPr>
        <w:t>].</w:t>
      </w:r>
    </w:p>
    <w:p w:rsidR="00BB4DF2" w:rsidRPr="00BB4DF2" w:rsidRDefault="00BB4DF2" w:rsidP="00BB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sz w:val="24"/>
          <w:szCs w:val="24"/>
        </w:rPr>
        <w:t>Державні акти сприяли розвитку  термінологічної лексикографії. Інтерес до проблеми термінології як з боку фахівців галузі, так і з боку лінгвістів зумовлений такими практичними потребами:</w:t>
      </w:r>
    </w:p>
    <w:p w:rsidR="00BB4DF2" w:rsidRPr="00BB4DF2" w:rsidRDefault="00BB4DF2" w:rsidP="00BB4D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sz w:val="24"/>
          <w:szCs w:val="24"/>
        </w:rPr>
        <w:t>забезпечення потреб вищої та середньої школи, преси, видавництв, науки, радіо, телебачення, державних установ нормативною термінологією;</w:t>
      </w:r>
    </w:p>
    <w:p w:rsidR="00BB4DF2" w:rsidRPr="00BB4DF2" w:rsidRDefault="00BB4DF2" w:rsidP="00BB4D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sz w:val="24"/>
          <w:szCs w:val="24"/>
        </w:rPr>
        <w:t>систематизація, упорядкування, уніфікація галузевих терміносистем, створення державних стандартів на терміни та визначення [7, с. 228].</w:t>
      </w:r>
    </w:p>
    <w:p w:rsidR="00BB4DF2" w:rsidRPr="00BB4DF2" w:rsidRDefault="00BB4DF2" w:rsidP="00BB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sz w:val="24"/>
          <w:szCs w:val="24"/>
        </w:rPr>
        <w:t>Упродовж останніх трьох десятиріч фахова мова видавців та поліграфістів  наповнилася великим обсягом нового лексичного матеріалу. Вдосконалення поліграфічних технологій із застосуванням комп’ютерного опрацювання текстової й графічної інформації потребує від усіх працівників цієї галузі широкого спектра професійних знань, що стосуються багатьох напрямів науки й техніки у їхньому взаємозв’язку.</w:t>
      </w:r>
    </w:p>
    <w:p w:rsidR="00BB4DF2" w:rsidRPr="00BB4DF2" w:rsidRDefault="00BB4DF2" w:rsidP="00BB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На думку І.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Скорейко-Свірської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, розширення галузей застосування знань, значне вдосконалення технічної сфери діяльності людства зумовили перебіг еволюційних процесів у науці, техніці й виробництві в їхньому безпосередньому, тісному зв’язку. Унаслідок встановлення відношень такого типу в розвитку науки й техніки дослідниця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виокремює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такі етапи (фази):</w:t>
      </w:r>
    </w:p>
    <w:p w:rsidR="00BB4DF2" w:rsidRPr="00BB4DF2" w:rsidRDefault="00BB4DF2" w:rsidP="00BB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sz w:val="24"/>
          <w:szCs w:val="24"/>
        </w:rPr>
        <w:t>1) перша фаза (кінець XVII – кінець XVIII ст.) – період інтенсивного розвитку техніки, її активне подальше використання в наукових експериментах і поступове утвердження механічної картини світу;</w:t>
      </w:r>
    </w:p>
    <w:p w:rsidR="00BB4DF2" w:rsidRPr="00BB4DF2" w:rsidRDefault="00BB4DF2" w:rsidP="00BB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sz w:val="24"/>
          <w:szCs w:val="24"/>
        </w:rPr>
        <w:lastRenderedPageBreak/>
        <w:t>2) друга фаза (кінець XVIII – усе XIX ст.) – початок промислової революції, коли бурхливий розвиток техніки викликає гостру необхідність застосування наукових досягнень;</w:t>
      </w:r>
    </w:p>
    <w:p w:rsidR="00BB4DF2" w:rsidRPr="00BB4DF2" w:rsidRDefault="00BB4DF2" w:rsidP="00BB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sz w:val="24"/>
          <w:szCs w:val="24"/>
        </w:rPr>
        <w:t>3) третя фаза (усе ХХ – поч. ХХІ ст.) – встановлення систематичного зв’язку між наукою та технікою. Саме в цей період відбувається злиття розвитку науки й техніки : керувати технікою без попередньо проведеного наукового дослідження та експериментування стає неможливо [8, с. 18].</w:t>
      </w:r>
    </w:p>
    <w:p w:rsidR="00BB4DF2" w:rsidRPr="00BB4DF2" w:rsidRDefault="00BB4DF2" w:rsidP="00BB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Поділяючи думку дослідниці, зауважимо: саме період кінця ХХ – початку ХХІ збагатився значною кількістю новотворів видавничо-поліграфічного виробництва  за рахунок поповнень згаданої терміносистеми із суміжних чи дотичних терміносистем, що розширило  її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термінополя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>, з’явившись у фаховій мові видавничо-поліграфічної галузі.</w:t>
      </w:r>
    </w:p>
    <w:p w:rsidR="00BB4DF2" w:rsidRPr="00BB4DF2" w:rsidRDefault="00BB4DF2" w:rsidP="00BB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sz w:val="24"/>
          <w:szCs w:val="24"/>
        </w:rPr>
        <w:t>Отже, простеживши взаємозв’язок видавничо-поліграфічної термінології з термінологіями інших галузей науки і техніки, зауважимо, видавничо-поліграфічну терміносистему значною мірою поповнили терміни з інформатики,  частина термінів ввійшла з економіки. Видавничо-поліграфічні терміни  вивчає ряд науково-дослідних установ, закріпленню їх у професійній мові сприяють лінгвістичні видання.</w:t>
      </w:r>
    </w:p>
    <w:p w:rsidR="00BB4DF2" w:rsidRPr="00BB4DF2" w:rsidRDefault="00BB4DF2" w:rsidP="00BB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B4DF2" w:rsidRPr="00BB4DF2" w:rsidRDefault="00BB4DF2" w:rsidP="00BB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b/>
          <w:bCs/>
          <w:sz w:val="24"/>
          <w:szCs w:val="24"/>
        </w:rPr>
        <w:t>Література:</w:t>
      </w:r>
    </w:p>
    <w:p w:rsidR="00BB4DF2" w:rsidRPr="00BB4DF2" w:rsidRDefault="00BB4DF2" w:rsidP="00BB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B4DF2" w:rsidRPr="00BB4DF2" w:rsidRDefault="00BB4DF2" w:rsidP="00BB4D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Агарков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І. Структура видавничої термінології / Ігор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Агарков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>  // Друкарство. – 2000. – № 6. – С. 20–23.</w:t>
      </w:r>
    </w:p>
    <w:p w:rsidR="00BB4DF2" w:rsidRPr="00BB4DF2" w:rsidRDefault="00BB4DF2" w:rsidP="00BB4D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Лазановський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П. П. Організація та економіка видавничої справи : [навчально-методичний посібник] / П. П.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Лазановський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>. – Львів : «Магнолія 2006», 2010. – 152 с.</w:t>
      </w:r>
    </w:p>
    <w:p w:rsidR="00BB4DF2" w:rsidRPr="00BB4DF2" w:rsidRDefault="00BB4DF2" w:rsidP="00BB4D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sz w:val="24"/>
          <w:szCs w:val="24"/>
        </w:rPr>
        <w:t>Нові й актуалізовані слова та значення : словникові матеріали 2002-2010 [1550 слів і словосполук] / [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Балог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В. О., Лозова Н. Є.,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Тименко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Л. О., Тищенко О. М. ] – К. : Видавничий дім Дмитра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Бураго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>, 2010. – 280 с.</w:t>
      </w:r>
    </w:p>
    <w:p w:rsidR="00BB4DF2" w:rsidRPr="00BB4DF2" w:rsidRDefault="00BB4DF2" w:rsidP="00BB4D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Нові слова та значення : словник / [уклад. Л. В.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Туровська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>, Л. М. Василькова] – К. : Довіра, 2008. – 271 с.</w:t>
      </w:r>
    </w:p>
    <w:p w:rsidR="00BB4DF2" w:rsidRPr="00BB4DF2" w:rsidRDefault="00BB4DF2" w:rsidP="00BB4D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Норми науково-технічної мови. Тлумачний словник термінів з видавничої, поліграфічної та пакувальної справи / [П. М.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Таланчук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, С. Я. Ярема,                     Ю. М.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Коровайченко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та ін.].   – Львів :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Ун-тет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«Україна», 2006.  –  664 с.</w:t>
      </w:r>
    </w:p>
    <w:p w:rsidR="00BB4DF2" w:rsidRPr="00BB4DF2" w:rsidRDefault="00BB4DF2" w:rsidP="00BB4D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Процик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М. Значення семантичного способу у творенні сучасного способу у творенні сучасних українських видавничих термінів / М. Р.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Процик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// Поліграфія і видавнича справа: наук.-техн. зб. – Львів, 2004. – Вип. 41. – С. 327 – 331.</w:t>
      </w:r>
    </w:p>
    <w:p w:rsidR="00BB4DF2" w:rsidRPr="00BB4DF2" w:rsidRDefault="00BB4DF2" w:rsidP="00BB4D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sz w:val="24"/>
          <w:szCs w:val="24"/>
        </w:rPr>
        <w:t>Симоненко Л. О. Українська термінологія 90-х років XX століття / Л. О. Симоненко // Українська термінологія і сучасність. – К., 1998. – С. 228–232.</w:t>
      </w:r>
    </w:p>
    <w:p w:rsidR="00BB4DF2" w:rsidRPr="00BB4DF2" w:rsidRDefault="00BB4DF2" w:rsidP="00BB4D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Скорейко-Свірська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І. П. Освоєння англомовних запозичень в українській науково-технічній термінології: дис. … канд. філол. наук : 10.02.01 / Ірина Петрівна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Скорейко-Свірська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>. – Тернопіль, 2009. – 209 с.</w:t>
      </w:r>
    </w:p>
    <w:p w:rsidR="00BB4DF2" w:rsidRPr="00BB4DF2" w:rsidRDefault="00BB4DF2" w:rsidP="00BB4D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Солоіденко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Г. І. Українська бібліотечна термінологія: становлення та основні етапи розвитку : [монографія] / Г. І.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Солоіденко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>. – К. : НАН України. Нац. б-ка України ім. В. І. Вернадського, 2010. – 204 с.</w:t>
      </w:r>
    </w:p>
    <w:p w:rsidR="00BB4DF2" w:rsidRPr="00BB4DF2" w:rsidRDefault="00BB4DF2" w:rsidP="00BB4D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Стратулат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Н. В. Семантична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неологізація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як спосіб збагачення словникового складу української мови / Н. В.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Стратулат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// Мовознавство. – 2007. – № 3. – С. 69–77.</w:t>
      </w:r>
    </w:p>
    <w:p w:rsidR="00BB4DF2" w:rsidRPr="00BB4DF2" w:rsidRDefault="00BB4DF2" w:rsidP="00BB4D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Український тлумачний словник видавничо-поліграфічної справи [уклад. П. </w:t>
      </w:r>
      <w:proofErr w:type="spellStart"/>
      <w:r w:rsidRPr="00BB4DF2">
        <w:rPr>
          <w:rFonts w:ascii="Times New Roman" w:eastAsia="Times New Roman" w:hAnsi="Times New Roman" w:cs="Times New Roman"/>
          <w:sz w:val="24"/>
          <w:szCs w:val="24"/>
        </w:rPr>
        <w:t>Киричок</w:t>
      </w:r>
      <w:proofErr w:type="spellEnd"/>
      <w:r w:rsidRPr="00BB4DF2">
        <w:rPr>
          <w:rFonts w:ascii="Times New Roman" w:eastAsia="Times New Roman" w:hAnsi="Times New Roman" w:cs="Times New Roman"/>
          <w:sz w:val="24"/>
          <w:szCs w:val="24"/>
        </w:rPr>
        <w:t xml:space="preserve"> та ін.]. – К. : НТУУ «КПІ», 2011. – 896 с.</w:t>
      </w:r>
    </w:p>
    <w:p w:rsidR="00BB4DF2" w:rsidRPr="00BB4DF2" w:rsidRDefault="00BB4DF2" w:rsidP="00BB4D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BB4D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http://printus.com.ua/Rassuzhdeniya-o-poligrafii/tlumachnij-slovnik-z-vidavnicho-polgrafchno-spravi.htm</w:t>
        </w:r>
      </w:hyperlink>
    </w:p>
    <w:p w:rsidR="00BB4DF2" w:rsidRPr="00BB4DF2" w:rsidRDefault="00BB4DF2" w:rsidP="00BB4D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DF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015750" w:rsidRDefault="00015750"/>
    <w:sectPr w:rsidR="000157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1233"/>
    <w:multiLevelType w:val="multilevel"/>
    <w:tmpl w:val="C47C7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B267B"/>
    <w:multiLevelType w:val="multilevel"/>
    <w:tmpl w:val="0E9C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7C088A"/>
    <w:multiLevelType w:val="multilevel"/>
    <w:tmpl w:val="1B9E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BB4DF2"/>
    <w:rsid w:val="00015750"/>
    <w:rsid w:val="00BB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B4DF2"/>
    <w:rPr>
      <w:i/>
      <w:iCs/>
    </w:rPr>
  </w:style>
  <w:style w:type="character" w:styleId="a5">
    <w:name w:val="Strong"/>
    <w:basedOn w:val="a0"/>
    <w:uiPriority w:val="22"/>
    <w:qFormat/>
    <w:rsid w:val="00BB4DF2"/>
    <w:rPr>
      <w:b/>
      <w:bCs/>
    </w:rPr>
  </w:style>
  <w:style w:type="character" w:styleId="a6">
    <w:name w:val="Hyperlink"/>
    <w:basedOn w:val="a0"/>
    <w:uiPriority w:val="99"/>
    <w:semiHidden/>
    <w:unhideWhenUsed/>
    <w:rsid w:val="00BB4D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9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ntus.com.ua/Rassuzhdeniya-o-poligrafii/tlumachnij-slovnik-z-vidavnicho-polgrafchno-spravi.htm" TargetMode="External"/><Relationship Id="rId5" Type="http://schemas.openxmlformats.org/officeDocument/2006/relationships/hyperlink" Target="http://printus.com.ua/Rassuzhdeniya-o-poligrafii/tlumachnij-slovnik-z-vidavnicho-polgrafchno-sprav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11051</Words>
  <Characters>6300</Characters>
  <Application>Microsoft Office Word</Application>
  <DocSecurity>0</DocSecurity>
  <Lines>52</Lines>
  <Paragraphs>34</Paragraphs>
  <ScaleCrop>false</ScaleCrop>
  <Company/>
  <LinksUpToDate>false</LinksUpToDate>
  <CharactersWithSpaces>17317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2017-04-18T16:19:00Z</dcterms:created>
  <dcterms:modified xsi:type="dcterms:W3CDTF">2017-04-18T16:20:00Z</dcterms:modified>
</cp:coreProperties>
</file>